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Barangay Buddy Spotlight Network</w:t>
      </w:r>
    </w:p>
    <w:p>
      <w:pPr>
        <w:jc w:val="center"/>
      </w:pPr>
      <w:r>
        <w:rPr>
          <w:i/>
          <w:color w:val="5A5A5A"/>
          <w:sz w:val="22"/>
        </w:rPr>
        <w:t>First vertical: Barangay Talent Network | Campaign: Star of the Month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43F72"/>
                <w:sz w:val="22"/>
              </w:rPr>
              <w:t>Positioning</w:t>
              <w:br/>
            </w:r>
            <w:r>
              <w:rPr>
                <w:sz w:val="20"/>
              </w:rPr>
              <w:t>A monthly local discovery engine. Every barangay deserves a spotlight.</w:t>
            </w:r>
          </w:p>
        </w:tc>
      </w:tr>
    </w:tbl>
    <w:p>
      <w:pPr>
        <w:pStyle w:val="Heading1"/>
      </w:pPr>
      <w:r>
        <w:t>MVP User Journey</w:t>
      </w:r>
    </w:p>
    <w:p>
      <w:pPr>
        <w:pStyle w:val="ListNumber"/>
      </w:pPr>
      <w:r>
        <w:t>User creates an account and selects barangay.</w:t>
      </w:r>
    </w:p>
    <w:p>
      <w:pPr>
        <w:pStyle w:val="ListNumber"/>
      </w:pPr>
      <w:r>
        <w:t>Adult submits an audition, or guardian submits for a linked child profile.</w:t>
      </w:r>
    </w:p>
    <w:p>
      <w:pPr>
        <w:pStyle w:val="ListNumber"/>
      </w:pPr>
      <w:r>
        <w:t>Submission includes profile photo and external video link; no direct video upload in MVP.</w:t>
      </w:r>
    </w:p>
    <w:p>
      <w:pPr>
        <w:pStyle w:val="ListNumber"/>
      </w:pPr>
      <w:r>
        <w:t>Admin reviews safety, relevance, media accessibility, and campaign eligibility.</w:t>
      </w:r>
    </w:p>
    <w:p>
      <w:pPr>
        <w:pStyle w:val="ListNumber"/>
      </w:pPr>
      <w:r>
        <w:t>Approved entries become public profiles and enter the monthly leaderboard.</w:t>
      </w:r>
    </w:p>
    <w:p>
      <w:pPr>
        <w:pStyle w:val="ListNumber"/>
      </w:pPr>
      <w:r>
        <w:t>Account holders vote once per campaign entry under anti-abuse rules.</w:t>
      </w:r>
    </w:p>
    <w:p>
      <w:pPr>
        <w:pStyle w:val="ListNumber"/>
      </w:pPr>
      <w:r>
        <w:t>Judges score finalists; the system calculates final ranking.</w:t>
      </w:r>
    </w:p>
    <w:p>
      <w:pPr>
        <w:pStyle w:val="ListNumber"/>
      </w:pPr>
      <w:r>
        <w:t>Viewers can request bookings through the platform.</w:t>
      </w:r>
    </w:p>
    <w:p>
      <w:pPr>
        <w:pStyle w:val="Heading1"/>
      </w:pPr>
      <w:r>
        <w:t>Leaderboard Formula</w:t>
      </w:r>
    </w:p>
    <w:p>
      <w:r>
        <w:t>Recommended MVP formula: 70% normalized public vote score and 30% judge score. Also award a separate People's Choice recognition to the highest raw public vote total.</w:t>
      </w:r>
    </w:p>
    <w:p>
      <w:pPr>
        <w:pStyle w:val="ListBullet"/>
      </w:pPr>
      <w:r>
        <w:t>Judge dimensions: talent, originality, presentation, barangay appeal, and booking potential.</w:t>
      </w:r>
    </w:p>
    <w:p>
      <w:pPr>
        <w:pStyle w:val="ListBullet"/>
      </w:pPr>
      <w:r>
        <w:t>Normalize public votes so raw scale and judge scale combine fairly.</w:t>
      </w:r>
    </w:p>
    <w:p>
      <w:pPr>
        <w:pStyle w:val="ListBullet"/>
      </w:pPr>
      <w:r>
        <w:t>No paid voting.</w:t>
      </w:r>
    </w:p>
    <w:p>
      <w:pPr>
        <w:pStyle w:val="ListBullet"/>
      </w:pPr>
      <w:r>
        <w:t>Rate-limit votes and require authenticated accounts.</w:t>
      </w:r>
    </w:p>
    <w:p>
      <w:pPr>
        <w:pStyle w:val="ListBullet"/>
      </w:pPr>
      <w:r>
        <w:t>Provide admin controls to invalidate suspicious votes with an audit reason.</w:t>
      </w:r>
    </w:p>
    <w:p>
      <w:pPr>
        <w:pStyle w:val="Heading1"/>
      </w:pPr>
      <w:r>
        <w:t>Revenue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Payer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520"/>
            <w:vAlign w:val="center"/>
            <w:shd w:fill="143F72"/>
          </w:tcPr>
          <w:p>
            <w:r/>
            <w:r>
              <w:rPr>
                <w:b/>
                <w:color w:val="FFFFFF"/>
                <w:sz w:val="18"/>
              </w:rPr>
              <w:t>MVP?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Campaign sponsorship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Brands and local businesses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Monthly campaign package and category placement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Booking commission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Talent or buyer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10-15% platform commission on completed gigs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Yes, manual settlement initially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Featured profiles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Talent or sponsor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Optional enhanced visibility; never required to enter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Later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Business placements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Local merchants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Sponsored cards and barangay-targeted promotion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Media advertising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Brands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Pre-roll, page sponsorship, episode sponsorship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Later</w:t>
            </w:r>
          </w:p>
        </w:tc>
      </w:tr>
    </w:tbl>
    <w:p>
      <w:pPr>
        <w:pStyle w:val="Heading1"/>
      </w:pPr>
      <w:r>
        <w:t>Sponsor Page</w:t>
      </w:r>
    </w:p>
    <w:p>
      <w:pPr>
        <w:pStyle w:val="ListBullet"/>
      </w:pPr>
      <w:r>
        <w:t>Display packages and campaign inventory.</w:t>
      </w:r>
    </w:p>
    <w:p>
      <w:pPr>
        <w:pStyle w:val="ListBullet"/>
      </w:pPr>
      <w:r>
        <w:t>Show transportation/logistics partnership placement without creating exclusive conflicts.</w:t>
      </w:r>
    </w:p>
    <w:p>
      <w:pPr>
        <w:pStyle w:val="ListBullet"/>
      </w:pPr>
      <w:r>
        <w:t>Capture company name, contact person, email/phone, package interest, budget range, city, and message.</w:t>
      </w:r>
    </w:p>
    <w:p>
      <w:pPr>
        <w:pStyle w:val="ListBullet"/>
      </w:pPr>
      <w:r>
        <w:t>Store inquiries for admin follow-up.</w:t>
      </w:r>
    </w:p>
    <w:p>
      <w:pPr>
        <w:pStyle w:val="ListBullet"/>
      </w:pPr>
      <w:r>
        <w:t>Do not add self-service package reservation or payments in MVP.</w:t>
      </w:r>
    </w:p>
    <w:p>
      <w:pPr>
        <w:pStyle w:val="Heading1"/>
      </w:pPr>
      <w:r>
        <w:t>Required Screens</w:t>
      </w:r>
    </w:p>
    <w:p>
      <w:pPr>
        <w:pStyle w:val="ListBullet"/>
      </w:pPr>
      <w:r>
        <w:t>Spotlight landing page and active campaign page.</w:t>
      </w:r>
    </w:p>
    <w:p>
      <w:pPr>
        <w:pStyle w:val="ListBullet"/>
      </w:pPr>
      <w:r>
        <w:t>Submission flow and guardian approval flow.</w:t>
      </w:r>
    </w:p>
    <w:p>
      <w:pPr>
        <w:pStyle w:val="ListBullet"/>
      </w:pPr>
      <w:r>
        <w:t>Public talent profile.</w:t>
      </w:r>
    </w:p>
    <w:p>
      <w:pPr>
        <w:pStyle w:val="ListBullet"/>
      </w:pPr>
      <w:r>
        <w:t>Leaderboard and People's Choice view.</w:t>
      </w:r>
    </w:p>
    <w:p>
      <w:pPr>
        <w:pStyle w:val="ListBullet"/>
      </w:pPr>
      <w:r>
        <w:t>Booking request form.</w:t>
      </w:r>
    </w:p>
    <w:p>
      <w:pPr>
        <w:pStyle w:val="ListBullet"/>
      </w:pPr>
      <w:r>
        <w:t>Sponsor packages and lead form.</w:t>
      </w:r>
    </w:p>
    <w:p>
      <w:pPr>
        <w:pStyle w:val="ListBullet"/>
      </w:pPr>
      <w:r>
        <w:t>Admin moderation, scoring, vote review, campaign setup, and booking management.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