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0"/>
        <w:rPr/>
      </w:pPr>
      <w:r>
        <w:rPr/>
      </w:r>
    </w:p>
    <w:p>
      <w:pPr>
        <w:pStyle w:val="Normal"/>
        <w:spacing w:before="0" w:after="60"/>
        <w:jc w:val="center"/>
        <w:rPr/>
      </w:pPr>
      <w:r>
        <w:rPr>
          <w:color w:val="595959"/>
          <w:sz w:val="24"/>
          <w:szCs w:val="24"/>
        </w:rPr>
        <w:t>HTL Wien 16</w:t>
      </w:r>
    </w:p>
    <w:p>
      <w:pPr>
        <w:pStyle w:val="Normal"/>
        <w:spacing w:before="0" w:after="40"/>
        <w:jc w:val="center"/>
        <w:rPr/>
      </w:pPr>
      <w:r>
        <w:rPr>
          <w:color w:val="595959"/>
          <w:sz w:val="20"/>
          <w:szCs w:val="20"/>
        </w:rPr>
        <w:t>Thaliastraße 125  –  Hettenkofergasse 15, 1160 Wien</w:t>
      </w:r>
    </w:p>
    <w:p>
      <w:pPr>
        <w:pStyle w:val="Normal"/>
        <w:spacing w:before="300" w:after="0"/>
        <w:rPr/>
      </w:pPr>
      <w:r>
        <w:rPr/>
      </w:r>
    </w:p>
    <w:p>
      <w:pPr>
        <w:pStyle w:val="Normal"/>
        <w:pBdr>
          <w:top w:val="single" w:sz="12" w:space="6" w:color="2E75B6"/>
          <w:bottom w:val="single" w:sz="12" w:space="6" w:color="2E75B6"/>
        </w:pBdr>
        <w:spacing w:before="200" w:after="200"/>
        <w:jc w:val="center"/>
        <w:rPr/>
      </w:pPr>
      <w:r>
        <w:rPr>
          <w:b/>
          <w:bCs/>
          <w:color w:val="1F4E79"/>
          <w:sz w:val="56"/>
          <w:szCs w:val="56"/>
        </w:rPr>
        <w:t>Digitale Sanduhr</w:t>
      </w:r>
    </w:p>
    <w:p>
      <w:pPr>
        <w:pStyle w:val="Normal"/>
        <w:spacing w:before="100" w:after="300"/>
        <w:jc w:val="center"/>
        <w:rPr/>
      </w:pPr>
      <w:r>
        <w:rPr>
          <w:color w:val="595959"/>
          <w:sz w:val="28"/>
          <w:szCs w:val="28"/>
        </w:rPr>
        <w:t>Arbeitsbericht</w:t>
      </w:r>
    </w:p>
    <w:p>
      <w:pPr>
        <w:pStyle w:val="Normal"/>
        <w:spacing w:before="200" w:after="0"/>
        <w:rPr/>
      </w:pPr>
      <w:r>
        <w:rPr/>
      </w:r>
    </w:p>
    <w:tbl>
      <w:tblPr>
        <w:tblW w:w="7000" w:type="dxa"/>
        <w:jc w:val="center"/>
        <w:tblInd w:w="0" w:type="dxa"/>
        <w:tblLayout w:type="fixed"/>
        <w:tblCellMar>
          <w:top w:w="80" w:type="dxa"/>
          <w:start w:w="140" w:type="dxa"/>
          <w:bottom w:w="80" w:type="dxa"/>
          <w:end w:w="80" w:type="dxa"/>
        </w:tblCellMar>
        <w:tblLook w:firstRow="0" w:noVBand="0" w:lastRow="0" w:firstColumn="0" w:lastColumn="0" w:noHBand="0" w:val="0000"/>
      </w:tblPr>
      <w:tblGrid>
        <w:gridCol w:w="2254"/>
        <w:gridCol w:w="4746"/>
      </w:tblGrid>
      <w:tr>
        <w:trPr/>
        <w:tc>
          <w:tcPr>
            <w:tcW w:w="2254" w:type="dxa"/>
            <w:tcBorders>
              <w:top w:val="single" w:sz="4" w:space="0" w:color="AAAAAA"/>
              <w:start w:val="single" w:sz="4" w:space="0" w:color="AAAAAA"/>
              <w:bottom w:val="single" w:sz="4" w:space="0" w:color="AAAAAA"/>
              <w:end w:val="single" w:sz="4" w:space="0" w:color="AAAAAA"/>
            </w:tcBorders>
            <w:shd w:color="auto" w:fill="FFFFFF" w:val="clear"/>
          </w:tcPr>
          <w:p>
            <w:pPr>
              <w:pStyle w:val="Normal"/>
              <w:rPr/>
            </w:pPr>
            <w:r>
              <w:rPr>
                <w:b/>
                <w:bCs/>
                <w:sz w:val="20"/>
                <w:szCs w:val="20"/>
              </w:rPr>
              <w:t>Klasse</w:t>
            </w:r>
          </w:p>
        </w:tc>
        <w:tc>
          <w:tcPr>
            <w:tcW w:w="4746" w:type="dxa"/>
            <w:tcBorders>
              <w:top w:val="single" w:sz="4" w:space="0" w:color="AAAAAA"/>
              <w:start w:val="single" w:sz="4" w:space="0" w:color="AAAAAA"/>
              <w:bottom w:val="single" w:sz="4" w:space="0" w:color="AAAAAA"/>
              <w:end w:val="single" w:sz="4" w:space="0" w:color="AAAAAA"/>
            </w:tcBorders>
            <w:shd w:color="auto" w:fill="FFFFFF" w:val="clear"/>
          </w:tcPr>
          <w:p>
            <w:pPr>
              <w:pStyle w:val="Normal"/>
              <w:rPr/>
            </w:pPr>
            <w:r>
              <w:rPr>
                <w:sz w:val="20"/>
                <w:szCs w:val="20"/>
              </w:rPr>
              <w:t>4BHEL</w:t>
            </w:r>
          </w:p>
        </w:tc>
      </w:tr>
      <w:tr>
        <w:trPr/>
        <w:tc>
          <w:tcPr>
            <w:tcW w:w="2254" w:type="dxa"/>
            <w:tcBorders>
              <w:top w:val="single" w:sz="4" w:space="0" w:color="AAAAAA"/>
              <w:start w:val="single" w:sz="4" w:space="0" w:color="AAAAAA"/>
              <w:bottom w:val="single" w:sz="4" w:space="0" w:color="AAAAAA"/>
              <w:end w:val="single" w:sz="4" w:space="0" w:color="AAAAAA"/>
            </w:tcBorders>
            <w:shd w:color="auto" w:fill="EBF3FB" w:val="clear"/>
          </w:tcPr>
          <w:p>
            <w:pPr>
              <w:pStyle w:val="Normal"/>
              <w:rPr/>
            </w:pPr>
            <w:r>
              <w:rPr>
                <w:b/>
                <w:bCs/>
                <w:sz w:val="20"/>
                <w:szCs w:val="20"/>
              </w:rPr>
              <w:t>Schuljahr</w:t>
            </w:r>
          </w:p>
        </w:tc>
        <w:tc>
          <w:tcPr>
            <w:tcW w:w="4746" w:type="dxa"/>
            <w:tcBorders>
              <w:top w:val="single" w:sz="4" w:space="0" w:color="AAAAAA"/>
              <w:start w:val="single" w:sz="4" w:space="0" w:color="AAAAAA"/>
              <w:bottom w:val="single" w:sz="4" w:space="0" w:color="AAAAAA"/>
              <w:end w:val="single" w:sz="4" w:space="0" w:color="AAAAAA"/>
            </w:tcBorders>
            <w:shd w:color="auto" w:fill="EBF3FB" w:val="clear"/>
          </w:tcPr>
          <w:p>
            <w:pPr>
              <w:pStyle w:val="Normal"/>
              <w:rPr/>
            </w:pPr>
            <w:r>
              <w:rPr>
                <w:sz w:val="20"/>
                <w:szCs w:val="20"/>
              </w:rPr>
              <w:t>2025 / 2026</w:t>
            </w:r>
          </w:p>
        </w:tc>
      </w:tr>
      <w:tr>
        <w:trPr/>
        <w:tc>
          <w:tcPr>
            <w:tcW w:w="2254" w:type="dxa"/>
            <w:tcBorders>
              <w:top w:val="single" w:sz="4" w:space="0" w:color="AAAAAA"/>
              <w:start w:val="single" w:sz="4" w:space="0" w:color="AAAAAA"/>
              <w:bottom w:val="single" w:sz="4" w:space="0" w:color="AAAAAA"/>
              <w:end w:val="single" w:sz="4" w:space="0" w:color="AAAAAA"/>
            </w:tcBorders>
            <w:shd w:color="auto" w:fill="FFFFFF" w:val="clear"/>
          </w:tcPr>
          <w:p>
            <w:pPr>
              <w:pStyle w:val="Normal"/>
              <w:rPr/>
            </w:pPr>
            <w:r>
              <w:rPr>
                <w:b/>
                <w:bCs/>
                <w:sz w:val="20"/>
                <w:szCs w:val="20"/>
              </w:rPr>
              <w:t>Schüler</w:t>
            </w:r>
          </w:p>
        </w:tc>
        <w:tc>
          <w:tcPr>
            <w:tcW w:w="4746" w:type="dxa"/>
            <w:tcBorders>
              <w:top w:val="single" w:sz="4" w:space="0" w:color="AAAAAA"/>
              <w:start w:val="single" w:sz="4" w:space="0" w:color="AAAAAA"/>
              <w:bottom w:val="single" w:sz="4" w:space="0" w:color="AAAAAA"/>
              <w:end w:val="single" w:sz="4" w:space="0" w:color="AAAAAA"/>
            </w:tcBorders>
            <w:shd w:color="auto" w:fill="FFFFFF" w:val="clear"/>
          </w:tcPr>
          <w:p>
            <w:pPr>
              <w:pStyle w:val="Normal"/>
              <w:rPr/>
            </w:pPr>
            <w:r>
              <w:rPr>
                <w:sz w:val="20"/>
                <w:szCs w:val="20"/>
              </w:rPr>
              <w:t>Levshyn, Madl</w:t>
            </w:r>
          </w:p>
        </w:tc>
      </w:tr>
      <w:tr>
        <w:trPr/>
        <w:tc>
          <w:tcPr>
            <w:tcW w:w="2254" w:type="dxa"/>
            <w:tcBorders>
              <w:top w:val="single" w:sz="4" w:space="0" w:color="AAAAAA"/>
              <w:start w:val="single" w:sz="4" w:space="0" w:color="AAAAAA"/>
              <w:bottom w:val="single" w:sz="4" w:space="0" w:color="AAAAAA"/>
              <w:end w:val="single" w:sz="4" w:space="0" w:color="AAAAAA"/>
            </w:tcBorders>
            <w:shd w:color="auto" w:fill="EBF3FB" w:val="clear"/>
          </w:tcPr>
          <w:p>
            <w:pPr>
              <w:pStyle w:val="Normal"/>
              <w:rPr/>
            </w:pPr>
            <w:r>
              <w:rPr>
                <w:b/>
                <w:bCs/>
                <w:sz w:val="20"/>
                <w:szCs w:val="20"/>
              </w:rPr>
              <w:t>Fach</w:t>
            </w:r>
          </w:p>
        </w:tc>
        <w:tc>
          <w:tcPr>
            <w:tcW w:w="4746" w:type="dxa"/>
            <w:tcBorders>
              <w:top w:val="single" w:sz="4" w:space="0" w:color="AAAAAA"/>
              <w:start w:val="single" w:sz="4" w:space="0" w:color="AAAAAA"/>
              <w:bottom w:val="single" w:sz="4" w:space="0" w:color="AAAAAA"/>
              <w:end w:val="single" w:sz="4" w:space="0" w:color="AAAAAA"/>
            </w:tcBorders>
            <w:shd w:color="auto" w:fill="EBF3FB" w:val="clear"/>
          </w:tcPr>
          <w:p>
            <w:pPr>
              <w:pStyle w:val="Normal"/>
              <w:rPr/>
            </w:pPr>
            <w:r>
              <w:rPr>
                <w:sz w:val="20"/>
                <w:szCs w:val="20"/>
              </w:rPr>
              <w:t>Elektronik / Programmierung</w:t>
            </w:r>
          </w:p>
        </w:tc>
      </w:tr>
      <w:tr>
        <w:trPr/>
        <w:tc>
          <w:tcPr>
            <w:tcW w:w="2254" w:type="dxa"/>
            <w:tcBorders>
              <w:top w:val="single" w:sz="4" w:space="0" w:color="AAAAAA"/>
              <w:start w:val="single" w:sz="4" w:space="0" w:color="AAAAAA"/>
              <w:bottom w:val="single" w:sz="4" w:space="0" w:color="AAAAAA"/>
              <w:end w:val="single" w:sz="4" w:space="0" w:color="AAAAAA"/>
            </w:tcBorders>
            <w:shd w:color="auto" w:fill="FFFFFF" w:val="clear"/>
          </w:tcPr>
          <w:p>
            <w:pPr>
              <w:pStyle w:val="Normal"/>
              <w:rPr/>
            </w:pPr>
            <w:r>
              <w:rPr>
                <w:b/>
                <w:bCs/>
                <w:sz w:val="20"/>
                <w:szCs w:val="20"/>
              </w:rPr>
              <w:t>Abgabedatum</w:t>
            </w:r>
          </w:p>
        </w:tc>
        <w:tc>
          <w:tcPr>
            <w:tcW w:w="4746" w:type="dxa"/>
            <w:tcBorders>
              <w:top w:val="single" w:sz="4" w:space="0" w:color="AAAAAA"/>
              <w:start w:val="single" w:sz="4" w:space="0" w:color="AAAAAA"/>
              <w:bottom w:val="single" w:sz="4" w:space="0" w:color="AAAAAA"/>
              <w:end w:val="single" w:sz="4" w:space="0" w:color="AAAAAA"/>
            </w:tcBorders>
            <w:shd w:color="auto" w:fill="FFFFFF" w:val="clear"/>
          </w:tcPr>
          <w:p>
            <w:pPr>
              <w:pStyle w:val="Normal"/>
              <w:rPr/>
            </w:pPr>
            <w:r>
              <w:rPr>
                <w:sz w:val="20"/>
                <w:szCs w:val="20"/>
              </w:rPr>
              <w:t>15.05.2026</w:t>
            </w:r>
          </w:p>
        </w:tc>
      </w:tr>
    </w:tbl>
    <w:p>
      <w:pPr>
        <w:pStyle w:val="Normal"/>
        <w:rPr/>
      </w:pPr>
      <w:r>
        <w:rPr/>
      </w:r>
      <w:r>
        <w:br w:type="page"/>
      </w:r>
    </w:p>
    <w:p>
      <w:pPr>
        <w:pStyle w:val="Heading1"/>
        <w:pBdr>
          <w:bottom w:val="single" w:sz="8" w:space="4" w:color="2E75B6"/>
        </w:pBdr>
        <w:spacing w:before="0" w:after="160"/>
        <w:rPr/>
      </w:pPr>
      <w:r>
        <w:rPr>
          <w:b/>
          <w:bCs/>
          <w:color w:val="1F4E79"/>
        </w:rPr>
        <w:t>1   Projektbeschreibung</w:t>
      </w:r>
    </w:p>
    <w:p>
      <w:pPr>
        <w:pStyle w:val="Heading2"/>
        <w:spacing w:before="280" w:after="120"/>
        <w:rPr/>
      </w:pPr>
      <w:r>
        <w:rPr>
          <w:b/>
          <w:bCs/>
          <w:color w:val="2E75B6"/>
        </w:rPr>
        <w:t>1.1  Funktion</w:t>
      </w:r>
    </w:p>
    <w:p>
      <w:pPr>
        <w:pStyle w:val="Normal"/>
        <w:spacing w:before="60" w:after="80"/>
        <w:rPr/>
      </w:pPr>
      <w:r>
        <w:rPr/>
        <w:t>Die digitale Sanduhr ist ein mikrokontrollerbasiertes Gerät, das eine klassische mechanische Sanduhr elektronisch nachbildet. Der Benutzer stellt über ein Potentiometer eine Laufzeit zwischen 1 und 99 Minuten ein. Die gewählte Zeit wird auf einem 4-stelligen 7-Segment-Display im Format MM:SS angezeigt. Mit einem Tasterdruck startet der Countdown.</w:t>
      </w:r>
    </w:p>
    <w:p>
      <w:pPr>
        <w:pStyle w:val="Normal"/>
        <w:spacing w:before="80" w:after="0"/>
        <w:rPr/>
      </w:pPr>
      <w:r>
        <w:rPr/>
      </w:r>
    </w:p>
    <w:p>
      <w:pPr>
        <w:pStyle w:val="Normal"/>
        <w:spacing w:before="60" w:after="80"/>
        <w:rPr/>
      </w:pPr>
      <w:r>
        <w:rPr/>
        <w:t>Während des Countdowns läuft auf zwei 8×8-LED-Matrizen eine Sand-Animation ab: Leucht-Pixel ("Sandkörner") fallen von der oberen Matrix durch einen simulierten Hals in die untere Matrix, analog zum Sand in einer echten Sanduhr. Der eingebaute Bewegungssensor (BNO085) erkennt, wenn das Gerät um 180° gedreht wird, und kehrt die Animation automatisch um.</w:t>
      </w:r>
    </w:p>
    <w:p>
      <w:pPr>
        <w:pStyle w:val="Normal"/>
        <w:spacing w:before="80" w:after="0"/>
        <w:rPr/>
      </w:pPr>
      <w:r>
        <w:rPr/>
      </w:r>
    </w:p>
    <w:p>
      <w:pPr>
        <w:pStyle w:val="Normal"/>
        <w:spacing w:before="60" w:after="80"/>
        <w:rPr/>
      </w:pPr>
      <w:r>
        <w:rPr/>
        <w:t>Nach Ablauf der eingestellten Zeit ertönt ein akustisches Signal über das aktive Buzzer-Modul (5 Pieptöne, danach alle 5 Sekunden wiederholt). Ein langer Tastendruck (≥ 2 Sekunden) bricht einen laufenden Countdown jederzeit ab. Das Gerät wird über einen Akku (Lithium-Polymer) betrieben und in einem 3D-gedruckten Gehäuse untergebracht.</w:t>
      </w:r>
    </w:p>
    <w:p>
      <w:pPr>
        <w:pStyle w:val="Normal"/>
        <w:spacing w:before="120" w:after="0"/>
        <w:rPr/>
      </w:pPr>
      <w:r>
        <w:rPr/>
      </w:r>
    </w:p>
    <w:p>
      <w:pPr>
        <w:pStyle w:val="Heading2"/>
        <w:spacing w:before="280" w:after="120"/>
        <w:rPr/>
      </w:pPr>
      <w:r>
        <w:rPr>
          <w:b/>
          <w:bCs/>
          <w:color w:val="2E75B6"/>
        </w:rPr>
        <w:t>1.2  Ablaufdiagramm</w:t>
      </w:r>
    </w:p>
    <w:tbl>
      <w:tblPr>
        <w:tblW w:w="9026" w:type="dxa"/>
        <w:jc w:val="start"/>
        <w:tblInd w:w="0" w:type="dxa"/>
        <w:tblLayout w:type="fixed"/>
        <w:tblCellMar>
          <w:top w:w="140" w:type="dxa"/>
          <w:start w:w="200" w:type="dxa"/>
          <w:bottom w:w="140" w:type="dxa"/>
          <w:end w:w="200" w:type="dxa"/>
        </w:tblCellMar>
        <w:tblLook w:firstRow="0" w:noVBand="0" w:lastRow="0" w:firstColumn="0" w:lastColumn="0" w:noHBand="0" w:val="0000"/>
      </w:tblPr>
      <w:tblGrid>
        <w:gridCol w:w="9026"/>
      </w:tblGrid>
      <w:tr>
        <w:trPr/>
        <w:tc>
          <w:tcPr>
            <w:tcW w:w="9026" w:type="dxa"/>
            <w:tcBorders>
              <w:top w:val="single" w:sz="4" w:space="0" w:color="AAAAAA"/>
              <w:start w:val="single" w:sz="4" w:space="0" w:color="AAAAAA"/>
              <w:bottom w:val="single" w:sz="4" w:space="0" w:color="AAAAAA"/>
              <w:end w:val="single" w:sz="4" w:space="0" w:color="AAAAAA"/>
            </w:tcBorders>
            <w:shd w:color="auto" w:fill="F2F2F2" w:val="clear"/>
          </w:tcPr>
          <w:p>
            <w:pPr>
              <w:pStyle w:val="Normal"/>
              <w:jc w:val="center"/>
              <w:rPr/>
            </w:pPr>
            <w:r>
              <w:rPr>
                <w:b/>
                <w:bCs/>
                <w:color w:val="1F4E79"/>
              </w:rPr>
              <w:t>EINSTELLMODUS</w:t>
            </w:r>
          </w:p>
          <w:p>
            <w:pPr>
              <w:pStyle w:val="Normal"/>
              <w:spacing w:before="40" w:after="40"/>
              <w:jc w:val="center"/>
              <w:rPr/>
            </w:pPr>
            <w:r>
              <w:rPr>
                <w:sz w:val="20"/>
                <w:szCs w:val="20"/>
              </w:rPr>
              <w:t>Potentiometer drehen → Minuten 1–99 wählen</w:t>
            </w:r>
          </w:p>
          <w:p>
            <w:pPr>
              <w:pStyle w:val="Normal"/>
              <w:spacing w:before="40" w:after="40"/>
              <w:jc w:val="center"/>
              <w:rPr/>
            </w:pPr>
            <w:r>
              <w:rPr>
                <w:color w:val="2E75B6"/>
                <w:sz w:val="20"/>
                <w:szCs w:val="20"/>
              </w:rPr>
              <w:t xml:space="preserve">↓  </w:t>
            </w:r>
            <w:r>
              <w:rPr>
                <w:color w:val="2E75B6"/>
                <w:sz w:val="20"/>
                <w:szCs w:val="20"/>
              </w:rPr>
              <w:t>Taster kurz drücken</w:t>
            </w:r>
          </w:p>
          <w:p>
            <w:pPr>
              <w:pStyle w:val="Normal"/>
              <w:jc w:val="center"/>
              <w:rPr/>
            </w:pPr>
            <w:r>
              <w:rPr>
                <w:b/>
                <w:bCs/>
                <w:color w:val="1F4E79"/>
              </w:rPr>
              <w:t>LAUFMODUS</w:t>
            </w:r>
          </w:p>
          <w:p>
            <w:pPr>
              <w:pStyle w:val="Normal"/>
              <w:spacing w:before="40" w:after="40"/>
              <w:jc w:val="center"/>
              <w:rPr/>
            </w:pPr>
            <w:r>
              <w:rPr>
                <w:sz w:val="20"/>
                <w:szCs w:val="20"/>
              </w:rPr>
              <w:t>Sand-Animation läuft  |  Display zählt MM:SS herunter  |  Sensor überwacht Orientierung</w:t>
            </w:r>
          </w:p>
          <w:p>
            <w:pPr>
              <w:pStyle w:val="Normal"/>
              <w:spacing w:before="40" w:after="40"/>
              <w:jc w:val="center"/>
              <w:rPr/>
            </w:pPr>
            <w:r>
              <w:rPr>
                <w:color w:val="2E75B6"/>
                <w:sz w:val="20"/>
                <w:szCs w:val="20"/>
              </w:rPr>
              <w:t xml:space="preserve">↓  </w:t>
            </w:r>
            <w:r>
              <w:rPr>
                <w:color w:val="2E75B6"/>
                <w:sz w:val="20"/>
                <w:szCs w:val="20"/>
              </w:rPr>
              <w:t>Zeit abgelaufen  ···  oder  ···  Taster ≥ 2 s gehalten (Abbruch)</w:t>
            </w:r>
          </w:p>
          <w:p>
            <w:pPr>
              <w:pStyle w:val="Normal"/>
              <w:jc w:val="center"/>
              <w:rPr/>
            </w:pPr>
            <w:r>
              <w:rPr>
                <w:b/>
                <w:bCs/>
                <w:color w:val="1F4E79"/>
              </w:rPr>
              <w:t>FERTIG-MODUS  /  EINSTELLMODUS</w:t>
            </w:r>
          </w:p>
          <w:p>
            <w:pPr>
              <w:pStyle w:val="Normal"/>
              <w:spacing w:before="40" w:after="0"/>
              <w:jc w:val="center"/>
              <w:rPr/>
            </w:pPr>
            <w:r>
              <w:rPr>
                <w:sz w:val="20"/>
                <w:szCs w:val="20"/>
              </w:rPr>
              <w:t>Buzzer piept  •  Taster drücken → Reset</w:t>
            </w:r>
          </w:p>
        </w:tc>
      </w:tr>
    </w:tbl>
    <w:p>
      <w:pPr>
        <w:pStyle w:val="Normal"/>
        <w:rPr/>
      </w:pPr>
      <w:r>
        <w:rPr/>
      </w:r>
      <w:r>
        <w:br w:type="page"/>
      </w:r>
    </w:p>
    <w:p>
      <w:pPr>
        <w:pStyle w:val="Heading1"/>
        <w:pBdr>
          <w:bottom w:val="single" w:sz="8" w:space="4" w:color="2E75B6"/>
        </w:pBdr>
        <w:spacing w:before="0" w:after="160"/>
        <w:rPr/>
      </w:pPr>
      <w:r>
        <w:rPr>
          <w:b/>
          <w:bCs/>
          <w:color w:val="1F4E79"/>
        </w:rPr>
        <w:t>2   Stückliste</w:t>
      </w:r>
    </w:p>
    <w:tbl>
      <w:tblPr>
        <w:tblW w:w="9026" w:type="dxa"/>
        <w:jc w:val="start"/>
        <w:tblInd w:w="0" w:type="dxa"/>
        <w:tblLayout w:type="fixed"/>
        <w:tblCellMar>
          <w:top w:w="100" w:type="dxa"/>
          <w:start w:w="140" w:type="dxa"/>
          <w:bottom w:w="100" w:type="dxa"/>
          <w:end w:w="80" w:type="dxa"/>
        </w:tblCellMar>
        <w:tblLook w:firstRow="0" w:noVBand="0" w:lastRow="0" w:firstColumn="0" w:lastColumn="0" w:noHBand="0" w:val="0000"/>
      </w:tblPr>
      <w:tblGrid>
        <w:gridCol w:w="642"/>
        <w:gridCol w:w="2895"/>
        <w:gridCol w:w="2377"/>
        <w:gridCol w:w="1358"/>
        <w:gridCol w:w="1754"/>
      </w:tblGrid>
      <w:tr>
        <w:trPr>
          <w:tblHeader w:val="true"/>
        </w:trPr>
        <w:tc>
          <w:tcPr>
            <w:tcW w:w="642"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Pos.</w:t>
            </w:r>
          </w:p>
        </w:tc>
        <w:tc>
          <w:tcPr>
            <w:tcW w:w="2895"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Bauteil / Bezeichnung</w:t>
            </w:r>
          </w:p>
        </w:tc>
        <w:tc>
          <w:tcPr>
            <w:tcW w:w="2377"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Beschreibung</w:t>
            </w:r>
          </w:p>
        </w:tc>
        <w:tc>
          <w:tcPr>
            <w:tcW w:w="1358"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Menge</w:t>
            </w:r>
          </w:p>
        </w:tc>
        <w:tc>
          <w:tcPr>
            <w:tcW w:w="1754"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Bemerkung</w:t>
            </w:r>
          </w:p>
        </w:tc>
      </w:tr>
      <w:tr>
        <w:trPr/>
        <w:tc>
          <w:tcPr>
            <w:tcW w:w="642"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1</w:t>
            </w:r>
          </w:p>
        </w:tc>
        <w:tc>
          <w:tcPr>
            <w:tcW w:w="2895"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CodeCell ESP32-C3 Mini 1</w:t>
            </w:r>
          </w:p>
        </w:tc>
        <w:tc>
          <w:tcPr>
            <w:tcW w:w="2377"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Mikrocontroller-Modul, BNO085 integriert</w:t>
            </w:r>
          </w:p>
        </w:tc>
        <w:tc>
          <w:tcPr>
            <w:tcW w:w="1358"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1×</w:t>
            </w:r>
          </w:p>
        </w:tc>
        <w:tc>
          <w:tcPr>
            <w:tcW w:w="1754"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Microbots</w:t>
            </w:r>
          </w:p>
        </w:tc>
      </w:tr>
      <w:tr>
        <w:trPr/>
        <w:tc>
          <w:tcPr>
            <w:tcW w:w="642"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2</w:t>
            </w:r>
          </w:p>
        </w:tc>
        <w:tc>
          <w:tcPr>
            <w:tcW w:w="2895"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8×8 LED-Matrix MAX7219</w:t>
            </w:r>
          </w:p>
        </w:tc>
        <w:tc>
          <w:tcPr>
            <w:tcW w:w="2377"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Rote LED-Matrix, SPI</w:t>
            </w:r>
          </w:p>
        </w:tc>
        <w:tc>
          <w:tcPr>
            <w:tcW w:w="1358"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2×</w:t>
            </w:r>
          </w:p>
        </w:tc>
        <w:tc>
          <w:tcPr>
            <w:tcW w:w="1754"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Daisy-Chain</w:t>
            </w:r>
          </w:p>
        </w:tc>
      </w:tr>
      <w:tr>
        <w:trPr/>
        <w:tc>
          <w:tcPr>
            <w:tcW w:w="642"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3</w:t>
            </w:r>
          </w:p>
        </w:tc>
        <w:tc>
          <w:tcPr>
            <w:tcW w:w="2895"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TM1637 4-Digit Display</w:t>
            </w:r>
          </w:p>
        </w:tc>
        <w:tc>
          <w:tcPr>
            <w:tcW w:w="2377"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7-Segment, MM:SS Anzeige</w:t>
            </w:r>
          </w:p>
        </w:tc>
        <w:tc>
          <w:tcPr>
            <w:tcW w:w="1358"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1×</w:t>
            </w:r>
          </w:p>
        </w:tc>
        <w:tc>
          <w:tcPr>
            <w:tcW w:w="1754"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I²C-ähnlich</w:t>
            </w:r>
          </w:p>
        </w:tc>
      </w:tr>
      <w:tr>
        <w:trPr/>
        <w:tc>
          <w:tcPr>
            <w:tcW w:w="642"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4</w:t>
            </w:r>
          </w:p>
        </w:tc>
        <w:tc>
          <w:tcPr>
            <w:tcW w:w="2895"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Potentiometer</w:t>
            </w:r>
          </w:p>
        </w:tc>
        <w:tc>
          <w:tcPr>
            <w:tcW w:w="2377"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10 kΩ, 3-polig, Dreh</w:t>
            </w:r>
          </w:p>
        </w:tc>
        <w:tc>
          <w:tcPr>
            <w:tcW w:w="1358"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1×</w:t>
            </w:r>
          </w:p>
        </w:tc>
        <w:tc>
          <w:tcPr>
            <w:tcW w:w="1754"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Spannungsteiler</w:t>
            </w:r>
          </w:p>
        </w:tc>
      </w:tr>
      <w:tr>
        <w:trPr/>
        <w:tc>
          <w:tcPr>
            <w:tcW w:w="642"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5</w:t>
            </w:r>
          </w:p>
        </w:tc>
        <w:tc>
          <w:tcPr>
            <w:tcW w:w="2895"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Taster (Momentary)</w:t>
            </w:r>
          </w:p>
        </w:tc>
        <w:tc>
          <w:tcPr>
            <w:tcW w:w="2377"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2-polig, Schließer</w:t>
            </w:r>
          </w:p>
        </w:tc>
        <w:tc>
          <w:tcPr>
            <w:tcW w:w="1358"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1×</w:t>
            </w:r>
          </w:p>
        </w:tc>
        <w:tc>
          <w:tcPr>
            <w:tcW w:w="1754"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Pull-up intern</w:t>
            </w:r>
          </w:p>
        </w:tc>
      </w:tr>
      <w:tr>
        <w:trPr/>
        <w:tc>
          <w:tcPr>
            <w:tcW w:w="642"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6</w:t>
            </w:r>
          </w:p>
        </w:tc>
        <w:tc>
          <w:tcPr>
            <w:tcW w:w="2895"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Buzzer-Modul (aktiv)</w:t>
            </w:r>
          </w:p>
        </w:tc>
        <w:tc>
          <w:tcPr>
            <w:tcW w:w="2377"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3-polig, 3.3 V</w:t>
            </w:r>
          </w:p>
        </w:tc>
        <w:tc>
          <w:tcPr>
            <w:tcW w:w="1358"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1×</w:t>
            </w:r>
          </w:p>
        </w:tc>
        <w:tc>
          <w:tcPr>
            <w:tcW w:w="1754"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HIGH = Ton an</w:t>
            </w:r>
          </w:p>
        </w:tc>
      </w:tr>
      <w:tr>
        <w:trPr/>
        <w:tc>
          <w:tcPr>
            <w:tcW w:w="642"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7</w:t>
            </w:r>
          </w:p>
        </w:tc>
        <w:tc>
          <w:tcPr>
            <w:tcW w:w="2895"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LiPo-Akku</w:t>
            </w:r>
          </w:p>
        </w:tc>
        <w:tc>
          <w:tcPr>
            <w:tcW w:w="2377"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3.7 V, min. 500 mAh</w:t>
            </w:r>
          </w:p>
        </w:tc>
        <w:tc>
          <w:tcPr>
            <w:tcW w:w="1358"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1×</w:t>
            </w:r>
          </w:p>
        </w:tc>
        <w:tc>
          <w:tcPr>
            <w:tcW w:w="1754"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Stromversorgung</w:t>
            </w:r>
          </w:p>
        </w:tc>
      </w:tr>
      <w:tr>
        <w:trPr/>
        <w:tc>
          <w:tcPr>
            <w:tcW w:w="642"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8</w:t>
            </w:r>
          </w:p>
        </w:tc>
        <w:tc>
          <w:tcPr>
            <w:tcW w:w="2895"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Verbindungskabel</w:t>
            </w:r>
          </w:p>
        </w:tc>
        <w:tc>
          <w:tcPr>
            <w:tcW w:w="2377"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Jumperkabel, verschiedene Längen</w:t>
            </w:r>
          </w:p>
        </w:tc>
        <w:tc>
          <w:tcPr>
            <w:tcW w:w="1358"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~20×</w:t>
            </w:r>
          </w:p>
        </w:tc>
        <w:tc>
          <w:tcPr>
            <w:tcW w:w="1754"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Steckverbindung</w:t>
            </w:r>
          </w:p>
        </w:tc>
      </w:tr>
      <w:tr>
        <w:trPr/>
        <w:tc>
          <w:tcPr>
            <w:tcW w:w="642"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9</w:t>
            </w:r>
          </w:p>
        </w:tc>
        <w:tc>
          <w:tcPr>
            <w:tcW w:w="2895"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3D-Druck Gehäuse</w:t>
            </w:r>
          </w:p>
        </w:tc>
        <w:tc>
          <w:tcPr>
            <w:tcW w:w="2377"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PLA, individuell konstruiert</w:t>
            </w:r>
          </w:p>
        </w:tc>
        <w:tc>
          <w:tcPr>
            <w:tcW w:w="1358"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1×</w:t>
            </w:r>
          </w:p>
        </w:tc>
        <w:tc>
          <w:tcPr>
            <w:tcW w:w="1754"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Sanduhr-Form</w:t>
            </w:r>
          </w:p>
        </w:tc>
      </w:tr>
    </w:tbl>
    <w:p>
      <w:pPr>
        <w:pStyle w:val="Normal"/>
        <w:rPr/>
      </w:pPr>
      <w:r>
        <w:rPr/>
      </w:r>
      <w:r>
        <w:br w:type="page"/>
      </w:r>
    </w:p>
    <w:p>
      <w:pPr>
        <w:pStyle w:val="Heading1"/>
        <w:pBdr>
          <w:bottom w:val="single" w:sz="8" w:space="4" w:color="2E75B6"/>
        </w:pBdr>
        <w:spacing w:before="0" w:after="160"/>
        <w:rPr/>
      </w:pPr>
      <w:r>
        <w:rPr>
          <w:b/>
          <w:bCs/>
          <w:color w:val="1F4E79"/>
        </w:rPr>
        <w:t>3   Schaltplan / Verdrahtung</w:t>
      </w:r>
    </w:p>
    <w:p>
      <w:pPr>
        <w:pStyle w:val="Normal"/>
        <w:spacing w:before="60" w:after="80"/>
        <w:rPr/>
      </w:pPr>
      <w:r>
        <w:rPr/>
        <w:t>Da alle Komponenten mit Jumperkabeln verbunden sind, wird die Verdrahtung in tabellarischer Form dargestellt. Die GPIO-Nummern beziehen sich auf die CodeCell ESP32-C3 Mini 1.</w:t>
      </w:r>
    </w:p>
    <w:p>
      <w:pPr>
        <w:pStyle w:val="Normal"/>
        <w:spacing w:before="100" w:after="0"/>
        <w:rPr/>
      </w:pPr>
      <w:r>
        <w:rPr/>
      </w:r>
    </w:p>
    <w:p>
      <w:pPr>
        <w:pStyle w:val="Heading2"/>
        <w:spacing w:before="280" w:after="120"/>
        <w:rPr/>
      </w:pPr>
      <w:r>
        <w:rPr>
          <w:b/>
          <w:bCs/>
          <w:color w:val="2E75B6"/>
        </w:rPr>
        <w:t>3.1  LED-Matrizen (2× MAX7219, daisy-chained)</w:t>
      </w:r>
    </w:p>
    <w:tbl>
      <w:tblPr>
        <w:tblW w:w="9026" w:type="dxa"/>
        <w:jc w:val="start"/>
        <w:tblInd w:w="0" w:type="dxa"/>
        <w:tblLayout w:type="fixed"/>
        <w:tblCellMar>
          <w:top w:w="100" w:type="dxa"/>
          <w:start w:w="140" w:type="dxa"/>
          <w:bottom w:w="100" w:type="dxa"/>
          <w:end w:w="80" w:type="dxa"/>
        </w:tblCellMar>
        <w:tblLook w:firstRow="0" w:noVBand="0" w:lastRow="0" w:firstColumn="0" w:lastColumn="0" w:noHBand="0" w:val="0000"/>
      </w:tblPr>
      <w:tblGrid>
        <w:gridCol w:w="2113"/>
        <w:gridCol w:w="1738"/>
        <w:gridCol w:w="1762"/>
        <w:gridCol w:w="3413"/>
      </w:tblGrid>
      <w:tr>
        <w:trPr>
          <w:tblHeader w:val="true"/>
        </w:trPr>
        <w:tc>
          <w:tcPr>
            <w:tcW w:w="2113"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Bauteil</w:t>
            </w:r>
          </w:p>
        </w:tc>
        <w:tc>
          <w:tcPr>
            <w:tcW w:w="1738"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Pin am Modul</w:t>
            </w:r>
          </w:p>
        </w:tc>
        <w:tc>
          <w:tcPr>
            <w:tcW w:w="1762"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GPIO (CodeCell)</w:t>
            </w:r>
          </w:p>
        </w:tc>
        <w:tc>
          <w:tcPr>
            <w:tcW w:w="3413"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Hinweis</w:t>
            </w:r>
          </w:p>
        </w:tc>
      </w:tr>
      <w:tr>
        <w:trPr/>
        <w:tc>
          <w:tcPr>
            <w:tcW w:w="2113"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b/>
                <w:bCs/>
                <w:sz w:val="19"/>
                <w:szCs w:val="19"/>
              </w:rPr>
              <w:t>LED-Matrix 1 &amp; 2</w:t>
            </w:r>
          </w:p>
        </w:tc>
        <w:tc>
          <w:tcPr>
            <w:tcW w:w="1738"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DIN (erstes)</w:t>
            </w:r>
          </w:p>
        </w:tc>
        <w:tc>
          <w:tcPr>
            <w:tcW w:w="1762"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rFonts w:eastAsia="Courier New" w:cs="Courier New" w:ascii="Courier New" w:hAnsi="Courier New"/>
                <w:b/>
                <w:bCs/>
                <w:color w:val="1F4E79"/>
                <w:sz w:val="19"/>
                <w:szCs w:val="19"/>
              </w:rPr>
              <w:t>G7</w:t>
            </w:r>
          </w:p>
        </w:tc>
        <w:tc>
          <w:tcPr>
            <w:tcW w:w="3413"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SPI Data In</w:t>
            </w:r>
          </w:p>
        </w:tc>
      </w:tr>
      <w:tr>
        <w:trPr/>
        <w:tc>
          <w:tcPr>
            <w:tcW w:w="2113"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b/>
                <w:bCs/>
                <w:sz w:val="19"/>
                <w:szCs w:val="19"/>
              </w:rPr>
              <w:t>LED-Matrix 1 &amp; 2</w:t>
            </w:r>
          </w:p>
        </w:tc>
        <w:tc>
          <w:tcPr>
            <w:tcW w:w="1738"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CLK</w:t>
            </w:r>
          </w:p>
        </w:tc>
        <w:tc>
          <w:tcPr>
            <w:tcW w:w="1762"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rFonts w:eastAsia="Courier New" w:cs="Courier New" w:ascii="Courier New" w:hAnsi="Courier New"/>
                <w:b/>
                <w:bCs/>
                <w:color w:val="1F4E79"/>
                <w:sz w:val="19"/>
                <w:szCs w:val="19"/>
              </w:rPr>
              <w:t>G5</w:t>
            </w:r>
          </w:p>
        </w:tc>
        <w:tc>
          <w:tcPr>
            <w:tcW w:w="3413"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SPI Clock</w:t>
            </w:r>
          </w:p>
        </w:tc>
      </w:tr>
      <w:tr>
        <w:trPr/>
        <w:tc>
          <w:tcPr>
            <w:tcW w:w="2113"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b/>
                <w:bCs/>
                <w:sz w:val="19"/>
                <w:szCs w:val="19"/>
              </w:rPr>
              <w:t>LED-Matrix 1 &amp; 2</w:t>
            </w:r>
          </w:p>
        </w:tc>
        <w:tc>
          <w:tcPr>
            <w:tcW w:w="1738"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CS / LOAD</w:t>
            </w:r>
          </w:p>
        </w:tc>
        <w:tc>
          <w:tcPr>
            <w:tcW w:w="1762"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rFonts w:eastAsia="Courier New" w:cs="Courier New" w:ascii="Courier New" w:hAnsi="Courier New"/>
                <w:b/>
                <w:bCs/>
                <w:color w:val="1F4E79"/>
                <w:sz w:val="19"/>
                <w:szCs w:val="19"/>
              </w:rPr>
              <w:t>G6</w:t>
            </w:r>
          </w:p>
        </w:tc>
        <w:tc>
          <w:tcPr>
            <w:tcW w:w="3413"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Chip Select</w:t>
            </w:r>
          </w:p>
        </w:tc>
      </w:tr>
      <w:tr>
        <w:trPr/>
        <w:tc>
          <w:tcPr>
            <w:tcW w:w="2113"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b/>
                <w:bCs/>
                <w:sz w:val="19"/>
                <w:szCs w:val="19"/>
              </w:rPr>
              <w:t>LED-Matrix 1 &amp; 2</w:t>
            </w:r>
          </w:p>
        </w:tc>
        <w:tc>
          <w:tcPr>
            <w:tcW w:w="1738"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VCC</w:t>
            </w:r>
          </w:p>
        </w:tc>
        <w:tc>
          <w:tcPr>
            <w:tcW w:w="1762"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rFonts w:eastAsia="Courier New" w:cs="Courier New" w:ascii="Courier New" w:hAnsi="Courier New"/>
                <w:b/>
                <w:bCs/>
                <w:color w:val="1F4E79"/>
                <w:sz w:val="19"/>
                <w:szCs w:val="19"/>
              </w:rPr>
              <w:t>4.4 V USB</w:t>
            </w:r>
          </w:p>
        </w:tc>
        <w:tc>
          <w:tcPr>
            <w:tcW w:w="3413"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Direkt an USB-Power-Pin</w:t>
            </w:r>
          </w:p>
        </w:tc>
      </w:tr>
      <w:tr>
        <w:trPr/>
        <w:tc>
          <w:tcPr>
            <w:tcW w:w="2113"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b/>
                <w:bCs/>
                <w:sz w:val="19"/>
                <w:szCs w:val="19"/>
              </w:rPr>
              <w:t>LED-Matrix 1 &amp; 2</w:t>
            </w:r>
          </w:p>
        </w:tc>
        <w:tc>
          <w:tcPr>
            <w:tcW w:w="1738"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GND</w:t>
            </w:r>
          </w:p>
        </w:tc>
        <w:tc>
          <w:tcPr>
            <w:tcW w:w="1762"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rFonts w:eastAsia="Courier New" w:cs="Courier New" w:ascii="Courier New" w:hAnsi="Courier New"/>
                <w:b/>
                <w:bCs/>
                <w:color w:val="1F4E79"/>
                <w:sz w:val="19"/>
                <w:szCs w:val="19"/>
              </w:rPr>
              <w:t>GND</w:t>
            </w:r>
          </w:p>
        </w:tc>
        <w:tc>
          <w:tcPr>
            <w:tcW w:w="3413"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Gemeinsame Masse</w:t>
            </w:r>
          </w:p>
        </w:tc>
      </w:tr>
      <w:tr>
        <w:trPr/>
        <w:tc>
          <w:tcPr>
            <w:tcW w:w="2113"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b/>
                <w:bCs/>
                <w:sz w:val="19"/>
                <w:szCs w:val="19"/>
              </w:rPr>
              <w:t>Kette</w:t>
            </w:r>
          </w:p>
        </w:tc>
        <w:tc>
          <w:tcPr>
            <w:tcW w:w="1738"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DOUT → DIN</w:t>
            </w:r>
          </w:p>
        </w:tc>
        <w:tc>
          <w:tcPr>
            <w:tcW w:w="1762"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rFonts w:eastAsia="Courier New" w:cs="Courier New" w:ascii="Courier New" w:hAnsi="Courier New"/>
                <w:b/>
                <w:bCs/>
                <w:color w:val="1F4E79"/>
                <w:sz w:val="19"/>
                <w:szCs w:val="19"/>
              </w:rPr>
              <w:t>—</w:t>
            </w:r>
          </w:p>
        </w:tc>
        <w:tc>
          <w:tcPr>
            <w:tcW w:w="3413"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Display 1 → Display 2</w:t>
            </w:r>
          </w:p>
        </w:tc>
      </w:tr>
    </w:tbl>
    <w:p>
      <w:pPr>
        <w:pStyle w:val="Normal"/>
        <w:spacing w:before="160" w:after="0"/>
        <w:rPr/>
      </w:pPr>
      <w:r>
        <w:rPr/>
      </w:r>
    </w:p>
    <w:p>
      <w:pPr>
        <w:pStyle w:val="Heading2"/>
        <w:spacing w:before="280" w:after="120"/>
        <w:rPr/>
      </w:pPr>
      <w:r>
        <w:rPr>
          <w:b/>
          <w:bCs/>
          <w:color w:val="2E75B6"/>
        </w:rPr>
        <w:t>3.2  TM1637 4-Digit 7-Segment Display</w:t>
      </w:r>
    </w:p>
    <w:tbl>
      <w:tblPr>
        <w:tblW w:w="9026" w:type="dxa"/>
        <w:jc w:val="start"/>
        <w:tblInd w:w="0" w:type="dxa"/>
        <w:tblLayout w:type="fixed"/>
        <w:tblCellMar>
          <w:top w:w="100" w:type="dxa"/>
          <w:start w:w="140" w:type="dxa"/>
          <w:bottom w:w="100" w:type="dxa"/>
          <w:end w:w="80" w:type="dxa"/>
        </w:tblCellMar>
        <w:tblLook w:firstRow="0" w:noVBand="0" w:lastRow="0" w:firstColumn="0" w:lastColumn="0" w:noHBand="0" w:val="0000"/>
      </w:tblPr>
      <w:tblGrid>
        <w:gridCol w:w="2100"/>
        <w:gridCol w:w="1723"/>
        <w:gridCol w:w="1755"/>
        <w:gridCol w:w="3448"/>
      </w:tblGrid>
      <w:tr>
        <w:trPr>
          <w:tblHeader w:val="true"/>
        </w:trPr>
        <w:tc>
          <w:tcPr>
            <w:tcW w:w="2100"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Bauteil</w:t>
            </w:r>
          </w:p>
        </w:tc>
        <w:tc>
          <w:tcPr>
            <w:tcW w:w="1723"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Pin am Modul</w:t>
            </w:r>
          </w:p>
        </w:tc>
        <w:tc>
          <w:tcPr>
            <w:tcW w:w="1755"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GPIO (CodeCell)</w:t>
            </w:r>
          </w:p>
        </w:tc>
        <w:tc>
          <w:tcPr>
            <w:tcW w:w="3448"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Hinweis</w:t>
            </w:r>
          </w:p>
        </w:tc>
      </w:tr>
      <w:tr>
        <w:trPr/>
        <w:tc>
          <w:tcPr>
            <w:tcW w:w="2100"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b/>
                <w:bCs/>
                <w:sz w:val="19"/>
                <w:szCs w:val="19"/>
              </w:rPr>
              <w:t>TM1637</w:t>
            </w:r>
          </w:p>
        </w:tc>
        <w:tc>
          <w:tcPr>
            <w:tcW w:w="1723"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CLK</w:t>
            </w:r>
          </w:p>
        </w:tc>
        <w:tc>
          <w:tcPr>
            <w:tcW w:w="1755"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rFonts w:eastAsia="Courier New" w:cs="Courier New" w:ascii="Courier New" w:hAnsi="Courier New"/>
                <w:b/>
                <w:bCs/>
                <w:color w:val="1F4E79"/>
                <w:sz w:val="19"/>
                <w:szCs w:val="19"/>
              </w:rPr>
              <w:t>G8</w:t>
            </w:r>
          </w:p>
        </w:tc>
        <w:tc>
          <w:tcPr>
            <w:tcW w:w="3448"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Takt-Signal</w:t>
            </w:r>
          </w:p>
        </w:tc>
      </w:tr>
      <w:tr>
        <w:trPr/>
        <w:tc>
          <w:tcPr>
            <w:tcW w:w="2100"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b/>
                <w:bCs/>
                <w:sz w:val="19"/>
                <w:szCs w:val="19"/>
              </w:rPr>
              <w:t>TM1637</w:t>
            </w:r>
          </w:p>
        </w:tc>
        <w:tc>
          <w:tcPr>
            <w:tcW w:w="1723"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DIO</w:t>
            </w:r>
          </w:p>
        </w:tc>
        <w:tc>
          <w:tcPr>
            <w:tcW w:w="1755"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rFonts w:eastAsia="Courier New" w:cs="Courier New" w:ascii="Courier New" w:hAnsi="Courier New"/>
                <w:b/>
                <w:bCs/>
                <w:color w:val="1F4E79"/>
                <w:sz w:val="19"/>
                <w:szCs w:val="19"/>
              </w:rPr>
              <w:t>G9</w:t>
            </w:r>
          </w:p>
        </w:tc>
        <w:tc>
          <w:tcPr>
            <w:tcW w:w="3448"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Daten-Signal</w:t>
            </w:r>
          </w:p>
        </w:tc>
      </w:tr>
      <w:tr>
        <w:trPr/>
        <w:tc>
          <w:tcPr>
            <w:tcW w:w="2100"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b/>
                <w:bCs/>
                <w:sz w:val="19"/>
                <w:szCs w:val="19"/>
              </w:rPr>
              <w:t>TM1637</w:t>
            </w:r>
          </w:p>
        </w:tc>
        <w:tc>
          <w:tcPr>
            <w:tcW w:w="1723"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VCC</w:t>
            </w:r>
          </w:p>
        </w:tc>
        <w:tc>
          <w:tcPr>
            <w:tcW w:w="1755"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rFonts w:eastAsia="Courier New" w:cs="Courier New" w:ascii="Courier New" w:hAnsi="Courier New"/>
                <w:b/>
                <w:bCs/>
                <w:color w:val="1F4E79"/>
                <w:sz w:val="19"/>
                <w:szCs w:val="19"/>
              </w:rPr>
              <w:t>3.3 V</w:t>
            </w:r>
          </w:p>
        </w:tc>
        <w:tc>
          <w:tcPr>
            <w:tcW w:w="3448"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Spannungsversorgung</w:t>
            </w:r>
          </w:p>
        </w:tc>
      </w:tr>
      <w:tr>
        <w:trPr/>
        <w:tc>
          <w:tcPr>
            <w:tcW w:w="2100"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b/>
                <w:bCs/>
                <w:sz w:val="19"/>
                <w:szCs w:val="19"/>
              </w:rPr>
              <w:t>TM1637</w:t>
            </w:r>
          </w:p>
        </w:tc>
        <w:tc>
          <w:tcPr>
            <w:tcW w:w="1723"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GND</w:t>
            </w:r>
          </w:p>
        </w:tc>
        <w:tc>
          <w:tcPr>
            <w:tcW w:w="1755"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rFonts w:eastAsia="Courier New" w:cs="Courier New" w:ascii="Courier New" w:hAnsi="Courier New"/>
                <w:b/>
                <w:bCs/>
                <w:color w:val="1F4E79"/>
                <w:sz w:val="19"/>
                <w:szCs w:val="19"/>
              </w:rPr>
              <w:t>GND</w:t>
            </w:r>
          </w:p>
        </w:tc>
        <w:tc>
          <w:tcPr>
            <w:tcW w:w="3448"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Masse</w:t>
            </w:r>
          </w:p>
        </w:tc>
      </w:tr>
    </w:tbl>
    <w:p>
      <w:pPr>
        <w:pStyle w:val="Normal"/>
        <w:spacing w:before="160" w:after="0"/>
        <w:rPr/>
      </w:pPr>
      <w:r>
        <w:rPr/>
      </w:r>
    </w:p>
    <w:p>
      <w:pPr>
        <w:pStyle w:val="Heading2"/>
        <w:spacing w:before="280" w:after="120"/>
        <w:rPr/>
      </w:pPr>
      <w:r>
        <w:rPr>
          <w:b/>
          <w:bCs/>
          <w:color w:val="2E75B6"/>
        </w:rPr>
        <w:t>3.3  Potentiometer, Taster und Buzzer</w:t>
      </w:r>
    </w:p>
    <w:tbl>
      <w:tblPr>
        <w:tblW w:w="9026" w:type="dxa"/>
        <w:jc w:val="start"/>
        <w:tblInd w:w="0" w:type="dxa"/>
        <w:tblLayout w:type="fixed"/>
        <w:tblCellMar>
          <w:top w:w="100" w:type="dxa"/>
          <w:start w:w="140" w:type="dxa"/>
          <w:bottom w:w="100" w:type="dxa"/>
          <w:end w:w="80" w:type="dxa"/>
        </w:tblCellMar>
        <w:tblLook w:firstRow="0" w:noVBand="0" w:lastRow="0" w:firstColumn="0" w:lastColumn="0" w:noHBand="0" w:val="0000"/>
      </w:tblPr>
      <w:tblGrid>
        <w:gridCol w:w="2141"/>
        <w:gridCol w:w="1728"/>
        <w:gridCol w:w="1753"/>
        <w:gridCol w:w="3404"/>
      </w:tblGrid>
      <w:tr>
        <w:trPr>
          <w:tblHeader w:val="true"/>
        </w:trPr>
        <w:tc>
          <w:tcPr>
            <w:tcW w:w="2141"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Bauteil</w:t>
            </w:r>
          </w:p>
        </w:tc>
        <w:tc>
          <w:tcPr>
            <w:tcW w:w="1728"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Pin am Modul</w:t>
            </w:r>
          </w:p>
        </w:tc>
        <w:tc>
          <w:tcPr>
            <w:tcW w:w="1753"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GPIO (CodeCell)</w:t>
            </w:r>
          </w:p>
        </w:tc>
        <w:tc>
          <w:tcPr>
            <w:tcW w:w="3404"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Hinweis</w:t>
            </w:r>
          </w:p>
        </w:tc>
      </w:tr>
      <w:tr>
        <w:trPr/>
        <w:tc>
          <w:tcPr>
            <w:tcW w:w="2141"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b/>
                <w:bCs/>
                <w:sz w:val="19"/>
                <w:szCs w:val="19"/>
              </w:rPr>
              <w:t>Potentiometer</w:t>
            </w:r>
          </w:p>
        </w:tc>
        <w:tc>
          <w:tcPr>
            <w:tcW w:w="1728"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Linker Pin</w:t>
            </w:r>
          </w:p>
        </w:tc>
        <w:tc>
          <w:tcPr>
            <w:tcW w:w="1753"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rFonts w:eastAsia="Courier New" w:cs="Courier New" w:ascii="Courier New" w:hAnsi="Courier New"/>
                <w:b/>
                <w:bCs/>
                <w:color w:val="1F4E79"/>
                <w:sz w:val="19"/>
                <w:szCs w:val="19"/>
              </w:rPr>
              <w:t>3.3 V</w:t>
            </w:r>
          </w:p>
        </w:tc>
        <w:tc>
          <w:tcPr>
            <w:tcW w:w="3404"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Versorgung</w:t>
            </w:r>
          </w:p>
        </w:tc>
      </w:tr>
      <w:tr>
        <w:trPr/>
        <w:tc>
          <w:tcPr>
            <w:tcW w:w="2141"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b/>
                <w:bCs/>
                <w:sz w:val="19"/>
                <w:szCs w:val="19"/>
              </w:rPr>
              <w:t>Potentiometer</w:t>
            </w:r>
          </w:p>
        </w:tc>
        <w:tc>
          <w:tcPr>
            <w:tcW w:w="1728"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Mittlerer Pin</w:t>
            </w:r>
          </w:p>
        </w:tc>
        <w:tc>
          <w:tcPr>
            <w:tcW w:w="1753"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rFonts w:eastAsia="Courier New" w:cs="Courier New" w:ascii="Courier New" w:hAnsi="Courier New"/>
                <w:b/>
                <w:bCs/>
                <w:color w:val="1F4E79"/>
                <w:sz w:val="19"/>
                <w:szCs w:val="19"/>
              </w:rPr>
              <w:t>G1</w:t>
            </w:r>
          </w:p>
        </w:tc>
        <w:tc>
          <w:tcPr>
            <w:tcW w:w="3404"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ADC-Eingang (0–3.3 V)</w:t>
            </w:r>
          </w:p>
        </w:tc>
      </w:tr>
      <w:tr>
        <w:trPr/>
        <w:tc>
          <w:tcPr>
            <w:tcW w:w="2141"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b/>
                <w:bCs/>
                <w:sz w:val="19"/>
                <w:szCs w:val="19"/>
              </w:rPr>
              <w:t>Potentiometer</w:t>
            </w:r>
          </w:p>
        </w:tc>
        <w:tc>
          <w:tcPr>
            <w:tcW w:w="1728"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Rechter Pin</w:t>
            </w:r>
          </w:p>
        </w:tc>
        <w:tc>
          <w:tcPr>
            <w:tcW w:w="1753"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rFonts w:eastAsia="Courier New" w:cs="Courier New" w:ascii="Courier New" w:hAnsi="Courier New"/>
                <w:b/>
                <w:bCs/>
                <w:color w:val="1F4E79"/>
                <w:sz w:val="19"/>
                <w:szCs w:val="19"/>
              </w:rPr>
              <w:t>GND</w:t>
            </w:r>
          </w:p>
        </w:tc>
        <w:tc>
          <w:tcPr>
            <w:tcW w:w="3404"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Masse</w:t>
            </w:r>
          </w:p>
        </w:tc>
      </w:tr>
      <w:tr>
        <w:trPr/>
        <w:tc>
          <w:tcPr>
            <w:tcW w:w="2141"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b/>
                <w:bCs/>
                <w:sz w:val="19"/>
                <w:szCs w:val="19"/>
              </w:rPr>
              <w:t>Taster</w:t>
            </w:r>
          </w:p>
        </w:tc>
        <w:tc>
          <w:tcPr>
            <w:tcW w:w="1728"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Pin A</w:t>
            </w:r>
          </w:p>
        </w:tc>
        <w:tc>
          <w:tcPr>
            <w:tcW w:w="1753"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rFonts w:eastAsia="Courier New" w:cs="Courier New" w:ascii="Courier New" w:hAnsi="Courier New"/>
                <w:b/>
                <w:bCs/>
                <w:color w:val="1F4E79"/>
                <w:sz w:val="19"/>
                <w:szCs w:val="19"/>
              </w:rPr>
              <w:t>G2</w:t>
            </w:r>
          </w:p>
        </w:tc>
        <w:tc>
          <w:tcPr>
            <w:tcW w:w="3404"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INPUT_PULLUP (kein ext. R)</w:t>
            </w:r>
          </w:p>
        </w:tc>
      </w:tr>
      <w:tr>
        <w:trPr/>
        <w:tc>
          <w:tcPr>
            <w:tcW w:w="2141"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b/>
                <w:bCs/>
                <w:sz w:val="19"/>
                <w:szCs w:val="19"/>
              </w:rPr>
              <w:t>Taster</w:t>
            </w:r>
          </w:p>
        </w:tc>
        <w:tc>
          <w:tcPr>
            <w:tcW w:w="1728"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Pin B</w:t>
            </w:r>
          </w:p>
        </w:tc>
        <w:tc>
          <w:tcPr>
            <w:tcW w:w="1753"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rFonts w:eastAsia="Courier New" w:cs="Courier New" w:ascii="Courier New" w:hAnsi="Courier New"/>
                <w:b/>
                <w:bCs/>
                <w:color w:val="1F4E79"/>
                <w:sz w:val="19"/>
                <w:szCs w:val="19"/>
              </w:rPr>
              <w:t>GND</w:t>
            </w:r>
          </w:p>
        </w:tc>
        <w:tc>
          <w:tcPr>
            <w:tcW w:w="3404"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Schließt auf Masse</w:t>
            </w:r>
          </w:p>
        </w:tc>
      </w:tr>
      <w:tr>
        <w:trPr/>
        <w:tc>
          <w:tcPr>
            <w:tcW w:w="2141"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b/>
                <w:bCs/>
                <w:sz w:val="19"/>
                <w:szCs w:val="19"/>
              </w:rPr>
              <w:t>Buzzer-Modul (aktiv)</w:t>
            </w:r>
          </w:p>
        </w:tc>
        <w:tc>
          <w:tcPr>
            <w:tcW w:w="1728"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VCC</w:t>
            </w:r>
          </w:p>
        </w:tc>
        <w:tc>
          <w:tcPr>
            <w:tcW w:w="1753"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rFonts w:eastAsia="Courier New" w:cs="Courier New" w:ascii="Courier New" w:hAnsi="Courier New"/>
                <w:b/>
                <w:bCs/>
                <w:color w:val="1F4E79"/>
                <w:sz w:val="19"/>
                <w:szCs w:val="19"/>
              </w:rPr>
              <w:t>3.3 V</w:t>
            </w:r>
          </w:p>
        </w:tc>
        <w:tc>
          <w:tcPr>
            <w:tcW w:w="3404"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Versorgung</w:t>
            </w:r>
          </w:p>
        </w:tc>
      </w:tr>
      <w:tr>
        <w:trPr/>
        <w:tc>
          <w:tcPr>
            <w:tcW w:w="2141"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b/>
                <w:bCs/>
                <w:sz w:val="19"/>
                <w:szCs w:val="19"/>
              </w:rPr>
              <w:t>Buzzer-Modul (aktiv)</w:t>
            </w:r>
          </w:p>
        </w:tc>
        <w:tc>
          <w:tcPr>
            <w:tcW w:w="1728"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GND</w:t>
            </w:r>
          </w:p>
        </w:tc>
        <w:tc>
          <w:tcPr>
            <w:tcW w:w="1753"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rFonts w:eastAsia="Courier New" w:cs="Courier New" w:ascii="Courier New" w:hAnsi="Courier New"/>
                <w:b/>
                <w:bCs/>
                <w:color w:val="1F4E79"/>
                <w:sz w:val="19"/>
                <w:szCs w:val="19"/>
              </w:rPr>
              <w:t>GND</w:t>
            </w:r>
          </w:p>
        </w:tc>
        <w:tc>
          <w:tcPr>
            <w:tcW w:w="3404" w:type="dxa"/>
            <w:tcBorders>
              <w:top w:val="single" w:sz="4" w:space="0" w:color="AAAAAA"/>
              <w:start w:val="single" w:sz="4" w:space="0" w:color="AAAAAA"/>
              <w:bottom w:val="single" w:sz="4" w:space="0" w:color="AAAAAA"/>
              <w:end w:val="single" w:sz="4" w:space="0" w:color="AAAAAA"/>
            </w:tcBorders>
            <w:shd w:color="auto" w:fill="FFFFFF" w:val="clear"/>
            <w:tcMar>
              <w:top w:w="70" w:type="dxa"/>
              <w:start w:w="120" w:type="dxa"/>
              <w:bottom w:w="70" w:type="dxa"/>
            </w:tcMar>
          </w:tcPr>
          <w:p>
            <w:pPr>
              <w:pStyle w:val="Normal"/>
              <w:rPr/>
            </w:pPr>
            <w:r>
              <w:rPr>
                <w:sz w:val="19"/>
                <w:szCs w:val="19"/>
              </w:rPr>
              <w:t>Masse</w:t>
            </w:r>
          </w:p>
        </w:tc>
      </w:tr>
      <w:tr>
        <w:trPr/>
        <w:tc>
          <w:tcPr>
            <w:tcW w:w="2141"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b/>
                <w:bCs/>
                <w:sz w:val="19"/>
                <w:szCs w:val="19"/>
              </w:rPr>
              <w:t>Buzzer-Modul (aktiv)</w:t>
            </w:r>
          </w:p>
        </w:tc>
        <w:tc>
          <w:tcPr>
            <w:tcW w:w="1728"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I/O</w:t>
            </w:r>
          </w:p>
        </w:tc>
        <w:tc>
          <w:tcPr>
            <w:tcW w:w="1753"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rFonts w:eastAsia="Courier New" w:cs="Courier New" w:ascii="Courier New" w:hAnsi="Courier New"/>
                <w:b/>
                <w:bCs/>
                <w:color w:val="1F4E79"/>
                <w:sz w:val="19"/>
                <w:szCs w:val="19"/>
              </w:rPr>
              <w:t>G3</w:t>
            </w:r>
          </w:p>
        </w:tc>
        <w:tc>
          <w:tcPr>
            <w:tcW w:w="3404" w:type="dxa"/>
            <w:tcBorders>
              <w:top w:val="single" w:sz="4" w:space="0" w:color="AAAAAA"/>
              <w:start w:val="single" w:sz="4" w:space="0" w:color="AAAAAA"/>
              <w:bottom w:val="single" w:sz="4" w:space="0" w:color="AAAAAA"/>
              <w:end w:val="single" w:sz="4" w:space="0" w:color="AAAAAA"/>
            </w:tcBorders>
            <w:shd w:color="auto" w:fill="EBF3FB" w:val="clear"/>
            <w:tcMar>
              <w:top w:w="70" w:type="dxa"/>
              <w:start w:w="120" w:type="dxa"/>
              <w:bottom w:w="70" w:type="dxa"/>
            </w:tcMar>
          </w:tcPr>
          <w:p>
            <w:pPr>
              <w:pStyle w:val="Normal"/>
              <w:rPr/>
            </w:pPr>
            <w:r>
              <w:rPr>
                <w:sz w:val="19"/>
                <w:szCs w:val="19"/>
              </w:rPr>
              <w:t>HIGH = Ton an, LOW = Ton aus</w:t>
            </w:r>
          </w:p>
        </w:tc>
      </w:tr>
    </w:tbl>
    <w:p>
      <w:pPr>
        <w:pStyle w:val="Normal"/>
        <w:rPr/>
      </w:pPr>
      <w:r>
        <w:rPr/>
      </w:r>
    </w:p>
    <w:p>
      <w:pPr>
        <w:pStyle w:val="Normal"/>
        <w:rPr/>
      </w:pPr>
      <w:r>
        <w:rPr/>
      </w:r>
    </w:p>
    <w:p>
      <w:pPr>
        <w:pStyle w:val="Normal"/>
        <w:rPr/>
      </w:pPr>
      <w:bookmarkStart w:id="0" w:name="_GoBack"/>
      <w:r>
        <w:rPr/>
        <w:drawing>
          <wp:inline distT="0" distB="0" distL="0" distR="0">
            <wp:extent cx="5142865" cy="335407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2"/>
                    <a:srcRect l="12984" t="15111" r="17901" b="4765"/>
                    <a:stretch>
                      <a:fillRect/>
                    </a:stretch>
                  </pic:blipFill>
                  <pic:spPr bwMode="auto">
                    <a:xfrm>
                      <a:off x="0" y="0"/>
                      <a:ext cx="5142865" cy="3354070"/>
                    </a:xfrm>
                    <a:prstGeom prst="rect">
                      <a:avLst/>
                    </a:prstGeom>
                    <a:noFill/>
                  </pic:spPr>
                </pic:pic>
              </a:graphicData>
            </a:graphic>
          </wp:inline>
        </w:drawing>
      </w:r>
      <w:bookmarkEnd w:id="0"/>
      <w:r>
        <w:br w:type="page"/>
      </w:r>
    </w:p>
    <w:p>
      <w:pPr>
        <w:pStyle w:val="Heading1"/>
        <w:pBdr>
          <w:bottom w:val="single" w:sz="8" w:space="4" w:color="2E75B6"/>
        </w:pBdr>
        <w:spacing w:before="0" w:after="160"/>
        <w:rPr/>
      </w:pPr>
      <w:r>
        <w:rPr>
          <w:b/>
          <w:bCs/>
          <w:color w:val="1F4E79"/>
        </w:rPr>
        <w:t>4   Verwendete Bibliotheken</w:t>
      </w:r>
    </w:p>
    <w:tbl>
      <w:tblPr>
        <w:tblW w:w="9026" w:type="dxa"/>
        <w:jc w:val="start"/>
        <w:tblInd w:w="0" w:type="dxa"/>
        <w:tblLayout w:type="fixed"/>
        <w:tblCellMar>
          <w:top w:w="100" w:type="dxa"/>
          <w:start w:w="140" w:type="dxa"/>
          <w:bottom w:w="100" w:type="dxa"/>
          <w:end w:w="80" w:type="dxa"/>
        </w:tblCellMar>
        <w:tblLook w:firstRow="0" w:noVBand="0" w:lastRow="0" w:firstColumn="0" w:lastColumn="0" w:noHBand="0" w:val="0000"/>
      </w:tblPr>
      <w:tblGrid>
        <w:gridCol w:w="2400"/>
        <w:gridCol w:w="2000"/>
        <w:gridCol w:w="2000"/>
        <w:gridCol w:w="2626"/>
      </w:tblGrid>
      <w:tr>
        <w:trPr>
          <w:tblHeader w:val="true"/>
        </w:trPr>
        <w:tc>
          <w:tcPr>
            <w:tcW w:w="2400"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Bibliothek</w:t>
            </w:r>
          </w:p>
        </w:tc>
        <w:tc>
          <w:tcPr>
            <w:tcW w:w="2000"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Autor</w:t>
            </w:r>
          </w:p>
        </w:tc>
        <w:tc>
          <w:tcPr>
            <w:tcW w:w="2000"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Installation</w:t>
            </w:r>
          </w:p>
        </w:tc>
        <w:tc>
          <w:tcPr>
            <w:tcW w:w="2626"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Verwendungszweck</w:t>
            </w:r>
          </w:p>
        </w:tc>
      </w:tr>
      <w:tr>
        <w:trPr/>
        <w:tc>
          <w:tcPr>
            <w:tcW w:w="2400"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MD_MAX72XX</w:t>
            </w:r>
          </w:p>
        </w:tc>
        <w:tc>
          <w:tcPr>
            <w:tcW w:w="2000"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MajicDesigns</w:t>
            </w:r>
          </w:p>
        </w:tc>
        <w:tc>
          <w:tcPr>
            <w:tcW w:w="2000"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Library Manager</w:t>
            </w:r>
          </w:p>
        </w:tc>
        <w:tc>
          <w:tcPr>
            <w:tcW w:w="2626"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Steuerung der MAX7219 LED-Matrizen via SPI</w:t>
            </w:r>
          </w:p>
        </w:tc>
      </w:tr>
      <w:tr>
        <w:trPr/>
        <w:tc>
          <w:tcPr>
            <w:tcW w:w="2400"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TM1637Display</w:t>
            </w:r>
          </w:p>
        </w:tc>
        <w:tc>
          <w:tcPr>
            <w:tcW w:w="2000"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Avishay Orpaz</w:t>
            </w:r>
          </w:p>
        </w:tc>
        <w:tc>
          <w:tcPr>
            <w:tcW w:w="2000"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Library Manager</w:t>
            </w:r>
          </w:p>
        </w:tc>
        <w:tc>
          <w:tcPr>
            <w:tcW w:w="2626"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4-Digit 7-Segment Anzeige (MM:SS)</w:t>
            </w:r>
          </w:p>
        </w:tc>
      </w:tr>
      <w:tr>
        <w:trPr/>
        <w:tc>
          <w:tcPr>
            <w:tcW w:w="2400"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CodeCell</w:t>
            </w:r>
          </w:p>
        </w:tc>
        <w:tc>
          <w:tcPr>
            <w:tcW w:w="2000"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Microbots</w:t>
            </w:r>
          </w:p>
        </w:tc>
        <w:tc>
          <w:tcPr>
            <w:tcW w:w="2000"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Library Manager</w:t>
            </w:r>
          </w:p>
        </w:tc>
        <w:tc>
          <w:tcPr>
            <w:tcW w:w="2626"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ESP32-C3 Board-Support und BNO085 Sensor</w:t>
            </w:r>
          </w:p>
        </w:tc>
      </w:tr>
    </w:tbl>
    <w:p>
      <w:pPr>
        <w:pStyle w:val="Normal"/>
        <w:spacing w:before="120" w:after="0"/>
        <w:rPr/>
      </w:pPr>
      <w:r>
        <w:rPr/>
      </w:r>
    </w:p>
    <w:p>
      <w:pPr>
        <w:pStyle w:val="Normal"/>
        <w:spacing w:before="60" w:after="80"/>
        <w:rPr>
          <w:sz w:val="20"/>
          <w:szCs w:val="20"/>
        </w:rPr>
      </w:pPr>
      <w:r>
        <w:rPr/>
        <w:t>Alle Bibliotheken sind über den Arduino Library Manager verfügbar (Sketch → Bibliotheken einbinden → Bibliotheken verwalten). Es gibt ein manuell Library zu installieren. „</w:t>
      </w:r>
      <w:r>
        <w:rPr>
          <w:sz w:val="20"/>
          <w:szCs w:val="20"/>
        </w:rPr>
        <w:t>TM1637Display“ steht in der Github Repository zur Verfügung.</w:t>
      </w:r>
    </w:p>
    <w:p>
      <w:pPr>
        <w:pStyle w:val="Normal"/>
        <w:rPr/>
      </w:pPr>
      <w:r>
        <w:rPr/>
      </w:r>
      <w:r>
        <w:br w:type="page"/>
      </w:r>
    </w:p>
    <w:p>
      <w:pPr>
        <w:pStyle w:val="Heading1"/>
        <w:pBdr>
          <w:bottom w:val="single" w:sz="8" w:space="4" w:color="2E75B6"/>
        </w:pBdr>
        <w:spacing w:before="0" w:after="160"/>
        <w:rPr/>
      </w:pPr>
      <w:r>
        <w:rPr>
          <w:b/>
          <w:bCs/>
          <w:color w:val="1F4E79"/>
        </w:rPr>
        <w:t>5   Programmcode</w:t>
      </w:r>
    </w:p>
    <w:p>
      <w:pPr>
        <w:pStyle w:val="Normal"/>
        <w:spacing w:before="60" w:after="80"/>
        <w:rPr/>
      </w:pPr>
      <w:r>
        <w:rPr/>
        <w:t>Der vollständige Quellcode ist in der Datei hourglass.ino zusammengefasst und in folgende logische Abschnitte gegliedert:</w:t>
      </w:r>
    </w:p>
    <w:p>
      <w:pPr>
        <w:pStyle w:val="Normal"/>
        <w:spacing w:before="60" w:after="0"/>
        <w:rPr/>
      </w:pPr>
      <w:r>
        <w:rPr/>
      </w:r>
    </w:p>
    <w:p>
      <w:pPr>
        <w:pStyle w:val="ListParagraph"/>
        <w:numPr>
          <w:ilvl w:val="0"/>
          <w:numId w:val="3"/>
        </w:numPr>
        <w:spacing w:before="40" w:after="40"/>
        <w:rPr/>
      </w:pPr>
      <w:r>
        <w:rPr/>
        <w:t>Pixel-Hilfsfunktionen: Lesen und Schreiben einzelner LEDs mit Cache</w:t>
      </w:r>
    </w:p>
    <w:p>
      <w:pPr>
        <w:pStyle w:val="ListParagraph"/>
        <w:numPr>
          <w:ilvl w:val="0"/>
          <w:numId w:val="1"/>
        </w:numPr>
        <w:spacing w:before="40" w:after="40"/>
        <w:rPr/>
      </w:pPr>
      <w:r>
        <w:rPr/>
        <w:t>Sand-Physik (updateParticles): Simulation der Schwerkraft, Körner fallen nach unten und weichen seitlich aus</w:t>
      </w:r>
    </w:p>
    <w:p>
      <w:pPr>
        <w:pStyle w:val="ListParagraph"/>
        <w:numPr>
          <w:ilvl w:val="0"/>
          <w:numId w:val="1"/>
        </w:numPr>
        <w:spacing w:before="40" w:after="40"/>
        <w:rPr/>
      </w:pPr>
      <w:r>
        <w:rPr/>
        <w:t>Hals-Transfer (transferGrain): Zeitgesteuertes Übertragen eines Korns von der oberen in die untere Matrix</w:t>
      </w:r>
    </w:p>
    <w:p>
      <w:pPr>
        <w:pStyle w:val="ListParagraph"/>
        <w:numPr>
          <w:ilvl w:val="0"/>
          <w:numId w:val="1"/>
        </w:numPr>
        <w:spacing w:before="40" w:after="40"/>
        <w:rPr/>
      </w:pPr>
      <w:r>
        <w:rPr/>
        <w:t>Orientierungserkennung (checkOrientation): BNO085 Beschleunigung auswertet, Matrix-Rollen tauschen bei Umdrehung</w:t>
      </w:r>
    </w:p>
    <w:p>
      <w:pPr>
        <w:pStyle w:val="ListParagraph"/>
        <w:numPr>
          <w:ilvl w:val="0"/>
          <w:numId w:val="1"/>
        </w:numPr>
        <w:spacing w:before="40" w:after="40"/>
        <w:rPr/>
      </w:pPr>
      <w:r>
        <w:rPr/>
        <w:t>Buzzer-Steuerung: Non-blocking Piep-Sequenzen ohne delay()</w:t>
      </w:r>
    </w:p>
    <w:p>
      <w:pPr>
        <w:pStyle w:val="ListParagraph"/>
        <w:numPr>
          <w:ilvl w:val="0"/>
          <w:numId w:val="1"/>
        </w:numPr>
        <w:spacing w:before="40" w:after="40"/>
        <w:rPr/>
      </w:pPr>
      <w:r>
        <w:rPr/>
        <w:t>Zustands-Maschine: SETTING → RUNNING → FINISHED mit sauberem Taster-Handling</w:t>
      </w:r>
    </w:p>
    <w:p>
      <w:pPr>
        <w:pStyle w:val="Normal"/>
        <w:spacing w:before="160" w:after="0"/>
        <w:rPr/>
      </w:pPr>
      <w:r>
        <w:rPr/>
      </w:r>
    </w:p>
    <w:p>
      <w:pPr>
        <w:pStyle w:val="Heading2"/>
        <w:spacing w:before="280" w:after="120"/>
        <w:rPr>
          <w:b/>
          <w:bCs/>
          <w:color w:val="2E75B6"/>
        </w:rPr>
      </w:pPr>
      <w:r>
        <w:rPr>
          <w:b/>
          <w:bCs/>
          <w:color w:val="2E75B6"/>
        </w:rPr>
        <w:t>5.1  Quellcode (hourglass.ino)</w:t>
      </w:r>
    </w:p>
    <w:p>
      <w:pPr>
        <w:pStyle w:val="Normal"/>
        <w:rPr/>
      </w:pPr>
      <w:r>
        <w:rPr/>
        <w:t>Siehe in der GitHub Repository</w:t>
      </w:r>
      <w:r>
        <w:br w:type="page"/>
      </w:r>
    </w:p>
    <w:p>
      <w:pPr>
        <w:pStyle w:val="Heading1"/>
        <w:pBdr>
          <w:bottom w:val="single" w:sz="8" w:space="4" w:color="2E75B6"/>
        </w:pBdr>
        <w:spacing w:before="0" w:after="160"/>
        <w:rPr/>
      </w:pPr>
      <w:r>
        <w:rPr>
          <w:b/>
          <w:bCs/>
          <w:color w:val="1F4E79"/>
        </w:rPr>
        <w:t>6   Aufgabenverteilung</w:t>
      </w:r>
    </w:p>
    <w:tbl>
      <w:tblPr>
        <w:tblW w:w="9026" w:type="dxa"/>
        <w:jc w:val="start"/>
        <w:tblInd w:w="0" w:type="dxa"/>
        <w:tblLayout w:type="fixed"/>
        <w:tblCellMar>
          <w:top w:w="100" w:type="dxa"/>
          <w:start w:w="140" w:type="dxa"/>
          <w:bottom w:w="100" w:type="dxa"/>
          <w:end w:w="80" w:type="dxa"/>
        </w:tblCellMar>
        <w:tblLook w:firstRow="0" w:noVBand="0" w:lastRow="0" w:firstColumn="0" w:lastColumn="0" w:noHBand="0" w:val="0000"/>
      </w:tblPr>
      <w:tblGrid>
        <w:gridCol w:w="2600"/>
        <w:gridCol w:w="2400"/>
        <w:gridCol w:w="4026"/>
      </w:tblGrid>
      <w:tr>
        <w:trPr>
          <w:tblHeader w:val="true"/>
        </w:trPr>
        <w:tc>
          <w:tcPr>
            <w:tcW w:w="2600"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Aufgabe</w:t>
            </w:r>
          </w:p>
        </w:tc>
        <w:tc>
          <w:tcPr>
            <w:tcW w:w="2400"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Zuständige Person</w:t>
            </w:r>
          </w:p>
        </w:tc>
        <w:tc>
          <w:tcPr>
            <w:tcW w:w="4026"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Beschreibung</w:t>
            </w:r>
          </w:p>
        </w:tc>
      </w:tr>
      <w:tr>
        <w:trPr/>
        <w:tc>
          <w:tcPr>
            <w:tcW w:w="2600"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Hardwareaufbau</w:t>
            </w:r>
          </w:p>
        </w:tc>
        <w:tc>
          <w:tcPr>
            <w:tcW w:w="2400"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Levshyn &amp; Madl</w:t>
            </w:r>
          </w:p>
        </w:tc>
        <w:tc>
          <w:tcPr>
            <w:tcW w:w="4026"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Verdrahtung aller Bauteile, Daisy-Chain der LED-Matrizen, Steckverbindungen prüfen</w:t>
            </w:r>
          </w:p>
        </w:tc>
      </w:tr>
      <w:tr>
        <w:trPr/>
        <w:tc>
          <w:tcPr>
            <w:tcW w:w="2600"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Gehäuse (3D-Druck)</w:t>
            </w:r>
          </w:p>
        </w:tc>
        <w:tc>
          <w:tcPr>
            <w:tcW w:w="2400"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Madl</w:t>
            </w:r>
          </w:p>
        </w:tc>
        <w:tc>
          <w:tcPr>
            <w:tcW w:w="4026"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CAD-Konstruktion des Gehäuses in Sanduhr-Form, Druck und Montage</w:t>
            </w:r>
          </w:p>
        </w:tc>
      </w:tr>
      <w:tr>
        <w:trPr/>
        <w:tc>
          <w:tcPr>
            <w:tcW w:w="2600"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Programmierung</w:t>
            </w:r>
          </w:p>
        </w:tc>
        <w:tc>
          <w:tcPr>
            <w:tcW w:w="2400"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Levshyn</w:t>
            </w:r>
          </w:p>
        </w:tc>
        <w:tc>
          <w:tcPr>
            <w:tcW w:w="4026"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Gesamter Arduino-Code: Sand-Physik, Buzzer, Display, Zustands-Maschine</w:t>
            </w:r>
          </w:p>
        </w:tc>
      </w:tr>
      <w:tr>
        <w:trPr/>
        <w:tc>
          <w:tcPr>
            <w:tcW w:w="2600"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Bibliotheken &amp; Tests</w:t>
            </w:r>
          </w:p>
        </w:tc>
        <w:tc>
          <w:tcPr>
            <w:tcW w:w="2400"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Levshyn</w:t>
            </w:r>
          </w:p>
        </w:tc>
        <w:tc>
          <w:tcPr>
            <w:tcW w:w="4026"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Auswahl stabiler Bibliotheken, Testprogramm für alle Displays</w:t>
            </w:r>
          </w:p>
        </w:tc>
      </w:tr>
      <w:tr>
        <w:trPr/>
        <w:tc>
          <w:tcPr>
            <w:tcW w:w="2600"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Dokumentation</w:t>
            </w:r>
          </w:p>
        </w:tc>
        <w:tc>
          <w:tcPr>
            <w:tcW w:w="2400"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Levshyn &amp; Madl</w:t>
            </w:r>
          </w:p>
        </w:tc>
        <w:tc>
          <w:tcPr>
            <w:tcW w:w="4026"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Gemeinsame Erstellung des Laborberichts</w:t>
            </w:r>
          </w:p>
        </w:tc>
      </w:tr>
      <w:tr>
        <w:trPr/>
        <w:tc>
          <w:tcPr>
            <w:tcW w:w="2600"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Präsentation</w:t>
            </w:r>
          </w:p>
        </w:tc>
        <w:tc>
          <w:tcPr>
            <w:tcW w:w="2400"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Levshyn &amp; Madl</w:t>
            </w:r>
          </w:p>
        </w:tc>
        <w:tc>
          <w:tcPr>
            <w:tcW w:w="4026"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Gemeinsame Vorstellung des fertigen Projekts</w:t>
            </w:r>
          </w:p>
        </w:tc>
      </w:tr>
    </w:tbl>
    <w:p>
      <w:pPr>
        <w:pStyle w:val="Normal"/>
        <w:spacing w:before="200" w:after="0"/>
        <w:rPr/>
      </w:pPr>
      <w:r>
        <w:rPr/>
      </w:r>
    </w:p>
    <w:p>
      <w:pPr>
        <w:pStyle w:val="Heading2"/>
        <w:spacing w:before="280" w:after="120"/>
        <w:rPr/>
      </w:pPr>
      <w:r>
        <w:rPr>
          <w:b/>
          <w:bCs/>
          <w:color w:val="2E75B6"/>
        </w:rPr>
        <w:t>6.1  Zeitplan</w:t>
      </w:r>
    </w:p>
    <w:tbl>
      <w:tblPr>
        <w:tblW w:w="9026" w:type="dxa"/>
        <w:jc w:val="start"/>
        <w:tblInd w:w="0" w:type="dxa"/>
        <w:tblLayout w:type="fixed"/>
        <w:tblCellMar>
          <w:top w:w="100" w:type="dxa"/>
          <w:start w:w="140" w:type="dxa"/>
          <w:bottom w:w="100" w:type="dxa"/>
          <w:end w:w="80" w:type="dxa"/>
        </w:tblCellMar>
        <w:tblLook w:firstRow="0" w:noVBand="0" w:lastRow="0" w:firstColumn="0" w:lastColumn="0" w:noHBand="0" w:val="0000"/>
      </w:tblPr>
      <w:tblGrid>
        <w:gridCol w:w="2199"/>
        <w:gridCol w:w="2201"/>
        <w:gridCol w:w="4626"/>
      </w:tblGrid>
      <w:tr>
        <w:trPr>
          <w:tblHeader w:val="true"/>
        </w:trPr>
        <w:tc>
          <w:tcPr>
            <w:tcW w:w="2199"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Phase</w:t>
            </w:r>
          </w:p>
        </w:tc>
        <w:tc>
          <w:tcPr>
            <w:tcW w:w="2201"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Zeitraum (ca.)</w:t>
            </w:r>
          </w:p>
        </w:tc>
        <w:tc>
          <w:tcPr>
            <w:tcW w:w="4626" w:type="dxa"/>
            <w:tcBorders>
              <w:top w:val="single" w:sz="4" w:space="0" w:color="AAAAAA"/>
              <w:start w:val="single" w:sz="4" w:space="0" w:color="AAAAAA"/>
              <w:bottom w:val="single" w:sz="4" w:space="0" w:color="AAAAAA"/>
              <w:end w:val="single" w:sz="4" w:space="0" w:color="AAAAAA"/>
            </w:tcBorders>
            <w:shd w:color="auto" w:fill="1F4E79" w:val="clear"/>
          </w:tcPr>
          <w:p>
            <w:pPr>
              <w:pStyle w:val="Normal"/>
              <w:jc w:val="center"/>
              <w:rPr/>
            </w:pPr>
            <w:r>
              <w:rPr>
                <w:b/>
                <w:bCs/>
                <w:color w:val="FFFFFF"/>
                <w:sz w:val="20"/>
                <w:szCs w:val="20"/>
              </w:rPr>
              <w:t>Tätigkeit</w:t>
            </w:r>
          </w:p>
        </w:tc>
      </w:tr>
      <w:tr>
        <w:trPr/>
        <w:tc>
          <w:tcPr>
            <w:tcW w:w="2199"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Planung</w:t>
            </w:r>
          </w:p>
        </w:tc>
        <w:tc>
          <w:tcPr>
            <w:tcW w:w="2201"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Woche 1</w:t>
            </w:r>
          </w:p>
        </w:tc>
        <w:tc>
          <w:tcPr>
            <w:tcW w:w="4626"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Aufgabenanalyse</w:t>
            </w:r>
          </w:p>
        </w:tc>
      </w:tr>
      <w:tr>
        <w:trPr/>
        <w:tc>
          <w:tcPr>
            <w:tcW w:w="2199"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Hardware</w:t>
            </w:r>
          </w:p>
        </w:tc>
        <w:tc>
          <w:tcPr>
            <w:tcW w:w="2201"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Woche 2</w:t>
            </w:r>
          </w:p>
        </w:tc>
        <w:tc>
          <w:tcPr>
            <w:tcW w:w="4626"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Verdrahtung aufbauen, Display-Test</w:t>
            </w:r>
          </w:p>
        </w:tc>
      </w:tr>
      <w:tr>
        <w:trPr/>
        <w:tc>
          <w:tcPr>
            <w:tcW w:w="2199"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Software</w:t>
            </w:r>
          </w:p>
        </w:tc>
        <w:tc>
          <w:tcPr>
            <w:tcW w:w="2201"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Woche 3</w:t>
            </w:r>
          </w:p>
        </w:tc>
        <w:tc>
          <w:tcPr>
            <w:tcW w:w="4626"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Code schreiben, Bibliotheken testen</w:t>
            </w:r>
          </w:p>
        </w:tc>
      </w:tr>
      <w:tr>
        <w:trPr/>
        <w:tc>
          <w:tcPr>
            <w:tcW w:w="2199"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Integration</w:t>
            </w:r>
          </w:p>
        </w:tc>
        <w:tc>
          <w:tcPr>
            <w:tcW w:w="2201"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Woche 4</w:t>
            </w:r>
          </w:p>
        </w:tc>
        <w:tc>
          <w:tcPr>
            <w:tcW w:w="4626"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3D-Modell konstruieren, drucken, Hardware + Software zusammenführen, Debugging, Feinabstimmung</w:t>
            </w:r>
          </w:p>
        </w:tc>
      </w:tr>
      <w:tr>
        <w:trPr/>
        <w:tc>
          <w:tcPr>
            <w:tcW w:w="2199"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Gehäuse</w:t>
            </w:r>
          </w:p>
        </w:tc>
        <w:tc>
          <w:tcPr>
            <w:tcW w:w="2201"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Woche 5</w:t>
            </w:r>
          </w:p>
        </w:tc>
        <w:tc>
          <w:tcPr>
            <w:tcW w:w="4626" w:type="dxa"/>
            <w:tcBorders>
              <w:top w:val="single" w:sz="4" w:space="0" w:color="AAAAAA"/>
              <w:start w:val="single" w:sz="4" w:space="0" w:color="AAAAAA"/>
              <w:bottom w:val="single" w:sz="4" w:space="0" w:color="AAAAAA"/>
              <w:end w:val="single" w:sz="4" w:space="0" w:color="AAAAAA"/>
            </w:tcBorders>
            <w:shd w:color="auto" w:fill="FFFFFF" w:val="clear"/>
            <w:tcMar>
              <w:top w:w="80" w:type="dxa"/>
              <w:bottom w:w="80" w:type="dxa"/>
            </w:tcMar>
          </w:tcPr>
          <w:p>
            <w:pPr>
              <w:pStyle w:val="Normal"/>
              <w:rPr/>
            </w:pPr>
            <w:r>
              <w:rPr>
                <w:sz w:val="20"/>
                <w:szCs w:val="20"/>
              </w:rPr>
              <w:t>Einbau der Elektronik, Debugging</w:t>
            </w:r>
          </w:p>
        </w:tc>
      </w:tr>
      <w:tr>
        <w:trPr/>
        <w:tc>
          <w:tcPr>
            <w:tcW w:w="2199"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Abschluss</w:t>
            </w:r>
          </w:p>
        </w:tc>
        <w:tc>
          <w:tcPr>
            <w:tcW w:w="2201"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Woche 6</w:t>
            </w:r>
          </w:p>
        </w:tc>
        <w:tc>
          <w:tcPr>
            <w:tcW w:w="4626" w:type="dxa"/>
            <w:tcBorders>
              <w:top w:val="single" w:sz="4" w:space="0" w:color="AAAAAA"/>
              <w:start w:val="single" w:sz="4" w:space="0" w:color="AAAAAA"/>
              <w:bottom w:val="single" w:sz="4" w:space="0" w:color="AAAAAA"/>
              <w:end w:val="single" w:sz="4" w:space="0" w:color="AAAAAA"/>
            </w:tcBorders>
            <w:shd w:color="auto" w:fill="EBF3FB" w:val="clear"/>
            <w:tcMar>
              <w:top w:w="80" w:type="dxa"/>
              <w:bottom w:w="80" w:type="dxa"/>
            </w:tcMar>
          </w:tcPr>
          <w:p>
            <w:pPr>
              <w:pStyle w:val="Normal"/>
              <w:rPr/>
            </w:pPr>
            <w:r>
              <w:rPr>
                <w:sz w:val="20"/>
                <w:szCs w:val="20"/>
              </w:rPr>
              <w:t>Dokumentation fertigstellen, Präsentation vorbereiten, Abgabe</w:t>
            </w:r>
          </w:p>
        </w:tc>
      </w:tr>
    </w:tbl>
    <w:p>
      <w:pPr>
        <w:pStyle w:val="Normal"/>
        <w:rPr/>
      </w:pPr>
      <w:r>
        <w:rPr/>
      </w:r>
      <w:r>
        <w:br w:type="page"/>
      </w:r>
    </w:p>
    <w:p>
      <w:pPr>
        <w:pStyle w:val="Heading1"/>
        <w:pBdr>
          <w:bottom w:val="single" w:sz="8" w:space="4" w:color="2E75B6"/>
        </w:pBdr>
        <w:spacing w:before="0" w:after="160"/>
        <w:rPr/>
      </w:pPr>
      <w:r>
        <w:rPr>
          <w:b/>
          <w:bCs/>
          <w:color w:val="1F4E79"/>
        </w:rPr>
        <w:t>6</w:t>
      </w:r>
      <w:r>
        <w:rPr>
          <w:b/>
          <w:bCs/>
          <w:color w:val="1F4E79"/>
        </w:rPr>
        <w:t xml:space="preserve">   </w:t>
      </w:r>
      <w:r>
        <w:rPr>
          <w:b/>
          <w:bCs/>
          <w:color w:val="1F4E79"/>
        </w:rPr>
        <w:t>Projektphotos</w:t>
      </w:r>
    </w:p>
    <w:p>
      <w:pPr>
        <w:pStyle w:val="Heading2"/>
        <w:spacing w:before="280" w:after="120"/>
        <w:rPr>
          <w:b/>
          <w:bCs/>
          <w:color w:val="2E75B6"/>
        </w:rPr>
      </w:pPr>
      <w:r>
        <w:rPr>
          <w:b/>
          <w:bCs/>
          <w:color w:val="2E75B6"/>
        </w:rPr>
        <w:drawing>
          <wp:anchor distT="0" distB="0" distL="0" distR="0" simplePos="0" relativeHeight="3" behindDoc="0" locked="0" layoutInCell="0" allowOverlap="1">
            <wp:simplePos x="0" y="0"/>
            <wp:positionH relativeFrom="column">
              <wp:posOffset>0</wp:posOffset>
            </wp:positionH>
            <wp:positionV relativeFrom="paragraph">
              <wp:posOffset>635</wp:posOffset>
            </wp:positionV>
            <wp:extent cx="5940425" cy="255905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40425" cy="2559050"/>
                    </a:xfrm>
                    <a:prstGeom prst="rect">
                      <a:avLst/>
                    </a:prstGeom>
                    <a:noFill/>
                  </pic:spPr>
                </pic:pic>
              </a:graphicData>
            </a:graphic>
          </wp:anchor>
        </w:drawing>
        <w:drawing>
          <wp:anchor distT="0" distB="0" distL="0" distR="0" simplePos="0" relativeHeight="4" behindDoc="0" locked="0" layoutInCell="0" allowOverlap="1">
            <wp:simplePos x="0" y="0"/>
            <wp:positionH relativeFrom="column">
              <wp:posOffset>35560</wp:posOffset>
            </wp:positionH>
            <wp:positionV relativeFrom="paragraph">
              <wp:posOffset>2729865</wp:posOffset>
            </wp:positionV>
            <wp:extent cx="2399030" cy="299339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2399030" cy="2993390"/>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2531745</wp:posOffset>
            </wp:positionH>
            <wp:positionV relativeFrom="paragraph">
              <wp:posOffset>2720340</wp:posOffset>
            </wp:positionV>
            <wp:extent cx="2402205" cy="298069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2402205" cy="2980690"/>
                    </a:xfrm>
                    <a:prstGeom prst="rect">
                      <a:avLst/>
                    </a:prstGeom>
                    <a:noFill/>
                  </pic:spPr>
                </pic:pic>
              </a:graphicData>
            </a:graphic>
          </wp:anchor>
        </w:drawing>
      </w:r>
    </w:p>
    <w:p>
      <w:pPr>
        <w:pStyle w:val="Heading2"/>
        <w:spacing w:before="280" w:after="120"/>
        <w:rPr>
          <w:b/>
          <w:bCs/>
          <w:color w:val="2E75B6"/>
        </w:rPr>
      </w:pPr>
      <w:r>
        <w:rPr>
          <w:b/>
          <w:bCs/>
          <w:color w:val="2E75B6"/>
        </w:rPr>
        <w:t xml:space="preserve">                                                       </w:t>
      </w:r>
    </w:p>
    <w:p>
      <w:pPr>
        <w:pStyle w:val="Heading2"/>
        <w:spacing w:before="280" w:after="120"/>
        <w:rPr>
          <w:b/>
          <w:bCs/>
          <w:color w:val="2E75B6"/>
        </w:rPr>
      </w:pPr>
      <w:r>
        <w:rPr>
          <w:b/>
          <w:bCs/>
          <w:color w:val="2E75B6"/>
        </w:rPr>
      </w:r>
    </w:p>
    <w:p>
      <w:pPr>
        <w:pStyle w:val="Heading2"/>
        <w:spacing w:before="280" w:after="120"/>
        <w:rPr>
          <w:b/>
          <w:bCs/>
          <w:color w:val="2E75B6"/>
        </w:rPr>
      </w:pPr>
      <w:r>
        <w:rPr>
          <w:b/>
          <w:bCs/>
          <w:color w:val="2E75B6"/>
        </w:rPr>
      </w:r>
    </w:p>
    <w:p>
      <w:pPr>
        <w:pStyle w:val="Heading2"/>
        <w:spacing w:before="280" w:after="120"/>
        <w:rPr>
          <w:b/>
          <w:bCs/>
          <w:color w:val="2E75B6"/>
        </w:rPr>
      </w:pPr>
      <w:r>
        <w:rPr>
          <w:b/>
          <w:bCs/>
          <w:color w:val="2E75B6"/>
        </w:rPr>
      </w:r>
    </w:p>
    <w:p>
      <w:pPr>
        <w:pStyle w:val="Heading2"/>
        <w:spacing w:before="280" w:after="120"/>
        <w:rPr>
          <w:b/>
          <w:bCs/>
          <w:color w:val="2E75B6"/>
        </w:rPr>
      </w:pPr>
      <w:r>
        <w:rPr>
          <w:b/>
          <w:bCs/>
          <w:color w:val="2E75B6"/>
        </w:rPr>
      </w:r>
    </w:p>
    <w:p>
      <w:pPr>
        <w:pStyle w:val="Heading2"/>
        <w:spacing w:before="280" w:after="120"/>
        <w:rPr>
          <w:b/>
          <w:bCs/>
          <w:color w:val="2E75B6"/>
        </w:rPr>
      </w:pPr>
      <w:r>
        <w:rPr>
          <w:b/>
          <w:bCs/>
          <w:color w:val="2E75B6"/>
        </w:rPr>
      </w:r>
    </w:p>
    <w:p>
      <w:pPr>
        <w:pStyle w:val="Heading2"/>
        <w:spacing w:before="280" w:after="120"/>
        <w:rPr>
          <w:b/>
          <w:bCs/>
          <w:color w:val="2E75B6"/>
        </w:rPr>
      </w:pPr>
      <w:r>
        <w:rPr>
          <w:b/>
          <w:bCs/>
          <w:color w:val="2E75B6"/>
        </w:rPr>
      </w:r>
    </w:p>
    <w:p>
      <w:pPr>
        <w:pStyle w:val="Heading2"/>
        <w:spacing w:before="280" w:after="120"/>
        <w:rPr>
          <w:b/>
          <w:bCs/>
          <w:color w:val="2E75B6"/>
        </w:rPr>
      </w:pPr>
      <w:r>
        <w:rPr>
          <w:b/>
          <w:bCs/>
          <w:color w:val="2E75B6"/>
        </w:rPr>
      </w:r>
    </w:p>
    <w:p>
      <w:pPr>
        <w:pStyle w:val="Heading2"/>
        <w:spacing w:before="280" w:after="120"/>
        <w:rPr>
          <w:b/>
          <w:bCs/>
          <w:color w:val="2E75B6"/>
        </w:rPr>
      </w:pPr>
      <w:r>
        <w:rPr>
          <w:b/>
          <w:bCs/>
          <w:color w:val="2E75B6"/>
        </w:rPr>
        <w:drawing>
          <wp:anchor distT="0" distB="0" distL="0" distR="0" simplePos="0" relativeHeight="6" behindDoc="0" locked="0" layoutInCell="0" allowOverlap="1">
            <wp:simplePos x="0" y="0"/>
            <wp:positionH relativeFrom="column">
              <wp:posOffset>1511300</wp:posOffset>
            </wp:positionH>
            <wp:positionV relativeFrom="paragraph">
              <wp:posOffset>-30480</wp:posOffset>
            </wp:positionV>
            <wp:extent cx="1826260" cy="262064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1826260" cy="2620645"/>
                    </a:xfrm>
                    <a:prstGeom prst="rect">
                      <a:avLst/>
                    </a:prstGeom>
                    <a:noFill/>
                  </pic:spPr>
                </pic:pic>
              </a:graphicData>
            </a:graphic>
          </wp:anchor>
        </w:drawing>
      </w:r>
    </w:p>
    <w:p>
      <w:pPr>
        <w:pStyle w:val="Heading2"/>
        <w:spacing w:before="280" w:after="120"/>
        <w:rPr>
          <w:b/>
          <w:bCs/>
          <w:color w:val="2E75B6"/>
        </w:rPr>
      </w:pPr>
      <w:r>
        <w:rPr>
          <w:b/>
          <w:bCs/>
          <w:color w:val="2E75B6"/>
        </w:rPr>
      </w:r>
    </w:p>
    <w:p>
      <w:pPr>
        <w:pStyle w:val="Heading2"/>
        <w:spacing w:before="280" w:after="120"/>
        <w:rPr>
          <w:b/>
          <w:bCs/>
          <w:color w:val="2E75B6"/>
        </w:rPr>
      </w:pPr>
      <w:r>
        <w:rPr>
          <w:b/>
          <w:bCs/>
          <w:color w:val="2E75B6"/>
        </w:rPr>
      </w:r>
    </w:p>
    <w:p>
      <w:pPr>
        <w:pStyle w:val="Heading2"/>
        <w:spacing w:before="280" w:after="120"/>
        <w:rPr>
          <w:b/>
          <w:bCs/>
          <w:color w:val="2E75B6"/>
        </w:rPr>
      </w:pPr>
      <w:r>
        <w:rPr>
          <w:b/>
          <w:bCs/>
          <w:color w:val="2E75B6"/>
        </w:rPr>
      </w:r>
    </w:p>
    <w:p>
      <w:pPr>
        <w:pStyle w:val="Heading2"/>
        <w:spacing w:before="280" w:after="120"/>
        <w:rPr>
          <w:b/>
          <w:bCs/>
          <w:color w:val="2E75B6"/>
        </w:rPr>
      </w:pPr>
      <w:r>
        <w:rPr>
          <w:b/>
          <w:bCs/>
          <w:color w:val="2E75B6"/>
        </w:rPr>
      </w:r>
    </w:p>
    <w:p>
      <w:pPr>
        <w:pStyle w:val="Heading2"/>
        <w:spacing w:before="280" w:after="120"/>
        <w:rPr>
          <w:b/>
          <w:bCs/>
          <w:color w:val="2E75B6"/>
        </w:rPr>
      </w:pPr>
      <w:r>
        <w:rPr>
          <w:b/>
          <w:bCs/>
          <w:color w:val="2E75B6"/>
        </w:rPr>
      </w:r>
    </w:p>
    <w:p>
      <w:pPr>
        <w:pStyle w:val="Heading2"/>
        <w:spacing w:before="280" w:after="120"/>
        <w:rPr>
          <w:b/>
          <w:bCs/>
          <w:color w:val="2E75B6"/>
        </w:rPr>
      </w:pPr>
      <w:r>
        <w:rPr>
          <w:b/>
          <w:bCs/>
          <w:color w:val="2E75B6"/>
        </w:rPr>
      </w:r>
    </w:p>
    <w:p>
      <w:pPr>
        <w:pStyle w:val="Heading2"/>
        <w:spacing w:before="280" w:after="120"/>
        <w:rPr>
          <w:b/>
          <w:bCs/>
          <w:color w:val="2E75B6"/>
        </w:rPr>
      </w:pPr>
      <w:r>
        <w:rPr>
          <w:b/>
          <w:bCs/>
          <w:color w:val="2E75B6"/>
        </w:rPr>
      </w:r>
    </w:p>
    <w:p>
      <w:pPr>
        <w:pStyle w:val="Heading2"/>
        <w:spacing w:before="280" w:after="120"/>
        <w:rPr>
          <w:b/>
          <w:bCs/>
          <w:color w:val="2E75B6"/>
        </w:rPr>
      </w:pPr>
      <w:r>
        <w:rPr>
          <w:b/>
          <w:bCs/>
          <w:color w:val="2E75B6"/>
        </w:rPr>
      </w:r>
    </w:p>
    <w:p>
      <w:pPr>
        <w:pStyle w:val="Heading2"/>
        <w:spacing w:before="280" w:after="120"/>
        <w:rPr>
          <w:b/>
          <w:bCs/>
          <w:color w:val="2E75B6"/>
        </w:rPr>
      </w:pPr>
      <w:r>
        <w:rPr>
          <w:b/>
          <w:bCs/>
          <w:color w:val="2E75B6"/>
        </w:rPr>
      </w:r>
    </w:p>
    <w:p>
      <w:pPr>
        <w:pStyle w:val="Heading2"/>
        <w:spacing w:before="280" w:after="120"/>
        <w:rPr>
          <w:b/>
          <w:bCs/>
          <w:color w:val="2E75B6"/>
        </w:rPr>
      </w:pPr>
      <w:r>
        <w:rPr>
          <w:b/>
          <w:bCs/>
          <w:color w:val="2E75B6"/>
        </w:rPr>
        <w:drawing>
          <wp:anchor distT="0" distB="0" distL="0" distR="0" simplePos="0" relativeHeight="7" behindDoc="0" locked="0" layoutInCell="0" allowOverlap="1">
            <wp:simplePos x="0" y="0"/>
            <wp:positionH relativeFrom="column">
              <wp:posOffset>402590</wp:posOffset>
            </wp:positionH>
            <wp:positionV relativeFrom="paragraph">
              <wp:posOffset>216535</wp:posOffset>
            </wp:positionV>
            <wp:extent cx="2381250" cy="294640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2381250" cy="2946400"/>
                    </a:xfrm>
                    <a:prstGeom prst="rect">
                      <a:avLst/>
                    </a:prstGeom>
                    <a:noFill/>
                  </pic:spPr>
                </pic:pic>
              </a:graphicData>
            </a:graphic>
          </wp:anchor>
        </w:drawing>
        <w:drawing>
          <wp:anchor distT="0" distB="0" distL="0" distR="0" simplePos="0" relativeHeight="8" behindDoc="0" locked="0" layoutInCell="0" allowOverlap="1">
            <wp:simplePos x="0" y="0"/>
            <wp:positionH relativeFrom="column">
              <wp:posOffset>3605530</wp:posOffset>
            </wp:positionH>
            <wp:positionV relativeFrom="paragraph">
              <wp:posOffset>600710</wp:posOffset>
            </wp:positionV>
            <wp:extent cx="1828800" cy="247904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1828800" cy="2479040"/>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294005</wp:posOffset>
            </wp:positionH>
            <wp:positionV relativeFrom="paragraph">
              <wp:posOffset>3542030</wp:posOffset>
            </wp:positionV>
            <wp:extent cx="5253990" cy="340169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253990" cy="3401695"/>
                    </a:xfrm>
                    <a:prstGeom prst="rect">
                      <a:avLst/>
                    </a:prstGeom>
                    <a:noFill/>
                  </pic:spPr>
                </pic:pic>
              </a:graphicData>
            </a:graphic>
          </wp:anchor>
        </w:drawing>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17"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75B6"/>
      </w:pBdr>
      <w:spacing w:before="100" w:after="0"/>
      <w:jc w:val="center"/>
      <w:rPr/>
    </w:pPr>
    <w:r>
      <w:rPr>
        <w:color w:val="595959"/>
        <w:sz w:val="18"/>
        <w:szCs w:val="18"/>
      </w:rPr>
      <w:t xml:space="preserve">Seite </w:t>
    </w:r>
    <w:r>
      <w:rPr>
        <w:color w:val="595959"/>
        <w:sz w:val="18"/>
        <w:szCs w:val="18"/>
      </w:rPr>
      <w:fldChar w:fldCharType="begin"/>
    </w:r>
    <w:r>
      <w:rPr>
        <w:color w:val="595959"/>
        <w:sz w:val="18"/>
        <w:szCs w:val="18"/>
      </w:rPr>
      <w:instrText xml:space="preserve"> PAGE </w:instrText>
    </w:r>
    <w:r>
      <w:rPr>
        <w:color w:val="595959"/>
        <w:sz w:val="18"/>
        <w:szCs w:val="18"/>
      </w:rPr>
      <w:fldChar w:fldCharType="separate"/>
    </w:r>
    <w:r>
      <w:rPr>
        <w:color w:val="595959"/>
        <w:sz w:val="18"/>
        <w:szCs w:val="18"/>
      </w:rPr>
      <w:t>8</w:t>
    </w:r>
    <w:r>
      <w:rPr>
        <w:color w:val="595959"/>
        <w:sz w:val="18"/>
        <w:szCs w:val="18"/>
      </w:rPr>
      <w:fldChar w:fldCharType="end"/>
    </w:r>
    <w:r>
      <w:rPr>
        <w:color w:val="595959"/>
        <w:sz w:val="18"/>
        <w:szCs w:val="18"/>
      </w:rPr>
      <w:t xml:space="preserve"> von </w:t>
    </w:r>
    <w:r>
      <w:rPr>
        <w:color w:val="595959"/>
        <w:sz w:val="18"/>
        <w:szCs w:val="18"/>
      </w:rPr>
      <w:fldChar w:fldCharType="begin"/>
    </w:r>
    <w:r>
      <w:rPr>
        <w:color w:val="595959"/>
        <w:sz w:val="18"/>
        <w:szCs w:val="18"/>
      </w:rPr>
      <w:instrText xml:space="preserve"> NUMPAGES </w:instrText>
    </w:r>
    <w:r>
      <w:rPr>
        <w:color w:val="595959"/>
        <w:sz w:val="18"/>
        <w:szCs w:val="18"/>
      </w:rPr>
      <w:fldChar w:fldCharType="separate"/>
    </w:r>
    <w:r>
      <w:rPr>
        <w:color w:val="595959"/>
        <w:sz w:val="18"/>
        <w:szCs w:val="18"/>
      </w:rPr>
      <w:t>10</w:t>
    </w:r>
    <w:r>
      <w:rPr>
        <w:color w:val="595959"/>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75B6"/>
      </w:pBdr>
      <w:spacing w:before="100" w:after="0"/>
      <w:jc w:val="center"/>
      <w:rPr/>
    </w:pPr>
    <w:r>
      <w:rPr>
        <w:color w:val="595959"/>
        <w:sz w:val="18"/>
        <w:szCs w:val="18"/>
      </w:rPr>
      <w:t xml:space="preserve">Seite </w:t>
    </w:r>
    <w:r>
      <w:rPr>
        <w:color w:val="595959"/>
        <w:sz w:val="18"/>
        <w:szCs w:val="18"/>
      </w:rPr>
      <w:fldChar w:fldCharType="begin"/>
    </w:r>
    <w:r>
      <w:rPr>
        <w:color w:val="595959"/>
        <w:sz w:val="18"/>
        <w:szCs w:val="18"/>
      </w:rPr>
      <w:instrText xml:space="preserve"> PAGE </w:instrText>
    </w:r>
    <w:r>
      <w:rPr>
        <w:color w:val="595959"/>
        <w:sz w:val="18"/>
        <w:szCs w:val="18"/>
      </w:rPr>
      <w:fldChar w:fldCharType="separate"/>
    </w:r>
    <w:r>
      <w:rPr>
        <w:color w:val="595959"/>
        <w:sz w:val="18"/>
        <w:szCs w:val="18"/>
      </w:rPr>
      <w:t>8</w:t>
    </w:r>
    <w:r>
      <w:rPr>
        <w:color w:val="595959"/>
        <w:sz w:val="18"/>
        <w:szCs w:val="18"/>
      </w:rPr>
      <w:fldChar w:fldCharType="end"/>
    </w:r>
    <w:r>
      <w:rPr>
        <w:color w:val="595959"/>
        <w:sz w:val="18"/>
        <w:szCs w:val="18"/>
      </w:rPr>
      <w:t xml:space="preserve"> von </w:t>
    </w:r>
    <w:r>
      <w:rPr>
        <w:color w:val="595959"/>
        <w:sz w:val="18"/>
        <w:szCs w:val="18"/>
      </w:rPr>
      <w:fldChar w:fldCharType="begin"/>
    </w:r>
    <w:r>
      <w:rPr>
        <w:color w:val="595959"/>
        <w:sz w:val="18"/>
        <w:szCs w:val="18"/>
      </w:rPr>
      <w:instrText xml:space="preserve"> NUMPAGES </w:instrText>
    </w:r>
    <w:r>
      <w:rPr>
        <w:color w:val="595959"/>
        <w:sz w:val="18"/>
        <w:szCs w:val="18"/>
      </w:rPr>
      <w:fldChar w:fldCharType="separate"/>
    </w:r>
    <w:r>
      <w:rPr>
        <w:color w:val="595959"/>
        <w:sz w:val="18"/>
        <w:szCs w:val="18"/>
      </w:rPr>
      <w:t>10</w:t>
    </w:r>
    <w:r>
      <w:rPr>
        <w:color w:val="595959"/>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spacing w:before="0" w:after="120"/>
      <w:jc w:val="end"/>
      <w:rPr/>
    </w:pPr>
    <w:r>
      <w:rPr>
        <w:color w:val="595959"/>
        <w:sz w:val="18"/>
        <w:szCs w:val="18"/>
      </w:rPr>
      <w:t>Digitale Sanduhr  |  4BHEL  |  SJ 25/26  |  Levshyn, Madl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spacing w:before="0" w:after="120"/>
      <w:jc w:val="end"/>
      <w:rPr/>
    </w:pPr>
    <w:r>
      <w:rPr>
        <w:color w:val="595959"/>
        <w:sz w:val="18"/>
        <w:szCs w:val="18"/>
      </w:rPr>
      <w:t>Digitale Sanduhr  |  4BHEL  |  SJ 25/26  |  Levshyn, Madl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00" w:hanging="30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e-A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de-AT" w:eastAsia="de-AT"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0"/>
      <w:jc w:val="start"/>
    </w:pPr>
    <w:rPr>
      <w:rFonts w:ascii="Arial" w:hAnsi="Arial" w:eastAsia="Arial" w:cs="Arial"/>
      <w:color w:val="auto"/>
      <w:kern w:val="0"/>
      <w:sz w:val="22"/>
      <w:szCs w:val="22"/>
      <w:lang w:val="de-AT" w:eastAsia="de-AT" w:bidi="ar-SA"/>
    </w:rPr>
  </w:style>
  <w:style w:type="paragraph" w:styleId="Heading1">
    <w:name w:val="heading 1"/>
    <w:qFormat/>
    <w:pPr>
      <w:widowControl/>
      <w:bidi w:val="0"/>
      <w:spacing w:before="0" w:after="0"/>
      <w:jc w:val="start"/>
      <w:outlineLvl w:val="0"/>
    </w:pPr>
    <w:rPr>
      <w:rFonts w:ascii="Arial" w:hAnsi="Arial" w:eastAsia="Arial" w:cs="Arial"/>
      <w:color w:val="2E74B5"/>
      <w:kern w:val="0"/>
      <w:sz w:val="32"/>
      <w:szCs w:val="32"/>
      <w:lang w:val="de-AT" w:eastAsia="de-AT" w:bidi="ar-SA"/>
    </w:rPr>
  </w:style>
  <w:style w:type="paragraph" w:styleId="Heading2">
    <w:name w:val="heading 2"/>
    <w:qFormat/>
    <w:pPr>
      <w:widowControl/>
      <w:bidi w:val="0"/>
      <w:spacing w:before="0" w:after="0"/>
      <w:jc w:val="start"/>
      <w:outlineLvl w:val="1"/>
    </w:pPr>
    <w:rPr>
      <w:rFonts w:ascii="Arial" w:hAnsi="Arial" w:eastAsia="Arial" w:cs="Arial"/>
      <w:color w:val="2E74B5"/>
      <w:kern w:val="0"/>
      <w:sz w:val="26"/>
      <w:szCs w:val="26"/>
      <w:lang w:val="de-AT" w:eastAsia="de-AT" w:bidi="ar-SA"/>
    </w:rPr>
  </w:style>
  <w:style w:type="paragraph" w:styleId="Heading3">
    <w:name w:val="heading 3"/>
    <w:qFormat/>
    <w:pPr>
      <w:widowControl/>
      <w:bidi w:val="0"/>
      <w:spacing w:before="0" w:after="0"/>
      <w:jc w:val="start"/>
      <w:outlineLvl w:val="2"/>
    </w:pPr>
    <w:rPr>
      <w:rFonts w:ascii="Arial" w:hAnsi="Arial" w:eastAsia="Arial" w:cs="Arial"/>
      <w:color w:val="1F4D78"/>
      <w:kern w:val="0"/>
      <w:sz w:val="24"/>
      <w:szCs w:val="24"/>
      <w:lang w:val="de-AT" w:eastAsia="de-AT" w:bidi="ar-SA"/>
    </w:rPr>
  </w:style>
  <w:style w:type="paragraph" w:styleId="Heading4">
    <w:name w:val="heading 4"/>
    <w:qFormat/>
    <w:pPr>
      <w:widowControl/>
      <w:bidi w:val="0"/>
      <w:spacing w:before="0" w:after="0"/>
      <w:jc w:val="start"/>
      <w:outlineLvl w:val="3"/>
    </w:pPr>
    <w:rPr>
      <w:rFonts w:ascii="Arial" w:hAnsi="Arial" w:eastAsia="Arial" w:cs="Arial"/>
      <w:i/>
      <w:iCs/>
      <w:color w:val="2E74B5"/>
      <w:kern w:val="0"/>
      <w:sz w:val="22"/>
      <w:szCs w:val="22"/>
      <w:lang w:val="de-AT" w:eastAsia="de-AT" w:bidi="ar-SA"/>
    </w:rPr>
  </w:style>
  <w:style w:type="paragraph" w:styleId="Heading5">
    <w:name w:val="heading 5"/>
    <w:qFormat/>
    <w:pPr>
      <w:widowControl/>
      <w:bidi w:val="0"/>
      <w:spacing w:before="0" w:after="0"/>
      <w:jc w:val="start"/>
      <w:outlineLvl w:val="4"/>
    </w:pPr>
    <w:rPr>
      <w:rFonts w:ascii="Arial" w:hAnsi="Arial" w:eastAsia="Arial" w:cs="Arial"/>
      <w:color w:val="2E74B5"/>
      <w:kern w:val="0"/>
      <w:sz w:val="22"/>
      <w:szCs w:val="22"/>
      <w:lang w:val="de-AT" w:eastAsia="de-AT" w:bidi="ar-SA"/>
    </w:rPr>
  </w:style>
  <w:style w:type="paragraph" w:styleId="Heading6">
    <w:name w:val="heading 6"/>
    <w:qFormat/>
    <w:pPr>
      <w:widowControl/>
      <w:bidi w:val="0"/>
      <w:spacing w:before="0" w:after="0"/>
      <w:jc w:val="start"/>
      <w:outlineLvl w:val="5"/>
    </w:pPr>
    <w:rPr>
      <w:rFonts w:ascii="Arial" w:hAnsi="Arial" w:eastAsia="Arial" w:cs="Arial"/>
      <w:color w:val="1F4D78"/>
      <w:kern w:val="0"/>
      <w:sz w:val="22"/>
      <w:szCs w:val="22"/>
      <w:lang w:val="de-AT" w:eastAsia="de-AT"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unotentextZchn" w:customStyle="1">
    <w:name w:val="Fußnotentext Zchn"/>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ntextZchn" w:customStyle="1">
    <w:name w:val="Endnotentext Zchn"/>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qFormat/>
    <w:pPr>
      <w:widowControl/>
      <w:bidi w:val="0"/>
      <w:spacing w:before="0" w:after="0"/>
      <w:jc w:val="start"/>
    </w:pPr>
    <w:rPr>
      <w:rFonts w:ascii="Arial" w:hAnsi="Arial" w:eastAsia="Arial" w:cs="Arial"/>
      <w:color w:val="auto"/>
      <w:kern w:val="0"/>
      <w:sz w:val="56"/>
      <w:szCs w:val="56"/>
      <w:lang w:val="de-AT" w:eastAsia="de-AT" w:bidi="ar-SA"/>
    </w:rPr>
  </w:style>
  <w:style w:type="paragraph" w:styleId="Fett1" w:customStyle="1">
    <w:name w:val="Fett1"/>
    <w:qFormat/>
    <w:pPr>
      <w:widowControl/>
      <w:bidi w:val="0"/>
      <w:spacing w:before="0" w:after="0"/>
      <w:jc w:val="start"/>
    </w:pPr>
    <w:rPr>
      <w:rFonts w:ascii="Arial" w:hAnsi="Arial" w:eastAsia="Arial" w:cs="Arial"/>
      <w:b/>
      <w:bCs/>
      <w:color w:val="auto"/>
      <w:kern w:val="0"/>
      <w:sz w:val="22"/>
      <w:szCs w:val="22"/>
      <w:lang w:val="de-AT" w:eastAsia="de-AT" w:bidi="ar-SA"/>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de-AT" w:eastAsia="de-AT" w:bidi="ar-SA"/>
    </w:rPr>
  </w:style>
  <w:style w:type="paragraph" w:styleId="FootnoteText">
    <w:name w:val="footnote text"/>
    <w:link w:val="FunotentextZchn"/>
    <w:uiPriority w:val="99"/>
    <w:semiHidden/>
    <w:unhideWhenUsed/>
    <w:pPr>
      <w:widowControl/>
      <w:bidi w:val="0"/>
      <w:spacing w:before="0" w:after="0"/>
      <w:jc w:val="start"/>
    </w:pPr>
    <w:rPr>
      <w:rFonts w:ascii="Arial" w:hAnsi="Arial" w:eastAsia="Arial" w:cs="Arial"/>
      <w:color w:val="auto"/>
      <w:kern w:val="0"/>
      <w:sz w:val="20"/>
      <w:szCs w:val="20"/>
      <w:lang w:val="de-AT" w:eastAsia="de-AT" w:bidi="ar-SA"/>
    </w:rPr>
  </w:style>
  <w:style w:type="paragraph" w:styleId="EndnoteText">
    <w:name w:val="endnote text"/>
    <w:link w:val="EndnotentextZchn"/>
    <w:uiPriority w:val="99"/>
    <w:semiHidden/>
    <w:unhideWhenUsed/>
    <w:pPr>
      <w:widowControl/>
      <w:bidi w:val="0"/>
      <w:spacing w:before="0" w:after="0"/>
      <w:jc w:val="start"/>
    </w:pPr>
    <w:rPr>
      <w:rFonts w:ascii="Arial" w:hAnsi="Arial" w:eastAsia="Arial" w:cs="Arial"/>
      <w:color w:val="auto"/>
      <w:kern w:val="0"/>
      <w:sz w:val="20"/>
      <w:szCs w:val="20"/>
      <w:lang w:val="de-AT" w:eastAsia="de-AT"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LibreOffice/26.2.1.2$Windows_X86_64 LibreOffice_project/620$Build-2</Application>
  <AppVersion>15.0000</AppVersion>
  <Pages>10</Pages>
  <Words>790</Words>
  <Characters>5000</Characters>
  <CharactersWithSpaces>5637</CharactersWithSpaces>
  <Paragraphs>245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2026-05-15T06:01:00Z</dcterms:created>
  <dc:creator>Un-named</dc:creator>
  <dc:description/>
  <dc:language>en-US</dc:language>
  <cp:lastModifiedBy/>
  <dcterms:modified xsi:type="dcterms:W3CDTF">2026-05-21T17:54:05Z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