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4F" w:rsidRPr="00023301" w:rsidRDefault="00F55E4F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023301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Project 2: Create an Analytical Dataset</w:t>
      </w:r>
    </w:p>
    <w:p w:rsidR="00F55E4F" w:rsidRPr="00F55E4F" w:rsidRDefault="00F55E4F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F55E4F">
        <w:rPr>
          <w:rFonts w:ascii="Times New Roman" w:eastAsia="Times New Roman" w:hAnsi="Times New Roman" w:cs="Times New Roman"/>
          <w:color w:val="000000"/>
          <w:sz w:val="36"/>
          <w:szCs w:val="36"/>
        </w:rPr>
        <w:t>By: Ivy Huong Nguyen</w:t>
      </w:r>
    </w:p>
    <w:p w:rsidR="00F55E4F" w:rsidRPr="00F55E4F" w:rsidRDefault="00F55E4F" w:rsidP="00611BED">
      <w:pPr>
        <w:spacing w:before="240" w:after="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5E4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Step 1: Business and Data Understanding</w:t>
      </w:r>
    </w:p>
    <w:p w:rsidR="00F55E4F" w:rsidRPr="00F55E4F" w:rsidRDefault="00F55E4F" w:rsidP="00611BED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5E4F">
        <w:rPr>
          <w:rFonts w:ascii="Times New Roman" w:eastAsia="Times New Roman" w:hAnsi="Times New Roman" w:cs="Times New Roman"/>
          <w:color w:val="434343"/>
          <w:sz w:val="28"/>
          <w:szCs w:val="28"/>
        </w:rPr>
        <w:t>Key Decisions:</w:t>
      </w:r>
    </w:p>
    <w:p w:rsidR="00F55E4F" w:rsidRPr="00023301" w:rsidRDefault="00F55E4F" w:rsidP="00611BED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What decisions needs to be made?</w:t>
      </w:r>
    </w:p>
    <w:p w:rsidR="00F55E4F" w:rsidRPr="00023301" w:rsidRDefault="00F55E4F" w:rsidP="00611BED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pet store </w:t>
      </w:r>
      <w:proofErr w:type="spellStart"/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Pawdacity</w:t>
      </w:r>
      <w:proofErr w:type="spellEnd"/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wants to expand its chain by opening another store within the Wyoming area. In order to decide where would be the next most profitable location</w:t>
      </w:r>
      <w:r w:rsidR="008F755F"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(obtain highest total sales)</w:t>
      </w: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, the store manager wants me to comb through previous data</w:t>
      </w:r>
      <w:r w:rsidR="00FD5BB5"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, clean it and use it</w:t>
      </w: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make a recommendation for the new store’s location. In order to accomplis</w:t>
      </w:r>
      <w:r w:rsidR="00FD5BB5"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h this task, I will need to go through</w:t>
      </w: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data-cleaning steps before fitting the data into a model </w:t>
      </w:r>
      <w:r w:rsidR="00FD5BB5"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prediction. The cleaning-steps include: </w:t>
      </w:r>
    </w:p>
    <w:p w:rsidR="00F55E4F" w:rsidRPr="00023301" w:rsidRDefault="00F55E4F" w:rsidP="00611BED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Reformat the datasets if necessary</w:t>
      </w:r>
    </w:p>
    <w:p w:rsidR="00F55E4F" w:rsidRPr="00023301" w:rsidRDefault="00F55E4F" w:rsidP="00611BED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Delete or impute all the null values present</w:t>
      </w:r>
    </w:p>
    <w:p w:rsidR="00F55E4F" w:rsidRPr="00023301" w:rsidRDefault="00F55E4F" w:rsidP="00611BED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Merge and join datasets</w:t>
      </w:r>
    </w:p>
    <w:p w:rsidR="00F55E4F" w:rsidRPr="00023301" w:rsidRDefault="00F55E4F" w:rsidP="00611BED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Eliminate outliers before fitting the data into a model </w:t>
      </w:r>
    </w:p>
    <w:p w:rsidR="00F55E4F" w:rsidRPr="00023301" w:rsidRDefault="00F55E4F" w:rsidP="00611BED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What data is needed to inform those decisions?</w:t>
      </w:r>
    </w:p>
    <w:p w:rsidR="00FD5BB5" w:rsidRPr="00023301" w:rsidRDefault="00FD5BB5" w:rsidP="00611BED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total sales at each present location: this fact can help us decide which location is in need of a secondary store more. For example, if a particular location has a tremendously high volume of sales going on, there might be it is a good idea to open a second store to slow down the traffic at that store. Doing this can help maintaining and improving customer service for </w:t>
      </w:r>
      <w:proofErr w:type="spellStart"/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Pawdacity</w:t>
      </w:r>
      <w:proofErr w:type="spellEnd"/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FD5BB5" w:rsidRPr="00023301" w:rsidRDefault="00FD5BB5" w:rsidP="00611BED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The total population (census data and total families) of a city</w:t>
      </w:r>
    </w:p>
    <w:p w:rsidR="00FD5BB5" w:rsidRPr="00023301" w:rsidRDefault="00FD5BB5" w:rsidP="00611BED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number of competitors in a city </w:t>
      </w:r>
    </w:p>
    <w:p w:rsidR="00FD5BB5" w:rsidRPr="00023301" w:rsidRDefault="00FD5BB5" w:rsidP="00611BED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 of households with members who are under 18: This fact is important since family who has kids tends to have pets in their house</w:t>
      </w:r>
    </w:p>
    <w:p w:rsidR="00FD5BB5" w:rsidRPr="00023301" w:rsidRDefault="008F755F" w:rsidP="00611BED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Population density</w:t>
      </w:r>
    </w:p>
    <w:p w:rsidR="00F55E4F" w:rsidRPr="00F55E4F" w:rsidRDefault="00F55E4F" w:rsidP="00611BED">
      <w:pPr>
        <w:spacing w:before="240" w:after="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5E4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Step 2: Building the Training Set</w:t>
      </w:r>
    </w:p>
    <w:p w:rsidR="008F755F" w:rsidRPr="00023301" w:rsidRDefault="0002330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1. </w:t>
      </w:r>
      <w:r w:rsidR="008F755F" w:rsidRPr="00023301">
        <w:rPr>
          <w:rFonts w:ascii="Times New Roman" w:eastAsia="Times New Roman" w:hAnsi="Times New Roman" w:cs="Times New Roman"/>
          <w:sz w:val="24"/>
          <w:szCs w:val="24"/>
        </w:rPr>
        <w:t>Train</w:t>
      </w:r>
      <w:r w:rsidRPr="00023301">
        <w:rPr>
          <w:rFonts w:ascii="Times New Roman" w:eastAsia="Times New Roman" w:hAnsi="Times New Roman" w:cs="Times New Roman"/>
          <w:sz w:val="24"/>
          <w:szCs w:val="24"/>
        </w:rPr>
        <w:t>ing Set before removing outlier</w:t>
      </w:r>
    </w:p>
    <w:p w:rsidR="00023301" w:rsidRPr="00023301" w:rsidRDefault="0002330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403"/>
        <w:gridCol w:w="1738"/>
        <w:gridCol w:w="888"/>
        <w:gridCol w:w="1519"/>
        <w:gridCol w:w="1216"/>
        <w:gridCol w:w="1068"/>
      </w:tblGrid>
      <w:tr w:rsidR="008F755F" w:rsidRPr="008F755F" w:rsidTr="002D7EB2">
        <w:trPr>
          <w:trHeight w:val="575"/>
        </w:trPr>
        <w:tc>
          <w:tcPr>
            <w:tcW w:w="0" w:type="auto"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Households with Under 18</w:t>
            </w:r>
          </w:p>
        </w:tc>
        <w:tc>
          <w:tcPr>
            <w:tcW w:w="0" w:type="auto"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Land Area</w:t>
            </w:r>
          </w:p>
        </w:tc>
        <w:tc>
          <w:tcPr>
            <w:tcW w:w="0" w:type="auto"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 Density</w:t>
            </w:r>
          </w:p>
        </w:tc>
        <w:tc>
          <w:tcPr>
            <w:tcW w:w="0" w:type="auto"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Families</w:t>
            </w:r>
          </w:p>
        </w:tc>
        <w:tc>
          <w:tcPr>
            <w:tcW w:w="0" w:type="auto"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2010 Census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Buffalo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185328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746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3116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1820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4585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Casper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317736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7788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3894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8756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35316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Cheyenne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917892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7158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14613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59466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Cody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218376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1403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2999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3516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9520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208008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1829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1744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6120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Evanston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283824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1486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2713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12359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Gillette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543132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4052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2749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7189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29087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Powell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233928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1251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2674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3134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6314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Riverton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303264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2680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4797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5556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10615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Rock Springs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253584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4022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6620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7572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23036</w:t>
            </w:r>
          </w:p>
        </w:tc>
      </w:tr>
      <w:tr w:rsidR="008F755F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Sheridan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308232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2646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1894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6040</w:t>
            </w:r>
          </w:p>
        </w:tc>
        <w:tc>
          <w:tcPr>
            <w:tcW w:w="0" w:type="auto"/>
            <w:noWrap/>
            <w:vAlign w:val="center"/>
            <w:hideMark/>
          </w:tcPr>
          <w:p w:rsidR="008F755F" w:rsidRPr="008F755F" w:rsidRDefault="008F755F" w:rsidP="00611BE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17444</w:t>
            </w:r>
          </w:p>
        </w:tc>
      </w:tr>
    </w:tbl>
    <w:p w:rsidR="008F755F" w:rsidRDefault="008F755F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755F" w:rsidRPr="00023301" w:rsidRDefault="0002330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2. </w:t>
      </w:r>
      <w:r w:rsidR="008F755F" w:rsidRPr="00023301">
        <w:rPr>
          <w:rFonts w:ascii="Times New Roman" w:eastAsia="Times New Roman" w:hAnsi="Times New Roman" w:cs="Times New Roman"/>
          <w:sz w:val="24"/>
          <w:szCs w:val="24"/>
        </w:rPr>
        <w:t>Trai</w:t>
      </w:r>
      <w:r w:rsidR="002D7EB2">
        <w:rPr>
          <w:rFonts w:ascii="Times New Roman" w:eastAsia="Times New Roman" w:hAnsi="Times New Roman" w:cs="Times New Roman"/>
          <w:sz w:val="24"/>
          <w:szCs w:val="24"/>
        </w:rPr>
        <w:t>ning Set after removing outlier using ‘Total Sales’ as a criteria</w:t>
      </w:r>
    </w:p>
    <w:p w:rsidR="008F755F" w:rsidRPr="00F55E4F" w:rsidRDefault="008F755F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403"/>
        <w:gridCol w:w="1738"/>
        <w:gridCol w:w="888"/>
        <w:gridCol w:w="1519"/>
        <w:gridCol w:w="1216"/>
        <w:gridCol w:w="1068"/>
      </w:tblGrid>
      <w:tr w:rsidR="002D7EB2" w:rsidRPr="008F755F" w:rsidTr="002D7EB2">
        <w:trPr>
          <w:trHeight w:val="575"/>
        </w:trPr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Households with Under 18</w:t>
            </w:r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Land Area</w:t>
            </w:r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 Density</w:t>
            </w:r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Families</w:t>
            </w:r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2010 Census</w:t>
            </w:r>
          </w:p>
        </w:tc>
      </w:tr>
      <w:tr w:rsidR="002D7EB2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Buffalo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185328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746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3116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1820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4585</w:t>
            </w:r>
          </w:p>
        </w:tc>
      </w:tr>
      <w:tr w:rsidR="002D7EB2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Casper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317736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7788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3894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8756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35316</w:t>
            </w:r>
          </w:p>
        </w:tc>
      </w:tr>
      <w:tr w:rsidR="002D7EB2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Cody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218376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1403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2999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3516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9520</w:t>
            </w:r>
          </w:p>
        </w:tc>
      </w:tr>
      <w:tr w:rsidR="002D7EB2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208008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1829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1744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6120</w:t>
            </w:r>
          </w:p>
        </w:tc>
      </w:tr>
      <w:tr w:rsidR="002D7EB2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Evanston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283824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1486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2713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12359</w:t>
            </w:r>
          </w:p>
        </w:tc>
      </w:tr>
      <w:tr w:rsidR="002D7EB2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Powell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233928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1251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2674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3134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6314</w:t>
            </w:r>
          </w:p>
        </w:tc>
      </w:tr>
      <w:tr w:rsidR="002D7EB2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Riverton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303264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2680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4797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5556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10615</w:t>
            </w:r>
          </w:p>
        </w:tc>
      </w:tr>
      <w:tr w:rsidR="002D7EB2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Rock Springs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253584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4022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6620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7572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23036</w:t>
            </w:r>
          </w:p>
        </w:tc>
      </w:tr>
      <w:tr w:rsidR="002D7EB2" w:rsidRPr="008F755F" w:rsidTr="002D7EB2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Sheridan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308232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2646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1894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6040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17444</w:t>
            </w:r>
          </w:p>
        </w:tc>
      </w:tr>
    </w:tbl>
    <w:p w:rsidR="008F755F" w:rsidRDefault="008F755F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755F" w:rsidRPr="00023301" w:rsidRDefault="0002330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3. </w:t>
      </w:r>
      <w:r w:rsidRPr="00023301">
        <w:rPr>
          <w:rFonts w:ascii="Times New Roman" w:eastAsia="Times New Roman" w:hAnsi="Times New Roman" w:cs="Times New Roman"/>
          <w:sz w:val="24"/>
          <w:szCs w:val="24"/>
        </w:rPr>
        <w:t>Statistical Summary for all predictor variables</w:t>
      </w:r>
    </w:p>
    <w:p w:rsidR="008F755F" w:rsidRPr="00F55E4F" w:rsidRDefault="008F755F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1190"/>
        <w:gridCol w:w="1310"/>
      </w:tblGrid>
      <w:tr w:rsidR="00F55E4F" w:rsidRPr="00F55E4F" w:rsidTr="00F55E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Average</w:t>
            </w:r>
          </w:p>
        </w:tc>
      </w:tr>
      <w:tr w:rsidR="00F55E4F" w:rsidRPr="00F55E4F" w:rsidTr="00F55E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Census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213,862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2C7623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19442</w:t>
            </w:r>
          </w:p>
        </w:tc>
      </w:tr>
      <w:tr w:rsidR="00F55E4F" w:rsidRPr="00F55E4F" w:rsidTr="00F55E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Pawdacity</w:t>
            </w:r>
            <w:proofErr w:type="spellEnd"/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Sales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3,773,304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2C7623" w:rsidP="00611B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343,027.64</w:t>
            </w:r>
          </w:p>
        </w:tc>
      </w:tr>
      <w:tr w:rsidR="00F55E4F" w:rsidRPr="00F55E4F" w:rsidTr="00F55E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Households with Under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34,064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2C7623" w:rsidP="00611BE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3096.73</w:t>
            </w:r>
          </w:p>
        </w:tc>
      </w:tr>
      <w:tr w:rsidR="00F55E4F" w:rsidRPr="00F55E4F" w:rsidTr="00F55E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Land 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33,071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2C7623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3006.45</w:t>
            </w:r>
          </w:p>
        </w:tc>
      </w:tr>
      <w:tr w:rsidR="00F55E4F" w:rsidRPr="00F55E4F" w:rsidTr="00F55E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Population Density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2C7623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5.73</w:t>
            </w:r>
          </w:p>
        </w:tc>
      </w:tr>
      <w:tr w:rsidR="00F55E4F" w:rsidRPr="00F55E4F" w:rsidTr="00F55E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Total Families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F55E4F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E4F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62,653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55E4F" w:rsidRPr="00F55E4F" w:rsidRDefault="002C7623" w:rsidP="00611B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5695.73</w:t>
            </w:r>
          </w:p>
        </w:tc>
      </w:tr>
    </w:tbl>
    <w:p w:rsidR="00F55E4F" w:rsidRPr="00F55E4F" w:rsidRDefault="00F55E4F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6D3B" w:rsidRPr="00023301" w:rsidRDefault="00F55E4F" w:rsidP="00611BED">
      <w:pPr>
        <w:spacing w:before="240" w:after="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5E4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Step 3: Dealing with Outliers</w:t>
      </w:r>
    </w:p>
    <w:p w:rsidR="00023301" w:rsidRPr="00023301" w:rsidRDefault="000D6D3B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After combing through the dataset, I decide</w:t>
      </w:r>
      <w:r w:rsidR="002D7EB2">
        <w:rPr>
          <w:rFonts w:ascii="Times New Roman" w:eastAsia="Times New Roman" w:hAnsi="Times New Roman" w:cs="Times New Roman"/>
          <w:color w:val="000000"/>
          <w:sz w:val="24"/>
          <w:szCs w:val="24"/>
        </w:rPr>
        <w:t>d to eliminate the city Gillette</w:t>
      </w: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training dataset. To decide which city to remove,</w:t>
      </w:r>
      <w:r w:rsidR="00023301"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first calculated the first quartile (Q1), third quartile (Q3), and the Interquartile Range (IQR) of each predictor variable.</w:t>
      </w:r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3301"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The predictor variables are: census population, households with under 18, land area, population density, and total families. I then used the IQR to calculate the upper fence (Q3+1.5IQR), and the lower fence (Q1-1.5IQ</w:t>
      </w:r>
      <w:r w:rsid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R) for each predictor variable (Table 4). </w:t>
      </w:r>
    </w:p>
    <w:p w:rsidR="00023301" w:rsidRDefault="0002330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23301" w:rsidRPr="00023301" w:rsidRDefault="0002330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3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Table 4. </w:t>
      </w:r>
      <w:proofErr w:type="spellStart"/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>Medican</w:t>
      </w:r>
      <w:proofErr w:type="spellEnd"/>
      <w:r w:rsidRPr="000233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Q1, Q3, IQR, lower and upper fence values of all predictor variables. </w:t>
      </w:r>
    </w:p>
    <w:p w:rsidR="00023301" w:rsidRPr="00023301" w:rsidRDefault="0002330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03"/>
        <w:gridCol w:w="1706"/>
        <w:gridCol w:w="966"/>
        <w:gridCol w:w="1502"/>
        <w:gridCol w:w="1203"/>
        <w:gridCol w:w="1094"/>
      </w:tblGrid>
      <w:tr w:rsidR="00023301" w:rsidRPr="00023301" w:rsidTr="00023301">
        <w:trPr>
          <w:trHeight w:val="593"/>
          <w:jc w:val="center"/>
        </w:trPr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23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Total_Sales</w:t>
            </w:r>
            <w:proofErr w:type="spellEnd"/>
          </w:p>
        </w:tc>
        <w:tc>
          <w:tcPr>
            <w:tcW w:w="0" w:type="auto"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Households with Under 18</w:t>
            </w:r>
          </w:p>
        </w:tc>
        <w:tc>
          <w:tcPr>
            <w:tcW w:w="0" w:type="auto"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Land Area</w:t>
            </w:r>
          </w:p>
        </w:tc>
        <w:tc>
          <w:tcPr>
            <w:tcW w:w="0" w:type="auto"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Population Density</w:t>
            </w:r>
          </w:p>
        </w:tc>
        <w:tc>
          <w:tcPr>
            <w:tcW w:w="0" w:type="auto"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Families</w:t>
            </w:r>
          </w:p>
        </w:tc>
        <w:tc>
          <w:tcPr>
            <w:tcW w:w="0" w:type="auto"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2010 Census</w:t>
            </w:r>
          </w:p>
        </w:tc>
      </w:tr>
      <w:tr w:rsidR="00023301" w:rsidRPr="00023301" w:rsidTr="00023301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283824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2646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2749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5556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12359</w:t>
            </w:r>
          </w:p>
        </w:tc>
      </w:tr>
      <w:tr w:rsidR="00023301" w:rsidRPr="00023301" w:rsidTr="00023301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Q1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185328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1744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4585</w:t>
            </w:r>
          </w:p>
        </w:tc>
      </w:tr>
      <w:tr w:rsidR="00023301" w:rsidRPr="00023301" w:rsidTr="00023301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Q3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317736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4052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3894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7572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29087</w:t>
            </w:r>
          </w:p>
        </w:tc>
      </w:tr>
      <w:tr w:rsidR="00023301" w:rsidRPr="00023301" w:rsidTr="00023301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IQR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132408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3306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2895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5828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24502</w:t>
            </w:r>
          </w:p>
        </w:tc>
      </w:tr>
      <w:tr w:rsidR="00023301" w:rsidRPr="00023301" w:rsidTr="00023301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Upper Fence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516348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9011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8236.5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16314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65840</w:t>
            </w:r>
          </w:p>
        </w:tc>
      </w:tr>
      <w:tr w:rsidR="00023301" w:rsidRPr="00023301" w:rsidTr="00023301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Lower Fence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-145584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2187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1396.5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3212</w:t>
            </w:r>
          </w:p>
        </w:tc>
        <w:tc>
          <w:tcPr>
            <w:tcW w:w="0" w:type="auto"/>
            <w:noWrap/>
            <w:hideMark/>
          </w:tcPr>
          <w:p w:rsidR="00023301" w:rsidRPr="00023301" w:rsidRDefault="00023301" w:rsidP="00611BE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33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17624.5</w:t>
            </w:r>
          </w:p>
        </w:tc>
      </w:tr>
    </w:tbl>
    <w:p w:rsidR="00023301" w:rsidRDefault="0002330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0D6D3B" w:rsidRDefault="0002330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According the 1.5 IQR rule, records that have values less than the lower fence and greater than the upper fence are outliers. However, if I strictly followed this rule then more than one record would be eliminated, which is not applicable for such a small dataset like this case. Thus, to successfully decide which variable I should use to focus on removing an outlier, I first plotted each predictor variable against the target variable (total sales) to get a sense how the data is distributed.</w:t>
      </w:r>
      <w:r w:rsidR="007E4121">
        <w:rPr>
          <w:rFonts w:ascii="Times New Roman" w:eastAsia="Times New Roman" w:hAnsi="Times New Roman" w:cs="Times New Roman"/>
          <w:color w:val="000000"/>
        </w:rPr>
        <w:t xml:space="preserve"> (Figures below)</w:t>
      </w:r>
      <w:r>
        <w:rPr>
          <w:rFonts w:ascii="Times New Roman" w:eastAsia="Times New Roman" w:hAnsi="Times New Roman" w:cs="Times New Roman"/>
          <w:color w:val="000000"/>
        </w:rPr>
        <w:t xml:space="preserve"> I noticed land area </w:t>
      </w:r>
      <w:r w:rsidR="00611BED">
        <w:rPr>
          <w:rFonts w:ascii="Times New Roman" w:eastAsia="Times New Roman" w:hAnsi="Times New Roman" w:cs="Times New Roman"/>
          <w:color w:val="000000"/>
        </w:rPr>
        <w:t xml:space="preserve">has a negative slope while the other predictor variables have positive slope in their linearity with the target variable. </w:t>
      </w:r>
      <w:r w:rsidR="007F0871">
        <w:rPr>
          <w:rFonts w:ascii="Times New Roman" w:eastAsia="Times New Roman" w:hAnsi="Times New Roman" w:cs="Times New Roman"/>
          <w:color w:val="000000"/>
        </w:rPr>
        <w:t xml:space="preserve">However, in all the predictor variables, land area should not have a large impact on the total sales of </w:t>
      </w:r>
      <w:r w:rsidR="002D7EB2">
        <w:rPr>
          <w:rFonts w:ascii="Times New Roman" w:eastAsia="Times New Roman" w:hAnsi="Times New Roman" w:cs="Times New Roman"/>
          <w:color w:val="000000"/>
        </w:rPr>
        <w:t>a</w:t>
      </w:r>
      <w:r w:rsidR="007F0871">
        <w:rPr>
          <w:rFonts w:ascii="Times New Roman" w:eastAsia="Times New Roman" w:hAnsi="Times New Roman" w:cs="Times New Roman"/>
          <w:color w:val="000000"/>
        </w:rPr>
        <w:t xml:space="preserve"> store. Therefore, using land area as a criteria for removing an outlier is not really appropriate. The overall point for the project is to predict location that could potentially give the best total sales; thus, total sales would make a great variable to use in choosing an outlier. I then applied the 1.5IQR rule to the ‘total sale’ column. The result showed that </w:t>
      </w:r>
      <w:r w:rsidR="002D7EB2">
        <w:rPr>
          <w:rFonts w:ascii="Times New Roman" w:eastAsia="Times New Roman" w:hAnsi="Times New Roman" w:cs="Times New Roman"/>
          <w:color w:val="000000"/>
        </w:rPr>
        <w:t>Cheyenne</w:t>
      </w:r>
      <w:r w:rsidR="007F0871">
        <w:rPr>
          <w:rFonts w:ascii="Times New Roman" w:eastAsia="Times New Roman" w:hAnsi="Times New Roman" w:cs="Times New Roman"/>
          <w:color w:val="000000"/>
        </w:rPr>
        <w:t xml:space="preserve"> and Gillette are the two cities with an abnormal total sales. However, t</w:t>
      </w:r>
      <w:r w:rsidR="00611BED">
        <w:rPr>
          <w:rFonts w:ascii="Times New Roman" w:eastAsia="Times New Roman" w:hAnsi="Times New Roman" w:cs="Times New Roman"/>
          <w:color w:val="000000"/>
        </w:rPr>
        <w:t xml:space="preserve">he data point of </w:t>
      </w:r>
      <w:r w:rsidR="00611BED" w:rsidRPr="008F755F">
        <w:rPr>
          <w:rFonts w:ascii="Times New Roman" w:eastAsia="Times New Roman" w:hAnsi="Times New Roman" w:cs="Times New Roman"/>
          <w:sz w:val="24"/>
          <w:szCs w:val="24"/>
        </w:rPr>
        <w:t>Cheyenne</w:t>
      </w:r>
      <w:r w:rsidR="00611BED">
        <w:rPr>
          <w:rFonts w:ascii="Times New Roman" w:eastAsia="Times New Roman" w:hAnsi="Times New Roman" w:cs="Times New Roman"/>
          <w:color w:val="000000"/>
        </w:rPr>
        <w:t xml:space="preserve"> city makes perfect </w:t>
      </w:r>
      <w:r w:rsidR="00FA2DA6">
        <w:rPr>
          <w:rFonts w:ascii="Times New Roman" w:eastAsia="Times New Roman" w:hAnsi="Times New Roman" w:cs="Times New Roman"/>
          <w:color w:val="000000"/>
        </w:rPr>
        <w:t xml:space="preserve">sense since </w:t>
      </w:r>
      <w:r w:rsidR="007F0871">
        <w:rPr>
          <w:rFonts w:ascii="Times New Roman" w:eastAsia="Times New Roman" w:hAnsi="Times New Roman" w:cs="Times New Roman"/>
          <w:color w:val="000000"/>
        </w:rPr>
        <w:t>there is a high number of census</w:t>
      </w:r>
      <w:r w:rsidR="00FA2DA6">
        <w:rPr>
          <w:rFonts w:ascii="Times New Roman" w:eastAsia="Times New Roman" w:hAnsi="Times New Roman" w:cs="Times New Roman"/>
          <w:color w:val="000000"/>
        </w:rPr>
        <w:t xml:space="preserve"> for this city</w:t>
      </w:r>
      <w:r w:rsidR="007F0871">
        <w:rPr>
          <w:rFonts w:ascii="Times New Roman" w:eastAsia="Times New Roman" w:hAnsi="Times New Roman" w:cs="Times New Roman"/>
          <w:color w:val="000000"/>
        </w:rPr>
        <w:t xml:space="preserve"> and therefore</w:t>
      </w:r>
      <w:r w:rsidR="00611BED">
        <w:rPr>
          <w:rFonts w:ascii="Times New Roman" w:eastAsia="Times New Roman" w:hAnsi="Times New Roman" w:cs="Times New Roman"/>
          <w:color w:val="000000"/>
        </w:rPr>
        <w:t xml:space="preserve"> it is expected that the total sales should be hig</w:t>
      </w:r>
      <w:bookmarkStart w:id="0" w:name="_GoBack"/>
      <w:bookmarkEnd w:id="0"/>
      <w:r w:rsidR="00611BED">
        <w:rPr>
          <w:rFonts w:ascii="Times New Roman" w:eastAsia="Times New Roman" w:hAnsi="Times New Roman" w:cs="Times New Roman"/>
          <w:color w:val="000000"/>
        </w:rPr>
        <w:t xml:space="preserve">her. </w:t>
      </w:r>
      <w:r w:rsidR="007E4121">
        <w:rPr>
          <w:rFonts w:ascii="Times New Roman" w:eastAsia="Times New Roman" w:hAnsi="Times New Roman" w:cs="Times New Roman"/>
          <w:color w:val="000000"/>
        </w:rPr>
        <w:t xml:space="preserve">One exception that I noticed is the city Casper, which has a really high household with under 18 but a low total sales. This could be some interesting fact about this city, such as a lot of competitors. </w:t>
      </w:r>
      <w:r w:rsidR="002D7EB2">
        <w:rPr>
          <w:rFonts w:ascii="Times New Roman" w:eastAsia="Times New Roman" w:hAnsi="Times New Roman" w:cs="Times New Roman"/>
          <w:color w:val="000000"/>
        </w:rPr>
        <w:t>By</w:t>
      </w:r>
      <w:r w:rsidR="00611BED">
        <w:rPr>
          <w:rFonts w:ascii="Times New Roman" w:eastAsia="Times New Roman" w:hAnsi="Times New Roman" w:cs="Times New Roman"/>
          <w:color w:val="000000"/>
        </w:rPr>
        <w:t xml:space="preserve"> using human logic, scatterplot figures, and the 1.5IQR rule, I decided to filter records based on the ‘</w:t>
      </w:r>
      <w:r w:rsidR="002D7EB2">
        <w:rPr>
          <w:rFonts w:ascii="Times New Roman" w:eastAsia="Times New Roman" w:hAnsi="Times New Roman" w:cs="Times New Roman"/>
          <w:color w:val="000000"/>
        </w:rPr>
        <w:t>total sales</w:t>
      </w:r>
      <w:r w:rsidR="00611BED">
        <w:rPr>
          <w:rFonts w:ascii="Times New Roman" w:eastAsia="Times New Roman" w:hAnsi="Times New Roman" w:cs="Times New Roman"/>
          <w:color w:val="000000"/>
        </w:rPr>
        <w:t xml:space="preserve">’ upper and lower fence. </w:t>
      </w:r>
      <w:r w:rsidR="007E4121">
        <w:rPr>
          <w:rFonts w:ascii="Times New Roman" w:eastAsia="Times New Roman" w:hAnsi="Times New Roman" w:cs="Times New Roman"/>
          <w:color w:val="000000"/>
        </w:rPr>
        <w:t>The</w:t>
      </w:r>
      <w:r w:rsidR="002D7EB2">
        <w:rPr>
          <w:rFonts w:ascii="Times New Roman" w:eastAsia="Times New Roman" w:hAnsi="Times New Roman" w:cs="Times New Roman"/>
          <w:color w:val="000000"/>
        </w:rPr>
        <w:t xml:space="preserve"> city that I removed is Gillette. </w:t>
      </w:r>
      <w:r w:rsidR="007E4121">
        <w:rPr>
          <w:rFonts w:ascii="Times New Roman" w:eastAsia="Times New Roman" w:hAnsi="Times New Roman" w:cs="Times New Roman"/>
          <w:color w:val="000000"/>
        </w:rPr>
        <w:t xml:space="preserve"> </w:t>
      </w:r>
      <w:r w:rsidR="002D7EB2">
        <w:rPr>
          <w:rFonts w:ascii="Times New Roman" w:eastAsia="Times New Roman" w:hAnsi="Times New Roman" w:cs="Times New Roman"/>
          <w:color w:val="000000"/>
        </w:rPr>
        <w:t>The final training set is:</w:t>
      </w:r>
    </w:p>
    <w:p w:rsidR="002D7EB2" w:rsidRDefault="002D7EB2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403"/>
        <w:gridCol w:w="1738"/>
        <w:gridCol w:w="888"/>
        <w:gridCol w:w="1519"/>
        <w:gridCol w:w="1216"/>
        <w:gridCol w:w="1068"/>
      </w:tblGrid>
      <w:tr w:rsidR="002D7EB2" w:rsidRPr="008F755F" w:rsidTr="006D6637">
        <w:trPr>
          <w:trHeight w:val="575"/>
        </w:trPr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Households with Under 18</w:t>
            </w:r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Land Area</w:t>
            </w:r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Population Density</w:t>
            </w:r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Families</w:t>
            </w:r>
          </w:p>
        </w:tc>
        <w:tc>
          <w:tcPr>
            <w:tcW w:w="0" w:type="auto"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2010 Census</w:t>
            </w:r>
          </w:p>
        </w:tc>
      </w:tr>
      <w:tr w:rsidR="002D7EB2" w:rsidRPr="008F755F" w:rsidTr="006D663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Buffalo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185328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746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3116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1820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4585</w:t>
            </w:r>
          </w:p>
        </w:tc>
      </w:tr>
      <w:tr w:rsidR="002D7EB2" w:rsidRPr="008F755F" w:rsidTr="006D663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Casper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317736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7788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3894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8756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35316</w:t>
            </w:r>
          </w:p>
        </w:tc>
      </w:tr>
      <w:tr w:rsidR="002D7EB2" w:rsidRPr="008F755F" w:rsidTr="006D663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Cheyenne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917892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7158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14613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59466</w:t>
            </w:r>
          </w:p>
        </w:tc>
      </w:tr>
      <w:tr w:rsidR="002D7EB2" w:rsidRPr="008F755F" w:rsidTr="006D663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Cody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218376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1403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2999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3516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9520</w:t>
            </w:r>
          </w:p>
        </w:tc>
      </w:tr>
      <w:tr w:rsidR="002D7EB2" w:rsidRPr="008F755F" w:rsidTr="006D663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208008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1829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1744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6120</w:t>
            </w:r>
          </w:p>
        </w:tc>
      </w:tr>
      <w:tr w:rsidR="002D7EB2" w:rsidRPr="008F755F" w:rsidTr="006D663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Evanston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283824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1486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2713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12359</w:t>
            </w:r>
          </w:p>
        </w:tc>
      </w:tr>
      <w:tr w:rsidR="002D7EB2" w:rsidRPr="008F755F" w:rsidTr="006D663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Powell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233928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1251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2674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3134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6314</w:t>
            </w:r>
          </w:p>
        </w:tc>
      </w:tr>
      <w:tr w:rsidR="002D7EB2" w:rsidRPr="008F755F" w:rsidTr="006D663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Riverton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303264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2680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4797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5556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10615</w:t>
            </w:r>
          </w:p>
        </w:tc>
      </w:tr>
      <w:tr w:rsidR="002D7EB2" w:rsidRPr="008F755F" w:rsidTr="006D663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Rock Springs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253584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4022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6620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7572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23036</w:t>
            </w:r>
          </w:p>
        </w:tc>
      </w:tr>
      <w:tr w:rsidR="002D7EB2" w:rsidRPr="008F755F" w:rsidTr="006D6637">
        <w:trPr>
          <w:trHeight w:val="300"/>
        </w:trPr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Sheridan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308232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2646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1894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6040</w:t>
            </w:r>
          </w:p>
        </w:tc>
        <w:tc>
          <w:tcPr>
            <w:tcW w:w="0" w:type="auto"/>
            <w:noWrap/>
            <w:vAlign w:val="center"/>
            <w:hideMark/>
          </w:tcPr>
          <w:p w:rsidR="002D7EB2" w:rsidRPr="008F755F" w:rsidRDefault="002D7EB2" w:rsidP="006D663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55F">
              <w:rPr>
                <w:rFonts w:ascii="Times New Roman" w:eastAsia="Times New Roman" w:hAnsi="Times New Roman" w:cs="Times New Roman"/>
                <w:sz w:val="24"/>
                <w:szCs w:val="24"/>
              </w:rPr>
              <w:t>17444</w:t>
            </w:r>
          </w:p>
        </w:tc>
      </w:tr>
    </w:tbl>
    <w:p w:rsidR="002D7EB2" w:rsidRDefault="002D7EB2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0D6D3B" w:rsidRPr="00F55E4F" w:rsidRDefault="000D6D3B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3301" w:rsidRDefault="007E412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67250" cy="4105275"/>
            <wp:effectExtent l="0" t="0" r="0" b="9525"/>
            <wp:docPr id="1" name="Picture 1" descr="C:\Users\Ivester\Desktop\udacity_business_analyst_nanodegree\project2\2-2\scat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ester\Desktop\udacity_business_analyst_nanodegree\project2\2-2\scatte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9" r="21348" b="42503"/>
                    <a:stretch/>
                  </pic:blipFill>
                  <pic:spPr bwMode="auto">
                    <a:xfrm>
                      <a:off x="0" y="0"/>
                      <a:ext cx="46672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21" w:rsidRDefault="007E412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7E41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3952875"/>
            <wp:effectExtent l="0" t="0" r="9525" b="9525"/>
            <wp:docPr id="2" name="Picture 2" descr="C:\Users\Ivester\Desktop\udacity_business_analyst_nanodegree\project2\2-2\scat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ester\Desktop\udacity_business_analyst_nanodegree\project2\2-2\scatt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9" r="25475" b="43155"/>
                    <a:stretch/>
                  </pic:blipFill>
                  <pic:spPr bwMode="auto">
                    <a:xfrm>
                      <a:off x="0" y="0"/>
                      <a:ext cx="4429469" cy="395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E412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E4121" w:rsidRDefault="007E412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12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52413" cy="3971290"/>
            <wp:effectExtent l="0" t="0" r="0" b="0"/>
            <wp:docPr id="3" name="Picture 3" descr="C:\Users\Ivester\Desktop\udacity_business_analyst_nanodegree\project2\2-2\scat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ester\Desktop\udacity_business_analyst_nanodegree\project2\2-2\scatter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3" r="26755" b="43775"/>
                    <a:stretch/>
                  </pic:blipFill>
                  <pic:spPr bwMode="auto">
                    <a:xfrm>
                      <a:off x="0" y="0"/>
                      <a:ext cx="4353390" cy="397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121" w:rsidRPr="00F55E4F" w:rsidRDefault="007E4121" w:rsidP="0061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6250" cy="4010025"/>
            <wp:effectExtent l="0" t="0" r="0" b="9525"/>
            <wp:docPr id="6" name="Picture 6" descr="C:\Users\Ivester\Desktop\udacity_business_analyst_nanodegree\project2\2-2\scatt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ester\Desktop\udacity_business_analyst_nanodegree\project2\2-2\scatter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3" r="27769" b="43618"/>
                    <a:stretch/>
                  </pic:blipFill>
                  <pic:spPr bwMode="auto">
                    <a:xfrm>
                      <a:off x="0" y="0"/>
                      <a:ext cx="42862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4105275"/>
            <wp:effectExtent l="0" t="0" r="0" b="9525"/>
            <wp:docPr id="7" name="Picture 7" descr="C:\Users\Ivester\Desktop\udacity_business_analyst_nanodegree\project2\2-2\scatt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ester\Desktop\udacity_business_analyst_nanodegree\project2\2-2\scatter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7" r="28090" b="42255"/>
                    <a:stretch/>
                  </pic:blipFill>
                  <pic:spPr bwMode="auto">
                    <a:xfrm>
                      <a:off x="0" y="0"/>
                      <a:ext cx="42672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121" w:rsidRPr="00F5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0C3"/>
    <w:multiLevelType w:val="multilevel"/>
    <w:tmpl w:val="AF3C2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073B1"/>
    <w:multiLevelType w:val="hybridMultilevel"/>
    <w:tmpl w:val="5F886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8D79FC"/>
    <w:multiLevelType w:val="hybridMultilevel"/>
    <w:tmpl w:val="7A42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5431A"/>
    <w:multiLevelType w:val="hybridMultilevel"/>
    <w:tmpl w:val="D7D80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A05FEA"/>
    <w:multiLevelType w:val="multilevel"/>
    <w:tmpl w:val="B3FC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4F"/>
    <w:rsid w:val="00023301"/>
    <w:rsid w:val="000D6D3B"/>
    <w:rsid w:val="002C7623"/>
    <w:rsid w:val="002D7EB2"/>
    <w:rsid w:val="00611BED"/>
    <w:rsid w:val="007E4121"/>
    <w:rsid w:val="007F0871"/>
    <w:rsid w:val="0086674C"/>
    <w:rsid w:val="008F755F"/>
    <w:rsid w:val="00EB7153"/>
    <w:rsid w:val="00F55E4F"/>
    <w:rsid w:val="00FA2DA6"/>
    <w:rsid w:val="00FD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99338-50CC-41A9-9E34-B11C9226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5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E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5E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5E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E4F"/>
    <w:pPr>
      <w:ind w:left="720"/>
      <w:contextualSpacing/>
    </w:pPr>
  </w:style>
  <w:style w:type="table" w:styleId="TableGrid">
    <w:name w:val="Table Grid"/>
    <w:basedOn w:val="TableNormal"/>
    <w:uiPriority w:val="39"/>
    <w:rsid w:val="008F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2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Nguyen</dc:creator>
  <cp:keywords/>
  <dc:description/>
  <cp:lastModifiedBy>Huong Nguyen</cp:lastModifiedBy>
  <cp:revision>3</cp:revision>
  <dcterms:created xsi:type="dcterms:W3CDTF">2017-11-29T22:21:00Z</dcterms:created>
  <dcterms:modified xsi:type="dcterms:W3CDTF">2017-11-30T23:27:00Z</dcterms:modified>
</cp:coreProperties>
</file>