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81F1" w14:textId="25AC9CB2" w:rsidR="00BA5AD7" w:rsidRPr="00BA5AD7" w:rsidRDefault="00BA5AD7" w:rsidP="00BA5A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5AD7">
        <w:rPr>
          <w:rFonts w:ascii="Calibri" w:eastAsia="Times New Roman" w:hAnsi="Calibri" w:cs="Times New Roman"/>
          <w:b/>
          <w:bCs/>
          <w:sz w:val="28"/>
          <w:szCs w:val="28"/>
        </w:rPr>
        <w:t>ECCS 1621 – Programming 2</w:t>
      </w:r>
      <w:r w:rsidRPr="00BA5AD7">
        <w:rPr>
          <w:rFonts w:ascii="Calibri" w:eastAsia="Times New Roman" w:hAnsi="Calibri" w:cs="Times New Roman"/>
          <w:b/>
          <w:bCs/>
          <w:sz w:val="28"/>
          <w:szCs w:val="28"/>
        </w:rPr>
        <w:br/>
      </w:r>
      <w:r>
        <w:rPr>
          <w:rFonts w:ascii="Calibri" w:eastAsia="Times New Roman" w:hAnsi="Calibri" w:cs="Times New Roman"/>
          <w:b/>
          <w:bCs/>
          <w:sz w:val="28"/>
          <w:szCs w:val="28"/>
        </w:rPr>
        <w:t>Pre-</w:t>
      </w:r>
      <w:r w:rsidRPr="00BA5AD7">
        <w:rPr>
          <w:rFonts w:ascii="Calibri" w:eastAsia="Times New Roman" w:hAnsi="Calibri" w:cs="Times New Roman"/>
          <w:b/>
          <w:bCs/>
          <w:sz w:val="28"/>
          <w:szCs w:val="28"/>
        </w:rPr>
        <w:t xml:space="preserve">Lab 2 – </w:t>
      </w:r>
      <w:r>
        <w:rPr>
          <w:rFonts w:ascii="Calibri" w:eastAsia="Times New Roman" w:hAnsi="Calibri" w:cs="Times New Roman"/>
          <w:b/>
          <w:bCs/>
          <w:sz w:val="28"/>
          <w:szCs w:val="28"/>
        </w:rPr>
        <w:t>Create the GUI</w:t>
      </w:r>
    </w:p>
    <w:p w14:paraId="50C53085" w14:textId="77777777" w:rsidR="00D221CD" w:rsidRPr="00D221CD" w:rsidRDefault="00D221CD" w:rsidP="00D221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21CD">
        <w:rPr>
          <w:rFonts w:ascii="Calibri" w:eastAsia="Times New Roman" w:hAnsi="Calibri" w:cs="Times New Roman"/>
          <w:b/>
          <w:bCs/>
          <w:sz w:val="28"/>
          <w:szCs w:val="28"/>
        </w:rPr>
        <w:t>ECCS 1621 – Programming 2</w:t>
      </w:r>
      <w:r w:rsidRPr="00D221CD">
        <w:rPr>
          <w:rFonts w:ascii="Calibri" w:eastAsia="Times New Roman" w:hAnsi="Calibri" w:cs="Times New Roman"/>
          <w:b/>
          <w:bCs/>
          <w:sz w:val="28"/>
          <w:szCs w:val="28"/>
        </w:rPr>
        <w:br/>
        <w:t xml:space="preserve">Lab 2 – Strings and </w:t>
      </w:r>
      <w:proofErr w:type="spellStart"/>
      <w:r w:rsidRPr="00D221CD">
        <w:rPr>
          <w:rFonts w:ascii="Calibri" w:eastAsia="Times New Roman" w:hAnsi="Calibri" w:cs="Times New Roman"/>
          <w:b/>
          <w:bCs/>
          <w:sz w:val="28"/>
          <w:szCs w:val="28"/>
        </w:rPr>
        <w:t>ActionEvents</w:t>
      </w:r>
      <w:proofErr w:type="spellEnd"/>
      <w:r w:rsidRPr="00D221CD">
        <w:rPr>
          <w:rFonts w:ascii="Calibri" w:eastAsia="Times New Roman" w:hAnsi="Calibri" w:cs="Times New Roman"/>
          <w:b/>
          <w:bCs/>
          <w:sz w:val="28"/>
          <w:szCs w:val="28"/>
        </w:rPr>
        <w:t xml:space="preserve"> </w:t>
      </w:r>
    </w:p>
    <w:p w14:paraId="4558CEAC" w14:textId="13E0213F" w:rsidR="00D221CD" w:rsidRPr="00D221CD" w:rsidRDefault="00D221CD" w:rsidP="00D221CD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Open your pre-lab 2. You will be using the GUI you created to complete this lab.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  </w:t>
      </w:r>
    </w:p>
    <w:p w14:paraId="7AFD7FD6" w14:textId="1F84C2E1" w:rsidR="00D221CD" w:rsidRPr="00D221CD" w:rsidRDefault="00D221CD" w:rsidP="00D221CD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You should have a total of 8 </w:t>
      </w: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JLabels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, 2 </w:t>
      </w: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JTextFields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, and 5 </w:t>
      </w: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JButtons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 on your GUI. Provide proper variable names for all of your </w:t>
      </w:r>
      <w:r>
        <w:rPr>
          <w:rFonts w:ascii="Calibri" w:eastAsia="Times New Roman" w:hAnsi="Calibri" w:cs="Times New Roman"/>
          <w:sz w:val="22"/>
          <w:szCs w:val="22"/>
        </w:rPr>
        <w:t>components.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 xml:space="preserve"> R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ecord the variable names chosen for the specified widgets on the </w:t>
      </w: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labsheet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. </w:t>
      </w:r>
    </w:p>
    <w:p w14:paraId="57777816" w14:textId="30768324" w:rsidR="00D221CD" w:rsidRDefault="002536D8" w:rsidP="00D221CD">
      <w:pPr>
        <w:numPr>
          <w:ilvl w:val="0"/>
          <w:numId w:val="3"/>
        </w:numPr>
        <w:spacing w:before="100" w:beforeAutospacing="1" w:after="120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Add</w:t>
      </w:r>
      <w:r w:rsidR="00D221CD">
        <w:rPr>
          <w:rFonts w:ascii="Calibri" w:eastAsia="Times New Roman" w:hAnsi="Calibri" w:cs="Times New Roman"/>
          <w:sz w:val="22"/>
          <w:szCs w:val="22"/>
        </w:rPr>
        <w:t xml:space="preserve"> the </w:t>
      </w:r>
      <w:r w:rsidR="002531EB">
        <w:rPr>
          <w:rFonts w:ascii="Calibri" w:eastAsia="Times New Roman" w:hAnsi="Calibri" w:cs="Times New Roman"/>
          <w:sz w:val="22"/>
          <w:szCs w:val="22"/>
        </w:rPr>
        <w:t>A</w:t>
      </w:r>
      <w:r w:rsidR="00D221CD">
        <w:rPr>
          <w:rFonts w:ascii="Calibri" w:eastAsia="Times New Roman" w:hAnsi="Calibri" w:cs="Times New Roman"/>
          <w:sz w:val="22"/>
          <w:szCs w:val="22"/>
        </w:rPr>
        <w:t>ction</w:t>
      </w:r>
      <w:r w:rsidR="002531EB">
        <w:rPr>
          <w:rFonts w:ascii="Calibri" w:eastAsia="Times New Roman" w:hAnsi="Calibri" w:cs="Times New Roman"/>
          <w:sz w:val="22"/>
          <w:szCs w:val="22"/>
        </w:rPr>
        <w:t>L</w:t>
      </w:r>
      <w:r w:rsidR="00D221CD">
        <w:rPr>
          <w:rFonts w:ascii="Calibri" w:eastAsia="Times New Roman" w:hAnsi="Calibri" w:cs="Times New Roman"/>
          <w:sz w:val="22"/>
          <w:szCs w:val="22"/>
        </w:rPr>
        <w:t>istener for each of the button</w:t>
      </w:r>
      <w:r w:rsidR="00B92E82">
        <w:rPr>
          <w:rFonts w:ascii="Calibri" w:eastAsia="Times New Roman" w:hAnsi="Calibri" w:cs="Times New Roman"/>
          <w:sz w:val="22"/>
          <w:szCs w:val="22"/>
        </w:rPr>
        <w:t xml:space="preserve"> and for both text fields</w:t>
      </w:r>
      <w:r w:rsidR="00D221CD">
        <w:rPr>
          <w:rFonts w:ascii="Calibri" w:eastAsia="Times New Roman" w:hAnsi="Calibri" w:cs="Times New Roman"/>
          <w:sz w:val="22"/>
          <w:szCs w:val="22"/>
        </w:rPr>
        <w:t>. If you have forgotten how to do this, refer to the instructions in lab 01.</w:t>
      </w:r>
      <w:r w:rsidR="00B35BAB">
        <w:rPr>
          <w:rFonts w:ascii="Calibri" w:eastAsia="Times New Roman" w:hAnsi="Calibri" w:cs="Times New Roman"/>
          <w:sz w:val="22"/>
          <w:szCs w:val="22"/>
        </w:rPr>
        <w:t xml:space="preserve"> (Remember, you will need to chick on each button and create the ActionListener for each one…so it is something you will do 5 times</w:t>
      </w:r>
      <w:r w:rsidR="00B92E82">
        <w:rPr>
          <w:rFonts w:ascii="Calibri" w:eastAsia="Times New Roman" w:hAnsi="Calibri" w:cs="Times New Roman"/>
          <w:sz w:val="22"/>
          <w:szCs w:val="22"/>
        </w:rPr>
        <w:t xml:space="preserve"> for the buttons and 2 times for the text fields</w:t>
      </w:r>
      <w:r w:rsidR="00B35BAB">
        <w:rPr>
          <w:rFonts w:ascii="Calibri" w:eastAsia="Times New Roman" w:hAnsi="Calibri" w:cs="Times New Roman"/>
          <w:sz w:val="22"/>
          <w:szCs w:val="22"/>
        </w:rPr>
        <w:t>).</w:t>
      </w:r>
    </w:p>
    <w:p w14:paraId="537EBB40" w14:textId="6AE36025" w:rsidR="00FE257D" w:rsidRDefault="00FE257D" w:rsidP="00FE257D">
      <w:pPr>
        <w:spacing w:before="100" w:beforeAutospacing="1" w:after="120"/>
        <w:ind w:left="720"/>
        <w:jc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2FEC62A7" wp14:editId="471A1496">
            <wp:extent cx="4211690" cy="3039076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1 at 9.16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21" cy="30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2F5" w14:textId="74D13F23" w:rsidR="00FE257D" w:rsidRDefault="00D221CD" w:rsidP="00D221CD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Go into the Source view, </w:t>
      </w:r>
      <w:r w:rsidR="00FE257D">
        <w:rPr>
          <w:rFonts w:ascii="Calibri" w:eastAsia="Times New Roman" w:hAnsi="Calibri" w:cs="Times New Roman"/>
          <w:sz w:val="22"/>
          <w:szCs w:val="22"/>
        </w:rPr>
        <w:t>edit the class to extend the panel:</w:t>
      </w:r>
    </w:p>
    <w:p w14:paraId="1A7005AC" w14:textId="60927C58" w:rsidR="00FE257D" w:rsidRDefault="00FE257D" w:rsidP="00FE257D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6EB93487" wp14:editId="57771692">
            <wp:extent cx="58039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21 at 9.1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2F66" w14:textId="242E52FC" w:rsidR="00D221CD" w:rsidRPr="00D221CD" w:rsidRDefault="00FE257D" w:rsidP="00D221CD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A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dd two variables of type String immediately after the class definition as shown: </w:t>
      </w:r>
    </w:p>
    <w:p w14:paraId="230D433C" w14:textId="68E1DA6F" w:rsidR="00D221CD" w:rsidRPr="00D221CD" w:rsidRDefault="00D221CD" w:rsidP="00D221CD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ourierNewPSMT" w:eastAsia="Times New Roman" w:hAnsi="CourierNewPSMT" w:cs="CourierNewPSMT"/>
          <w:color w:val="0000FF"/>
          <w:sz w:val="20"/>
          <w:szCs w:val="20"/>
        </w:rPr>
        <w:t xml:space="preserve">public class </w:t>
      </w:r>
      <w:proofErr w:type="spellStart"/>
      <w:r w:rsidRPr="00D221CD">
        <w:rPr>
          <w:rFonts w:ascii="CourierNewPSMT" w:eastAsia="Times New Roman" w:hAnsi="CourierNewPSMT" w:cs="CourierNewPSMT"/>
          <w:sz w:val="20"/>
          <w:szCs w:val="20"/>
        </w:rPr>
        <w:t>String</w:t>
      </w:r>
      <w:r w:rsidR="00FE257D">
        <w:rPr>
          <w:rFonts w:ascii="CourierNewPSMT" w:eastAsia="Times New Roman" w:hAnsi="CourierNewPSMT" w:cs="CourierNewPSMT"/>
          <w:sz w:val="20"/>
          <w:szCs w:val="20"/>
        </w:rPr>
        <w:t>PracticeForm</w:t>
      </w:r>
      <w:proofErr w:type="spellEnd"/>
      <w:r w:rsidRPr="00D221CD">
        <w:rPr>
          <w:rFonts w:ascii="CourierNewPSMT" w:eastAsia="Times New Roman" w:hAnsi="CourierNewPSMT" w:cs="CourierNewPSMT"/>
          <w:sz w:val="20"/>
          <w:szCs w:val="20"/>
        </w:rPr>
        <w:t xml:space="preserve"> </w:t>
      </w:r>
      <w:r w:rsidRPr="00D221CD">
        <w:rPr>
          <w:rFonts w:ascii="CourierNewPSMT" w:eastAsia="Times New Roman" w:hAnsi="CourierNewPSMT" w:cs="CourierNewPSMT"/>
          <w:color w:val="0000FF"/>
          <w:sz w:val="20"/>
          <w:szCs w:val="20"/>
        </w:rPr>
        <w:t xml:space="preserve">extends </w:t>
      </w:r>
      <w:proofErr w:type="spellStart"/>
      <w:proofErr w:type="gramStart"/>
      <w:r w:rsidRPr="00D221CD">
        <w:rPr>
          <w:rFonts w:ascii="CourierNewPSMT" w:eastAsia="Times New Roman" w:hAnsi="CourierNewPSMT" w:cs="CourierNewPSMT"/>
          <w:sz w:val="20"/>
          <w:szCs w:val="20"/>
        </w:rPr>
        <w:t>javax.swing</w:t>
      </w:r>
      <w:proofErr w:type="gramEnd"/>
      <w:r w:rsidRPr="00D221CD">
        <w:rPr>
          <w:rFonts w:ascii="CourierNewPSMT" w:eastAsia="Times New Roman" w:hAnsi="CourierNewPSMT" w:cs="CourierNewPSMT"/>
          <w:sz w:val="20"/>
          <w:szCs w:val="20"/>
        </w:rPr>
        <w:t>.J</w:t>
      </w:r>
      <w:r w:rsidR="00FE257D">
        <w:rPr>
          <w:rFonts w:ascii="CourierNewPSMT" w:eastAsia="Times New Roman" w:hAnsi="CourierNewPSMT" w:cs="CourierNewPSMT"/>
          <w:sz w:val="20"/>
          <w:szCs w:val="20"/>
        </w:rPr>
        <w:t>Panel</w:t>
      </w:r>
      <w:proofErr w:type="spellEnd"/>
      <w:r w:rsidRPr="00D221CD">
        <w:rPr>
          <w:rFonts w:ascii="CourierNewPSMT" w:eastAsia="Times New Roman" w:hAnsi="CourierNewPSMT" w:cs="CourierNewPSMT"/>
          <w:sz w:val="20"/>
          <w:szCs w:val="20"/>
        </w:rPr>
        <w:t xml:space="preserve"> {</w:t>
      </w:r>
      <w:proofErr w:type="spellStart"/>
      <w:r w:rsidRPr="00D221CD">
        <w:rPr>
          <w:rFonts w:ascii="CourierNewPSMT" w:eastAsia="Times New Roman" w:hAnsi="CourierNewPSMT" w:cs="CourierNewPSMT"/>
          <w:sz w:val="20"/>
          <w:szCs w:val="20"/>
        </w:rPr>
        <w:t xml:space="preserve"> </w:t>
      </w:r>
    </w:p>
    <w:p w14:paraId="4ED90CD8" w14:textId="77777777" w:rsidR="00D221CD" w:rsidRPr="00D221CD" w:rsidRDefault="00D221CD" w:rsidP="00D2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sz w:val="20"/>
          <w:szCs w:val="20"/>
        </w:rPr>
      </w:pPr>
      <w:proofErr w:type="spellEnd"/>
      <w:r w:rsidRPr="00D221CD">
        <w:rPr>
          <w:rFonts w:ascii="CourierNewPSMT" w:eastAsia="Times New Roman" w:hAnsi="CourierNewPSMT" w:cs="CourierNewPSMT"/>
          <w:sz w:val="20"/>
          <w:szCs w:val="20"/>
        </w:rPr>
        <w:t xml:space="preserve">          String </w:t>
      </w:r>
      <w:r w:rsidRPr="00D221CD">
        <w:rPr>
          <w:rFonts w:ascii="CourierNewPSMT" w:eastAsia="Times New Roman" w:hAnsi="CourierNewPSMT" w:cs="CourierNewPSMT"/>
          <w:color w:val="009900"/>
          <w:sz w:val="20"/>
          <w:szCs w:val="20"/>
        </w:rPr>
        <w:t>string1</w:t>
      </w:r>
      <w:r w:rsidRPr="00D221CD">
        <w:rPr>
          <w:rFonts w:ascii="CourierNewPSMT" w:eastAsia="Times New Roman" w:hAnsi="CourierNewPSMT" w:cs="CourierNewPSMT"/>
          <w:sz w:val="20"/>
          <w:szCs w:val="20"/>
        </w:rPr>
        <w:t>;</w:t>
      </w:r>
    </w:p>
    <w:p w14:paraId="4A58F52A" w14:textId="3B85BF9F" w:rsidR="00D221CD" w:rsidRPr="00D221CD" w:rsidRDefault="00D221CD" w:rsidP="00FE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sz w:val="20"/>
          <w:szCs w:val="20"/>
        </w:rPr>
      </w:pPr>
      <w:r w:rsidRPr="00D221CD">
        <w:rPr>
          <w:rFonts w:ascii="CourierNewPSMT" w:eastAsia="Times New Roman" w:hAnsi="CourierNewPSMT" w:cs="CourierNewPSMT"/>
          <w:sz w:val="20"/>
          <w:szCs w:val="20"/>
        </w:rPr>
        <w:t xml:space="preserve">          String </w:t>
      </w:r>
      <w:r w:rsidRPr="00D221CD">
        <w:rPr>
          <w:rFonts w:ascii="CourierNewPSMT" w:eastAsia="Times New Roman" w:hAnsi="CourierNewPSMT" w:cs="CourierNewPSMT"/>
          <w:color w:val="009900"/>
          <w:sz w:val="20"/>
          <w:szCs w:val="20"/>
        </w:rPr>
        <w:t>string2</w:t>
      </w:r>
      <w:r w:rsidRPr="00D221CD">
        <w:rPr>
          <w:rFonts w:ascii="CourierNewPSMT" w:eastAsia="Times New Roman" w:hAnsi="CourierNewPSMT" w:cs="CourierNewPSMT"/>
          <w:sz w:val="20"/>
          <w:szCs w:val="20"/>
        </w:rPr>
        <w:t>;</w:t>
      </w:r>
    </w:p>
    <w:p w14:paraId="51C2317C" w14:textId="28A8461F" w:rsidR="00D221CD" w:rsidRPr="00D221CD" w:rsidRDefault="00FE257D" w:rsidP="00D221C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lastRenderedPageBreak/>
        <w:t>Go to the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 xml:space="preserve">event handling code for the 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>Action</w:t>
      </w:r>
      <w:r>
        <w:rPr>
          <w:rFonts w:ascii="Calibri" w:eastAsia="Times New Roman" w:hAnsi="Calibri" w:cs="Times New Roman"/>
          <w:sz w:val="22"/>
          <w:szCs w:val="22"/>
        </w:rPr>
        <w:t>Listener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 for the string1 text field, modify the following code </w:t>
      </w:r>
      <w:r w:rsidR="00D221CD" w:rsidRPr="00D221CD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>using your variable names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 to retrieve the entered string from the text field and then display the length of that string in the </w:t>
      </w:r>
      <w:proofErr w:type="spellStart"/>
      <w:r w:rsidR="00D221CD" w:rsidRPr="00D221CD">
        <w:rPr>
          <w:rFonts w:ascii="Calibri" w:eastAsia="Times New Roman" w:hAnsi="Calibri" w:cs="Times New Roman"/>
          <w:sz w:val="22"/>
          <w:szCs w:val="22"/>
        </w:rPr>
        <w:t>JLabel</w:t>
      </w:r>
      <w:proofErr w:type="spellEnd"/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 below the text field: </w:t>
      </w:r>
    </w:p>
    <w:p w14:paraId="21F14B19" w14:textId="5EF2BE7B" w:rsidR="00D221CD" w:rsidRPr="00D221CD" w:rsidRDefault="00FE257D" w:rsidP="00FE257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FE257D">
        <w:rPr>
          <w:rFonts w:ascii="Menlo" w:eastAsia="Times New Roman" w:hAnsi="Menlo" w:cs="Menlo"/>
          <w:color w:val="9876AA"/>
          <w:sz w:val="18"/>
          <w:szCs w:val="18"/>
        </w:rPr>
        <w:t xml:space="preserve">string1 </w:t>
      </w:r>
      <w:r w:rsidRPr="00FE257D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E257D">
        <w:rPr>
          <w:rFonts w:ascii="Menlo" w:eastAsia="Times New Roman" w:hAnsi="Menlo" w:cs="Menlo"/>
          <w:color w:val="9876AA"/>
          <w:sz w:val="18"/>
          <w:szCs w:val="18"/>
        </w:rPr>
        <w:t>string1TextField</w:t>
      </w:r>
      <w:r w:rsidRPr="00FE257D">
        <w:rPr>
          <w:rFonts w:ascii="Menlo" w:eastAsia="Times New Roman" w:hAnsi="Menlo" w:cs="Menlo"/>
          <w:color w:val="A9B7C6"/>
          <w:sz w:val="18"/>
          <w:szCs w:val="18"/>
        </w:rPr>
        <w:t>.getText()</w:t>
      </w:r>
      <w:r w:rsidRPr="00FE257D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FE257D">
        <w:rPr>
          <w:rFonts w:ascii="Menlo" w:eastAsia="Times New Roman" w:hAnsi="Menlo" w:cs="Menlo"/>
          <w:color w:val="9876AA"/>
          <w:sz w:val="18"/>
          <w:szCs w:val="18"/>
        </w:rPr>
        <w:t>length1Label</w:t>
      </w:r>
      <w:r w:rsidRPr="00FE257D">
        <w:rPr>
          <w:rFonts w:ascii="Menlo" w:eastAsia="Times New Roman" w:hAnsi="Menlo" w:cs="Menlo"/>
          <w:color w:val="A9B7C6"/>
          <w:sz w:val="18"/>
          <w:szCs w:val="18"/>
        </w:rPr>
        <w:t>.setText</w:t>
      </w:r>
      <w:proofErr w:type="gramStart"/>
      <w:r w:rsidRPr="00FE257D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FE257D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gramEnd"/>
      <w:r w:rsidRPr="00FE257D">
        <w:rPr>
          <w:rFonts w:ascii="Menlo" w:eastAsia="Times New Roman" w:hAnsi="Menlo" w:cs="Menlo"/>
          <w:color w:val="6A8759"/>
          <w:sz w:val="18"/>
          <w:szCs w:val="18"/>
        </w:rPr>
        <w:t xml:space="preserve">" </w:t>
      </w:r>
      <w:r w:rsidRPr="00FE257D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FE257D">
        <w:rPr>
          <w:rFonts w:ascii="Menlo" w:eastAsia="Times New Roman" w:hAnsi="Menlo" w:cs="Menlo"/>
          <w:color w:val="9876AA"/>
          <w:sz w:val="18"/>
          <w:szCs w:val="18"/>
        </w:rPr>
        <w:t>string1</w:t>
      </w:r>
      <w:r w:rsidRPr="00FE257D">
        <w:rPr>
          <w:rFonts w:ascii="Menlo" w:eastAsia="Times New Roman" w:hAnsi="Menlo" w:cs="Menlo"/>
          <w:color w:val="A9B7C6"/>
          <w:sz w:val="18"/>
          <w:szCs w:val="18"/>
        </w:rPr>
        <w:t>.length() )</w:t>
      </w:r>
      <w:r w:rsidRPr="00FE257D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40DACAE2" w14:textId="1FA0B5A1" w:rsidR="00D221CD" w:rsidRPr="00D221CD" w:rsidRDefault="00FE257D" w:rsidP="00D221CD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C</w:t>
      </w:r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reate a similar </w:t>
      </w:r>
      <w:proofErr w:type="spellStart"/>
      <w:r w:rsidR="00D221CD" w:rsidRPr="00D221CD">
        <w:rPr>
          <w:rFonts w:ascii="Calibri" w:eastAsia="Times New Roman" w:hAnsi="Calibri" w:cs="Times New Roman"/>
          <w:sz w:val="22"/>
          <w:szCs w:val="22"/>
        </w:rPr>
        <w:t>ActionEvent</w:t>
      </w:r>
      <w:proofErr w:type="spellEnd"/>
      <w:r w:rsidR="00D221CD" w:rsidRPr="00D221CD">
        <w:rPr>
          <w:rFonts w:ascii="Calibri" w:eastAsia="Times New Roman" w:hAnsi="Calibri" w:cs="Times New Roman"/>
          <w:sz w:val="22"/>
          <w:szCs w:val="22"/>
        </w:rPr>
        <w:t xml:space="preserve"> for the string2 text field. </w:t>
      </w:r>
    </w:p>
    <w:p w14:paraId="24A620E9" w14:textId="77777777" w:rsidR="00D221CD" w:rsidRPr="00D221CD" w:rsidRDefault="00D221CD" w:rsidP="00D221C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Create </w:t>
      </w: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ActionEvents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 for the five buttons; each button is to implement the specified string functionality as follows: </w:t>
      </w:r>
    </w:p>
    <w:p w14:paraId="14495833" w14:textId="77777777" w:rsidR="00D221CD" w:rsidRPr="00D221CD" w:rsidRDefault="00D221CD" w:rsidP="00D221CD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compareTo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: used to determine whether string1 comes lexicographically before or after (or is equal to) </w:t>
      </w:r>
    </w:p>
    <w:p w14:paraId="5CC94FED" w14:textId="4074BD4A" w:rsidR="00D221CD" w:rsidRPr="00D221CD" w:rsidRDefault="00D221CD" w:rsidP="00D221CD">
      <w:pPr>
        <w:spacing w:before="100" w:beforeAutospacing="1" w:after="100" w:afterAutospacing="1"/>
        <w:ind w:left="1440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string2 – use the </w:t>
      </w:r>
      <w:r w:rsidR="001613C6">
        <w:rPr>
          <w:rFonts w:ascii="Calibri" w:eastAsia="Times New Roman" w:hAnsi="Calibri" w:cs="Times New Roman"/>
          <w:sz w:val="22"/>
          <w:szCs w:val="22"/>
        </w:rPr>
        <w:t xml:space="preserve">first 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label below the button to display one of the following results: </w:t>
      </w:r>
    </w:p>
    <w:p w14:paraId="320C282A" w14:textId="77777777" w:rsidR="00D221CD" w:rsidRPr="00D221CD" w:rsidRDefault="00D221CD" w:rsidP="00D221CD">
      <w:pPr>
        <w:numPr>
          <w:ilvl w:val="2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str1 &lt; str2 </w:t>
      </w:r>
    </w:p>
    <w:p w14:paraId="176DB0C5" w14:textId="77777777" w:rsidR="00D221CD" w:rsidRPr="00D221CD" w:rsidRDefault="00D221CD" w:rsidP="00D221CD">
      <w:pPr>
        <w:numPr>
          <w:ilvl w:val="2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str1 &gt; str2 </w:t>
      </w:r>
    </w:p>
    <w:p w14:paraId="6623436A" w14:textId="77777777" w:rsidR="00D221CD" w:rsidRPr="00D221CD" w:rsidRDefault="00D221CD" w:rsidP="00D221CD">
      <w:pPr>
        <w:numPr>
          <w:ilvl w:val="2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str1 == str2 </w:t>
      </w:r>
    </w:p>
    <w:p w14:paraId="71DE2F24" w14:textId="20A7B43C" w:rsidR="00D221CD" w:rsidRPr="00D221CD" w:rsidRDefault="00D221CD" w:rsidP="00D221CD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endsWith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: used to determine if string2 is a suffix of string1 – use the </w:t>
      </w:r>
      <w:r w:rsidR="001613C6">
        <w:rPr>
          <w:rFonts w:ascii="Calibri" w:eastAsia="Times New Roman" w:hAnsi="Calibri" w:cs="Times New Roman"/>
          <w:sz w:val="22"/>
          <w:szCs w:val="22"/>
        </w:rPr>
        <w:t xml:space="preserve">second 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label below to display </w:t>
      </w:r>
      <w:r w:rsidR="006B27BB">
        <w:rPr>
          <w:rFonts w:ascii="Calibri" w:eastAsia="Times New Roman" w:hAnsi="Calibri" w:cs="Times New Roman"/>
          <w:sz w:val="22"/>
          <w:szCs w:val="22"/>
        </w:rPr>
        <w:t>one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 of the following results: </w:t>
      </w:r>
    </w:p>
    <w:p w14:paraId="73C37F05" w14:textId="77777777" w:rsidR="00D221CD" w:rsidRPr="00D221CD" w:rsidRDefault="00D221CD" w:rsidP="00D221CD">
      <w:pPr>
        <w:numPr>
          <w:ilvl w:val="2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yes – if string2 is a suffix of string1 </w:t>
      </w:r>
    </w:p>
    <w:p w14:paraId="2DECE844" w14:textId="77777777" w:rsidR="00D221CD" w:rsidRPr="00D221CD" w:rsidRDefault="00D221CD" w:rsidP="00D221CD">
      <w:pPr>
        <w:numPr>
          <w:ilvl w:val="2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no – if string2 is not a suffix of string1 </w:t>
      </w:r>
    </w:p>
    <w:p w14:paraId="74973F82" w14:textId="4EBB3ED1" w:rsidR="00D221CD" w:rsidRPr="00D221CD" w:rsidRDefault="00D221CD" w:rsidP="00D221CD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toLowerCase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: used to convert all </w:t>
      </w:r>
      <w:proofErr w:type="gramStart"/>
      <w:r w:rsidRPr="00D221CD">
        <w:rPr>
          <w:rFonts w:ascii="Calibri" w:eastAsia="Times New Roman" w:hAnsi="Calibri" w:cs="Times New Roman"/>
          <w:sz w:val="22"/>
          <w:szCs w:val="22"/>
        </w:rPr>
        <w:t>upper case</w:t>
      </w:r>
      <w:proofErr w:type="gramEnd"/>
      <w:r w:rsidRPr="00D221CD">
        <w:rPr>
          <w:rFonts w:ascii="Calibri" w:eastAsia="Times New Roman" w:hAnsi="Calibri" w:cs="Times New Roman"/>
          <w:sz w:val="22"/>
          <w:szCs w:val="22"/>
        </w:rPr>
        <w:t xml:space="preserve"> characters in both string1 and string2 to lower case. </w:t>
      </w:r>
      <w:r w:rsidR="00101F49" w:rsidRPr="00D221CD">
        <w:rPr>
          <w:rFonts w:ascii="Calibri" w:eastAsia="Times New Roman" w:hAnsi="Calibri" w:cs="Times New Roman"/>
          <w:sz w:val="22"/>
          <w:szCs w:val="22"/>
        </w:rPr>
        <w:t xml:space="preserve">Display </w:t>
      </w:r>
      <w:r w:rsidR="00101F49">
        <w:rPr>
          <w:rFonts w:ascii="Calibri" w:eastAsia="Times New Roman" w:hAnsi="Calibri" w:cs="Times New Roman"/>
          <w:sz w:val="22"/>
          <w:szCs w:val="22"/>
        </w:rPr>
        <w:t>string1 in first label and string 2 in second label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. </w:t>
      </w:r>
    </w:p>
    <w:p w14:paraId="696C5104" w14:textId="632426BB" w:rsidR="00D221CD" w:rsidRPr="00D221CD" w:rsidRDefault="00D221CD" w:rsidP="00D221CD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D221CD">
        <w:rPr>
          <w:rFonts w:ascii="Calibri" w:eastAsia="Times New Roman" w:hAnsi="Calibri" w:cs="Times New Roman"/>
          <w:sz w:val="22"/>
          <w:szCs w:val="22"/>
        </w:rPr>
        <w:t>toUpperCase</w:t>
      </w:r>
      <w:proofErr w:type="spellEnd"/>
      <w:r w:rsidRPr="00D221CD">
        <w:rPr>
          <w:rFonts w:ascii="Calibri" w:eastAsia="Times New Roman" w:hAnsi="Calibri" w:cs="Times New Roman"/>
          <w:sz w:val="22"/>
          <w:szCs w:val="22"/>
        </w:rPr>
        <w:t xml:space="preserve">: used to convert all </w:t>
      </w:r>
      <w:proofErr w:type="gramStart"/>
      <w:r w:rsidRPr="00D221CD">
        <w:rPr>
          <w:rFonts w:ascii="Calibri" w:eastAsia="Times New Roman" w:hAnsi="Calibri" w:cs="Times New Roman"/>
          <w:sz w:val="22"/>
          <w:szCs w:val="22"/>
        </w:rPr>
        <w:t>lower case</w:t>
      </w:r>
      <w:proofErr w:type="gramEnd"/>
      <w:r w:rsidRPr="00D221CD">
        <w:rPr>
          <w:rFonts w:ascii="Calibri" w:eastAsia="Times New Roman" w:hAnsi="Calibri" w:cs="Times New Roman"/>
          <w:sz w:val="22"/>
          <w:szCs w:val="22"/>
        </w:rPr>
        <w:t xml:space="preserve"> characters in both string1 and string2 to upper case. Display </w:t>
      </w:r>
      <w:r w:rsidR="00101F49">
        <w:rPr>
          <w:rFonts w:ascii="Calibri" w:eastAsia="Times New Roman" w:hAnsi="Calibri" w:cs="Times New Roman"/>
          <w:sz w:val="22"/>
          <w:szCs w:val="22"/>
        </w:rPr>
        <w:t>string1 in first label and string 2 in second label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. </w:t>
      </w:r>
    </w:p>
    <w:p w14:paraId="7B6CEAC7" w14:textId="61E293A3" w:rsidR="00D221CD" w:rsidRPr="00D221CD" w:rsidRDefault="00D221CD" w:rsidP="00D221CD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trim: used to remove both leading and trailing white space characters in both string1 and string2. </w:t>
      </w:r>
      <w:r w:rsidR="00101F49" w:rsidRPr="00D221CD">
        <w:rPr>
          <w:rFonts w:ascii="Calibri" w:eastAsia="Times New Roman" w:hAnsi="Calibri" w:cs="Times New Roman"/>
          <w:sz w:val="22"/>
          <w:szCs w:val="22"/>
        </w:rPr>
        <w:t xml:space="preserve">Display </w:t>
      </w:r>
      <w:r w:rsidR="00101F49">
        <w:rPr>
          <w:rFonts w:ascii="Calibri" w:eastAsia="Times New Roman" w:hAnsi="Calibri" w:cs="Times New Roman"/>
          <w:sz w:val="22"/>
          <w:szCs w:val="22"/>
        </w:rPr>
        <w:t>string1 in first label and string 2 in second label</w:t>
      </w:r>
      <w:r w:rsidR="00101F49">
        <w:rPr>
          <w:rFonts w:ascii="Calibri" w:eastAsia="Times New Roman" w:hAnsi="Calibri" w:cs="Times New Roman"/>
          <w:sz w:val="22"/>
          <w:szCs w:val="22"/>
        </w:rPr>
        <w:t>.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49C5FE10" w14:textId="77777777" w:rsidR="001613C6" w:rsidRDefault="00D221CD" w:rsidP="00D221CD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8. </w:t>
      </w:r>
      <w:r w:rsidR="001613C6">
        <w:rPr>
          <w:rFonts w:ascii="Calibri" w:eastAsia="Times New Roman" w:hAnsi="Calibri" w:cs="Times New Roman"/>
          <w:sz w:val="22"/>
          <w:szCs w:val="22"/>
        </w:rPr>
        <w:t xml:space="preserve">Add you main (type </w:t>
      </w:r>
      <w:proofErr w:type="spellStart"/>
      <w:r w:rsidR="001613C6">
        <w:rPr>
          <w:rFonts w:ascii="Calibri" w:eastAsia="Times New Roman" w:hAnsi="Calibri" w:cs="Times New Roman"/>
          <w:sz w:val="22"/>
          <w:szCs w:val="22"/>
        </w:rPr>
        <w:t>psvm</w:t>
      </w:r>
      <w:proofErr w:type="spellEnd"/>
      <w:r w:rsidR="001613C6">
        <w:rPr>
          <w:rFonts w:ascii="Calibri" w:eastAsia="Times New Roman" w:hAnsi="Calibri" w:cs="Times New Roman"/>
          <w:sz w:val="22"/>
          <w:szCs w:val="22"/>
        </w:rPr>
        <w:t xml:space="preserve"> and press enter). You will add a similar main as before. It goes after the action listeners but before the </w:t>
      </w:r>
      <w:proofErr w:type="gramStart"/>
      <w:r w:rsidR="001613C6">
        <w:rPr>
          <w:rFonts w:ascii="Calibri" w:eastAsia="Times New Roman" w:hAnsi="Calibri" w:cs="Times New Roman"/>
          <w:sz w:val="22"/>
          <w:szCs w:val="22"/>
        </w:rPr>
        <w:t>ending }</w:t>
      </w:r>
      <w:proofErr w:type="gramEnd"/>
      <w:r w:rsidR="001613C6">
        <w:rPr>
          <w:rFonts w:ascii="Calibri" w:eastAsia="Times New Roman" w:hAnsi="Calibri" w:cs="Times New Roman"/>
          <w:sz w:val="22"/>
          <w:szCs w:val="22"/>
        </w:rPr>
        <w:t>. I have provided a picture you can see where and the code.</w:t>
      </w:r>
    </w:p>
    <w:p w14:paraId="1C77DCD1" w14:textId="2524DF37" w:rsidR="00D221CD" w:rsidRPr="00D221CD" w:rsidRDefault="001613C6" w:rsidP="001613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5162AABF" wp14:editId="71A013CF">
            <wp:extent cx="4048188" cy="1801790"/>
            <wp:effectExtent l="0" t="0" r="3175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21 at 9.38.5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08" cy="18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E5D2" w14:textId="4AFF88C1" w:rsidR="00D221CD" w:rsidRPr="00D221CD" w:rsidRDefault="00D221CD" w:rsidP="00D221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21CD">
        <w:rPr>
          <w:rFonts w:ascii="Calibri" w:eastAsia="Times New Roman" w:hAnsi="Calibri" w:cs="Times New Roman"/>
          <w:sz w:val="22"/>
          <w:szCs w:val="22"/>
        </w:rPr>
        <w:t xml:space="preserve"> 9. </w:t>
      </w:r>
      <w:r w:rsidR="00044722">
        <w:rPr>
          <w:rFonts w:ascii="Calibri" w:eastAsia="Times New Roman" w:hAnsi="Calibri" w:cs="Times New Roman"/>
          <w:sz w:val="22"/>
          <w:szCs w:val="22"/>
        </w:rPr>
        <w:t>Build, t</w:t>
      </w:r>
      <w:r w:rsidR="001613C6">
        <w:rPr>
          <w:rFonts w:ascii="Calibri" w:eastAsia="Times New Roman" w:hAnsi="Calibri" w:cs="Times New Roman"/>
          <w:sz w:val="22"/>
          <w:szCs w:val="22"/>
        </w:rPr>
        <w:t>est</w:t>
      </w:r>
      <w:r w:rsidR="00044722">
        <w:rPr>
          <w:rFonts w:ascii="Calibri" w:eastAsia="Times New Roman" w:hAnsi="Calibri" w:cs="Times New Roman"/>
          <w:sz w:val="22"/>
          <w:szCs w:val="22"/>
        </w:rPr>
        <w:t>, and debug</w:t>
      </w:r>
      <w:r w:rsidR="001613C6">
        <w:rPr>
          <w:rFonts w:ascii="Calibri" w:eastAsia="Times New Roman" w:hAnsi="Calibri" w:cs="Times New Roman"/>
          <w:sz w:val="22"/>
          <w:szCs w:val="22"/>
        </w:rPr>
        <w:t xml:space="preserve"> your program. (See the other sheet for testing and submitting details).</w:t>
      </w:r>
      <w:r w:rsidRPr="00D221CD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3C7C1E" w:rsidRPr="003C7C1E">
        <w:rPr>
          <w:rFonts w:ascii="Calibri" w:eastAsia="Times New Roman" w:hAnsi="Calibri" w:cs="Times New Roman"/>
          <w:b/>
          <w:bCs/>
          <w:sz w:val="28"/>
          <w:szCs w:val="28"/>
        </w:rPr>
        <w:t>Remember to press enter after typing the string into the textbox!!</w:t>
      </w:r>
    </w:p>
    <w:sectPr w:rsidR="00D221CD" w:rsidRPr="00D2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D0A31"/>
    <w:multiLevelType w:val="multilevel"/>
    <w:tmpl w:val="5C3A97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A1FD7"/>
    <w:multiLevelType w:val="multilevel"/>
    <w:tmpl w:val="87D6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F126E"/>
    <w:multiLevelType w:val="multilevel"/>
    <w:tmpl w:val="881C00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F6DB1"/>
    <w:multiLevelType w:val="multilevel"/>
    <w:tmpl w:val="E554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D7"/>
    <w:rsid w:val="00044722"/>
    <w:rsid w:val="00101F49"/>
    <w:rsid w:val="001613C6"/>
    <w:rsid w:val="002531EB"/>
    <w:rsid w:val="002536D8"/>
    <w:rsid w:val="0036309A"/>
    <w:rsid w:val="003C7C1E"/>
    <w:rsid w:val="004B1904"/>
    <w:rsid w:val="005034E9"/>
    <w:rsid w:val="006B27BB"/>
    <w:rsid w:val="00963280"/>
    <w:rsid w:val="00AE708A"/>
    <w:rsid w:val="00B35BAB"/>
    <w:rsid w:val="00B92E82"/>
    <w:rsid w:val="00BA5AD7"/>
    <w:rsid w:val="00D221CD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A71F0"/>
  <w15:chartTrackingRefBased/>
  <w15:docId w15:val="{7780A571-026E-5749-A827-F5F84159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A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A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Coffman-Wolph</dc:creator>
  <cp:keywords/>
  <dc:description/>
  <cp:lastModifiedBy>Stephany Coffman-Wolph</cp:lastModifiedBy>
  <cp:revision>14</cp:revision>
  <dcterms:created xsi:type="dcterms:W3CDTF">2021-01-22T02:07:00Z</dcterms:created>
  <dcterms:modified xsi:type="dcterms:W3CDTF">2021-01-22T02:51:00Z</dcterms:modified>
</cp:coreProperties>
</file>