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07AE" w14:textId="5C2ADDEE" w:rsidR="00A8110A" w:rsidRPr="001A3733" w:rsidRDefault="00A8110A" w:rsidP="001A3733">
      <w:pPr>
        <w:rPr>
          <w:b/>
          <w:bCs/>
          <w:sz w:val="32"/>
          <w:szCs w:val="32"/>
        </w:rPr>
      </w:pPr>
      <w:r w:rsidRPr="00A8110A">
        <w:rPr>
          <w:b/>
          <w:bCs/>
          <w:sz w:val="32"/>
          <w:szCs w:val="32"/>
        </w:rPr>
        <w:t>ARISE Proof of Concept</w:t>
      </w:r>
    </w:p>
    <w:p w14:paraId="5AABC31F" w14:textId="58A1FF13" w:rsidR="00A8110A" w:rsidRDefault="00A8110A" w:rsidP="00A8110A">
      <w:pPr>
        <w:ind w:firstLine="720"/>
        <w:jc w:val="both"/>
      </w:pPr>
      <w:r>
        <w:t>This proof of concept was designed for SMBs that do not have a dedicated cybersecurity team or a Computer Emergency Response Team (CERT). The purpose was to examine how the ARISE Framework could be applied in a small organisational setting where cybersecurity responsibilities are likely to be shared across management, technical staff, and external support providers.</w:t>
      </w:r>
    </w:p>
    <w:p w14:paraId="0A695A86" w14:textId="77777777" w:rsidR="00A8110A" w:rsidRPr="00A8110A" w:rsidRDefault="00A8110A" w:rsidP="00A8110A">
      <w:pPr>
        <w:rPr>
          <w:b/>
          <w:bCs/>
          <w:sz w:val="28"/>
          <w:szCs w:val="28"/>
        </w:rPr>
      </w:pPr>
      <w:r w:rsidRPr="00A8110A">
        <w:rPr>
          <w:b/>
          <w:bCs/>
          <w:sz w:val="28"/>
          <w:szCs w:val="28"/>
        </w:rPr>
        <w:t>Case organisation</w:t>
      </w:r>
    </w:p>
    <w:p w14:paraId="06C28D7E" w14:textId="77777777" w:rsidR="00A8110A" w:rsidRDefault="00A8110A" w:rsidP="00A8110A">
      <w:pPr>
        <w:ind w:firstLine="720"/>
        <w:jc w:val="both"/>
      </w:pPr>
      <w:r>
        <w:t>For confidentiality, the participating business is referred to as Case A. Case A is a micro-sized business that supports clients across several industries by helping them understand natural and built environments and improve productivity. The organisation uses satellite technologies, software tools, and environmental datasets to reveal detailed information about terrestrial and aquatic environments across large geographic areas.</w:t>
      </w:r>
    </w:p>
    <w:p w14:paraId="70BAC0D6" w14:textId="77777777" w:rsidR="00A8110A" w:rsidRDefault="00A8110A" w:rsidP="00A8110A">
      <w:pPr>
        <w:ind w:firstLine="720"/>
        <w:jc w:val="both"/>
      </w:pPr>
      <w:r>
        <w:t>Case A combines spatial technologies with environmental science to identify environmental risks, biodiversity patterns, habitat impacts, and landscape opportunities. Its services support clients in improving policy development, decision-making, spatial analysis, business problem-solving, and future trend prediction.</w:t>
      </w:r>
    </w:p>
    <w:p w14:paraId="4784B612" w14:textId="77777777" w:rsidR="00A8110A" w:rsidRDefault="00A8110A" w:rsidP="00A8110A">
      <w:pPr>
        <w:ind w:firstLine="720"/>
        <w:jc w:val="both"/>
      </w:pPr>
      <w:r>
        <w:t>The main stakeholder groups identified for Case A include the founding director, managing director, technical staff, including staff involved in artificial intelligence, data science, environmental analysis, and software engineering, and Case A clients.</w:t>
      </w:r>
    </w:p>
    <w:p w14:paraId="4949B2C5" w14:textId="77777777" w:rsidR="00A8110A" w:rsidRPr="00A8110A" w:rsidRDefault="00A8110A" w:rsidP="00A8110A">
      <w:pPr>
        <w:rPr>
          <w:b/>
          <w:bCs/>
          <w:sz w:val="28"/>
          <w:szCs w:val="28"/>
        </w:rPr>
      </w:pPr>
      <w:r w:rsidRPr="00A8110A">
        <w:rPr>
          <w:b/>
          <w:bCs/>
          <w:sz w:val="28"/>
          <w:szCs w:val="28"/>
        </w:rPr>
        <w:t>ARISE Framework Overview</w:t>
      </w:r>
    </w:p>
    <w:p w14:paraId="2B5C0E6D" w14:textId="77777777" w:rsidR="00A8110A" w:rsidRDefault="00A8110A" w:rsidP="00A8110A">
      <w:pPr>
        <w:ind w:firstLine="720"/>
        <w:jc w:val="both"/>
      </w:pPr>
      <w:r>
        <w:t>Agile Resilience in Security for Enterprises (ARISE) is proposed as a cybersecurity resilience framework for small enterprises. The framework is designed to be platform-independent and sector-independent, allowing it to be adapted to different organisational contexts. Its main principles are adaptability, affordability, and agility. These characteristics are particularly important for businesses with fewer than 20 staff, where cybersecurity improvement must often be achieved without exceeding a limited annual budget.</w:t>
      </w:r>
    </w:p>
    <w:p w14:paraId="3D0F6E34" w14:textId="49DA8B1E" w:rsidR="00A8110A" w:rsidRDefault="00A8110A" w:rsidP="00A8110A">
      <w:pPr>
        <w:ind w:firstLine="720"/>
        <w:jc w:val="both"/>
      </w:pPr>
      <w:r>
        <w:t>ARISE draws on recognised cybersecurity principles from frameworks and standards such as the NIST Cybersecurity Framework, ISO/IEC 27001, the Australian Essential Eight, and emerging SMB-focused standards such as SMB1001. However, rather than requiring full implementation of enterprise-level standards, ARISE provides a flexible structure that can scale according to organisational size, risk profile, and digital maturity. Its broader aim is to help smaller enterprises improve cyber resilience through continuous improvement and context-specific protection.</w:t>
      </w:r>
    </w:p>
    <w:p w14:paraId="6B593253" w14:textId="6017E5AC" w:rsidR="00A8110A" w:rsidRDefault="00A8110A" w:rsidP="00A8110A">
      <w:r>
        <w:t>The initial scope of ARISE includes:</w:t>
      </w:r>
    </w:p>
    <w:p w14:paraId="57EC8D04" w14:textId="6323B9B8" w:rsidR="00A8110A" w:rsidRDefault="00A8110A" w:rsidP="00A8110A">
      <w:pPr>
        <w:pStyle w:val="ListParagraph"/>
        <w:numPr>
          <w:ilvl w:val="0"/>
          <w:numId w:val="4"/>
        </w:numPr>
      </w:pPr>
      <w:r>
        <w:t>identification of cybersecurity risks within the organisation;</w:t>
      </w:r>
    </w:p>
    <w:p w14:paraId="28EABDD4" w14:textId="7EA3140E" w:rsidR="00A8110A" w:rsidRDefault="00A8110A" w:rsidP="00A8110A">
      <w:pPr>
        <w:pStyle w:val="ListParagraph"/>
        <w:numPr>
          <w:ilvl w:val="0"/>
          <w:numId w:val="4"/>
        </w:numPr>
      </w:pPr>
      <w:r>
        <w:t>network intrusion detection of cyberattacks;</w:t>
      </w:r>
    </w:p>
    <w:p w14:paraId="50812CA8" w14:textId="001816A2" w:rsidR="00A8110A" w:rsidRDefault="00A8110A" w:rsidP="00A8110A">
      <w:pPr>
        <w:pStyle w:val="ListParagraph"/>
        <w:numPr>
          <w:ilvl w:val="0"/>
          <w:numId w:val="4"/>
        </w:numPr>
      </w:pPr>
      <w:r>
        <w:t>response to cyber incidents;</w:t>
      </w:r>
    </w:p>
    <w:p w14:paraId="069AFD2E" w14:textId="51B879AB" w:rsidR="00A8110A" w:rsidRDefault="00A8110A" w:rsidP="00A8110A">
      <w:pPr>
        <w:pStyle w:val="ListParagraph"/>
        <w:numPr>
          <w:ilvl w:val="0"/>
          <w:numId w:val="4"/>
        </w:numPr>
      </w:pPr>
      <w:r>
        <w:t>system and software recovery;</w:t>
      </w:r>
    </w:p>
    <w:p w14:paraId="39220146" w14:textId="519EC464" w:rsidR="00A8110A" w:rsidRDefault="00A8110A" w:rsidP="00A8110A">
      <w:pPr>
        <w:pStyle w:val="ListParagraph"/>
        <w:numPr>
          <w:ilvl w:val="0"/>
          <w:numId w:val="4"/>
        </w:numPr>
      </w:pPr>
      <w:r>
        <w:t>review of lessons learned and reassessment of cybersecurity risks.</w:t>
      </w:r>
    </w:p>
    <w:p w14:paraId="1EA986B8" w14:textId="5AF29AAE" w:rsidR="00A8110A" w:rsidRDefault="00A8110A" w:rsidP="00A8110A">
      <w:pPr>
        <w:ind w:firstLine="720"/>
        <w:jc w:val="both"/>
      </w:pPr>
      <w:r>
        <w:lastRenderedPageBreak/>
        <w:t>At the initial stage, ARISE does not directly provide full automation for all technical processes. Instead, it recommends tools and procedures that may later be integrated into the prevention and detection phases. These include whole-system threat analysis, continuous network packet collection, and automated near real-time attack detection.</w:t>
      </w:r>
    </w:p>
    <w:p w14:paraId="296E70B8" w14:textId="78618D69" w:rsidR="00A8110A" w:rsidRDefault="00A8110A" w:rsidP="00A8110A">
      <w:pPr>
        <w:ind w:firstLine="720"/>
        <w:jc w:val="both"/>
      </w:pPr>
      <w:r>
        <w:t>The four ARISE phases, prevention, detection, response, and recovery, are not intended to operate separately. They are applied through an agile process, such as Scrum, where each sprint supports incremental improvement. Depending on the product backlog and team capacity, a sprint may last between two and four weeks. For this proof of concept, a four-week sprint cycle was selected.</w:t>
      </w:r>
    </w:p>
    <w:p w14:paraId="17C8C852" w14:textId="5C760603" w:rsidR="00A8110A" w:rsidRPr="00A8110A" w:rsidRDefault="00A8110A" w:rsidP="00A8110A">
      <w:pPr>
        <w:rPr>
          <w:b/>
          <w:bCs/>
          <w:sz w:val="28"/>
          <w:szCs w:val="28"/>
        </w:rPr>
      </w:pPr>
      <w:r w:rsidRPr="00A8110A">
        <w:rPr>
          <w:b/>
          <w:bCs/>
          <w:sz w:val="28"/>
          <w:szCs w:val="28"/>
        </w:rPr>
        <w:t>Limitation of the Proof of Concept</w:t>
      </w:r>
    </w:p>
    <w:p w14:paraId="0CB9ABB6" w14:textId="77777777" w:rsidR="00A8110A" w:rsidRDefault="00A8110A" w:rsidP="00A8110A">
      <w:pPr>
        <w:ind w:firstLine="720"/>
        <w:jc w:val="both"/>
      </w:pPr>
      <w:r>
        <w:t>The proof of concept could not be fully tested with an Australian SMB in a live operational environment. As a result, the proposed timeline and process design were developed based on professional IT experience and prior cybersecurity-related project exposure. This limitation should be considered when interpreting the feasibility of the proposed schedule. Future work should validate the proof of concept through direct implementation with Australian SMBs.</w:t>
      </w:r>
    </w:p>
    <w:p w14:paraId="49FD2841" w14:textId="725D18E1" w:rsidR="00A8110A" w:rsidRDefault="00A8110A" w:rsidP="00A8110A">
      <w:pPr>
        <w:ind w:firstLine="720"/>
      </w:pPr>
      <w:r>
        <w:t>Initial cyber resilience lifecycle:</w:t>
      </w:r>
    </w:p>
    <w:p w14:paraId="0FFE15DD" w14:textId="6B55FD1B" w:rsidR="00A8110A" w:rsidRPr="00A8110A" w:rsidRDefault="00A8110A" w:rsidP="00A8110A">
      <w:pPr>
        <w:pStyle w:val="ListParagraph"/>
        <w:numPr>
          <w:ilvl w:val="0"/>
          <w:numId w:val="6"/>
        </w:numPr>
        <w:rPr>
          <w:b/>
          <w:bCs/>
          <w:i/>
          <w:iCs/>
        </w:rPr>
      </w:pPr>
      <w:r w:rsidRPr="00A8110A">
        <w:rPr>
          <w:b/>
          <w:bCs/>
          <w:i/>
          <w:iCs/>
        </w:rPr>
        <w:t>Prevention</w:t>
      </w:r>
    </w:p>
    <w:p w14:paraId="19EAF0F3" w14:textId="37E25DC0" w:rsidR="00A8110A" w:rsidRDefault="00A8110A" w:rsidP="00A8110A">
      <w:pPr>
        <w:ind w:firstLine="720"/>
        <w:jc w:val="both"/>
      </w:pPr>
      <w:r>
        <w:t>The prevention phase establishes the initial cybersecurity baseline for the organisation. It includes cyber risk management, identification of likely threats, assessment of existing infrastructure, and preparation of mitigation strategies. Collaborative meetings with internal stakeholders are required during this stage. Customers are not included in these initial meetings, as the focus is on internal risk identification and organisational preparedness.</w:t>
      </w:r>
    </w:p>
    <w:p w14:paraId="652A5EE9" w14:textId="13D2A67A" w:rsidR="00A8110A" w:rsidRDefault="00A8110A" w:rsidP="00A8110A">
      <w:pPr>
        <w:ind w:firstLine="720"/>
        <w:jc w:val="both"/>
      </w:pPr>
      <w:r>
        <w:t>For Case A, the prevention phase is expected to require approximately four days. This period would allow the organisation to identify, document, and prioritise cyber threats, and to prepare a conceptual mitigation plan. Table 1 summarises the main prevention phase activities.</w:t>
      </w:r>
    </w:p>
    <w:p w14:paraId="1381123E" w14:textId="1C6B9CD6" w:rsidR="00A8110A" w:rsidRPr="00A8110A" w:rsidRDefault="00A8110A" w:rsidP="00A8110A">
      <w:pPr>
        <w:pStyle w:val="Caption"/>
        <w:keepNext/>
        <w:jc w:val="center"/>
        <w:rPr>
          <w:i w:val="0"/>
          <w:iCs w:val="0"/>
          <w:color w:val="000000" w:themeColor="text1"/>
          <w:sz w:val="20"/>
          <w:szCs w:val="20"/>
        </w:rPr>
      </w:pPr>
      <w:r w:rsidRPr="00A8110A">
        <w:rPr>
          <w:i w:val="0"/>
          <w:iCs w:val="0"/>
          <w:color w:val="000000" w:themeColor="text1"/>
          <w:sz w:val="20"/>
          <w:szCs w:val="20"/>
        </w:rPr>
        <w:t xml:space="preserve">Table </w:t>
      </w:r>
      <w:r w:rsidRPr="00A8110A">
        <w:rPr>
          <w:i w:val="0"/>
          <w:iCs w:val="0"/>
          <w:color w:val="000000" w:themeColor="text1"/>
          <w:sz w:val="20"/>
          <w:szCs w:val="20"/>
        </w:rPr>
        <w:fldChar w:fldCharType="begin"/>
      </w:r>
      <w:r w:rsidRPr="00A8110A">
        <w:rPr>
          <w:i w:val="0"/>
          <w:iCs w:val="0"/>
          <w:color w:val="000000" w:themeColor="text1"/>
          <w:sz w:val="20"/>
          <w:szCs w:val="20"/>
        </w:rPr>
        <w:instrText xml:space="preserve"> SEQ Table \* ARABIC </w:instrText>
      </w:r>
      <w:r w:rsidRPr="00A8110A">
        <w:rPr>
          <w:i w:val="0"/>
          <w:iCs w:val="0"/>
          <w:color w:val="000000" w:themeColor="text1"/>
          <w:sz w:val="20"/>
          <w:szCs w:val="20"/>
        </w:rPr>
        <w:fldChar w:fldCharType="separate"/>
      </w:r>
      <w:r w:rsidR="00FF51E9">
        <w:rPr>
          <w:i w:val="0"/>
          <w:iCs w:val="0"/>
          <w:noProof/>
          <w:color w:val="000000" w:themeColor="text1"/>
          <w:sz w:val="20"/>
          <w:szCs w:val="20"/>
        </w:rPr>
        <w:t>1</w:t>
      </w:r>
      <w:r w:rsidRPr="00A8110A">
        <w:rPr>
          <w:i w:val="0"/>
          <w:iCs w:val="0"/>
          <w:color w:val="000000" w:themeColor="text1"/>
          <w:sz w:val="20"/>
          <w:szCs w:val="20"/>
        </w:rPr>
        <w:fldChar w:fldCharType="end"/>
      </w:r>
      <w:r w:rsidRPr="00A8110A">
        <w:rPr>
          <w:i w:val="0"/>
          <w:iCs w:val="0"/>
          <w:color w:val="000000" w:themeColor="text1"/>
          <w:sz w:val="20"/>
          <w:szCs w:val="20"/>
        </w:rPr>
        <w:t xml:space="preserve"> Prevention phase activities</w:t>
      </w:r>
    </w:p>
    <w:tbl>
      <w:tblPr>
        <w:tblStyle w:val="TableGrid"/>
        <w:tblW w:w="0" w:type="auto"/>
        <w:jc w:val="center"/>
        <w:tblLook w:val="04A0" w:firstRow="1" w:lastRow="0" w:firstColumn="1" w:lastColumn="0" w:noHBand="0" w:noVBand="1"/>
      </w:tblPr>
      <w:tblGrid>
        <w:gridCol w:w="3681"/>
        <w:gridCol w:w="5669"/>
      </w:tblGrid>
      <w:tr w:rsidR="00A8110A" w14:paraId="6866A34D" w14:textId="77777777" w:rsidTr="00A8110A">
        <w:trPr>
          <w:jc w:val="center"/>
        </w:trPr>
        <w:tc>
          <w:tcPr>
            <w:tcW w:w="3681" w:type="dxa"/>
          </w:tcPr>
          <w:p w14:paraId="2382D456" w14:textId="52885EB1" w:rsidR="00A8110A" w:rsidRPr="00A8110A" w:rsidRDefault="00A8110A" w:rsidP="00A8110A">
            <w:pPr>
              <w:rPr>
                <w:b/>
                <w:bCs/>
                <w:lang w:val="en-AU"/>
              </w:rPr>
            </w:pPr>
            <w:r w:rsidRPr="00A8110A">
              <w:rPr>
                <w:b/>
                <w:bCs/>
                <w:lang w:val="en-AU"/>
              </w:rPr>
              <w:t>Activity</w:t>
            </w:r>
          </w:p>
        </w:tc>
        <w:tc>
          <w:tcPr>
            <w:tcW w:w="5669" w:type="dxa"/>
          </w:tcPr>
          <w:p w14:paraId="6D18B863" w14:textId="353F7197" w:rsidR="00A8110A" w:rsidRPr="00A8110A" w:rsidRDefault="00A8110A" w:rsidP="00A8110A">
            <w:pPr>
              <w:rPr>
                <w:b/>
                <w:bCs/>
                <w:lang w:val="en-AU"/>
              </w:rPr>
            </w:pPr>
            <w:r w:rsidRPr="00A8110A">
              <w:rPr>
                <w:b/>
                <w:bCs/>
                <w:lang w:val="en-AU"/>
              </w:rPr>
              <w:t>Estimated effort or purpose</w:t>
            </w:r>
          </w:p>
        </w:tc>
      </w:tr>
      <w:tr w:rsidR="00A8110A" w14:paraId="4B77CD0A" w14:textId="77777777" w:rsidTr="00A8110A">
        <w:trPr>
          <w:jc w:val="center"/>
        </w:trPr>
        <w:tc>
          <w:tcPr>
            <w:tcW w:w="3681" w:type="dxa"/>
          </w:tcPr>
          <w:p w14:paraId="4493AC0C" w14:textId="2F1F5CAE" w:rsidR="00A8110A" w:rsidRPr="00A8110A" w:rsidRDefault="00A8110A" w:rsidP="00A8110A">
            <w:pPr>
              <w:rPr>
                <w:b/>
                <w:bCs/>
                <w:lang w:val="en-AU"/>
              </w:rPr>
            </w:pPr>
            <w:r w:rsidRPr="00A8110A">
              <w:rPr>
                <w:b/>
                <w:bCs/>
                <w:lang w:val="en-AU"/>
              </w:rPr>
              <w:t>Whole-system threat analysis</w:t>
            </w:r>
          </w:p>
        </w:tc>
        <w:tc>
          <w:tcPr>
            <w:tcW w:w="5669" w:type="dxa"/>
          </w:tcPr>
          <w:p w14:paraId="703C117D" w14:textId="7261BB31" w:rsidR="00A8110A" w:rsidRPr="00A8110A" w:rsidRDefault="00A8110A" w:rsidP="00A8110A">
            <w:pPr>
              <w:rPr>
                <w:lang w:val="en-AU"/>
              </w:rPr>
            </w:pPr>
            <w:r w:rsidRPr="00A8110A">
              <w:rPr>
                <w:lang w:val="en-AU"/>
              </w:rPr>
              <w:t>Approximately one day for analysis and one day for reviewing hardware, software, and network infrastructure.</w:t>
            </w:r>
          </w:p>
        </w:tc>
      </w:tr>
      <w:tr w:rsidR="00A8110A" w14:paraId="43398DF0" w14:textId="77777777" w:rsidTr="00A8110A">
        <w:trPr>
          <w:jc w:val="center"/>
        </w:trPr>
        <w:tc>
          <w:tcPr>
            <w:tcW w:w="3681" w:type="dxa"/>
          </w:tcPr>
          <w:p w14:paraId="4E01D060" w14:textId="53C8A22A" w:rsidR="00A8110A" w:rsidRPr="00A8110A" w:rsidRDefault="00A8110A" w:rsidP="00A8110A">
            <w:pPr>
              <w:rPr>
                <w:b/>
                <w:bCs/>
                <w:lang w:val="en-AU"/>
              </w:rPr>
            </w:pPr>
            <w:r w:rsidRPr="00A8110A">
              <w:rPr>
                <w:b/>
                <w:bCs/>
                <w:lang w:val="en-AU"/>
              </w:rPr>
              <w:t>Cyber awareness training</w:t>
            </w:r>
          </w:p>
        </w:tc>
        <w:tc>
          <w:tcPr>
            <w:tcW w:w="5669" w:type="dxa"/>
          </w:tcPr>
          <w:p w14:paraId="36A3C140" w14:textId="1D6CD9F2" w:rsidR="00A8110A" w:rsidRPr="00A8110A" w:rsidRDefault="00A8110A" w:rsidP="00A8110A">
            <w:pPr>
              <w:rPr>
                <w:lang w:val="en-AU"/>
              </w:rPr>
            </w:pPr>
            <w:r w:rsidRPr="00A8110A">
              <w:rPr>
                <w:lang w:val="en-AU"/>
              </w:rPr>
              <w:t>Duration depends on staff knowledge. Short online cyber awareness courses may be used as an initial training option.</w:t>
            </w:r>
          </w:p>
        </w:tc>
      </w:tr>
      <w:tr w:rsidR="00A8110A" w14:paraId="47AB59A5" w14:textId="77777777" w:rsidTr="00A8110A">
        <w:trPr>
          <w:jc w:val="center"/>
        </w:trPr>
        <w:tc>
          <w:tcPr>
            <w:tcW w:w="3681" w:type="dxa"/>
          </w:tcPr>
          <w:p w14:paraId="12071A4A" w14:textId="39775C9C" w:rsidR="00A8110A" w:rsidRPr="00A8110A" w:rsidRDefault="00A8110A" w:rsidP="00A8110A">
            <w:pPr>
              <w:rPr>
                <w:b/>
                <w:bCs/>
                <w:lang w:val="en-AU"/>
              </w:rPr>
            </w:pPr>
            <w:r w:rsidRPr="00A8110A">
              <w:rPr>
                <w:b/>
                <w:bCs/>
                <w:lang w:val="en-AU"/>
              </w:rPr>
              <w:t>Cybersecurity risk analysis</w:t>
            </w:r>
          </w:p>
        </w:tc>
        <w:tc>
          <w:tcPr>
            <w:tcW w:w="5669" w:type="dxa"/>
          </w:tcPr>
          <w:p w14:paraId="35884427" w14:textId="4CA6E1E4" w:rsidR="00A8110A" w:rsidRPr="00A8110A" w:rsidRDefault="00A8110A" w:rsidP="00A8110A">
            <w:pPr>
              <w:rPr>
                <w:lang w:val="en-AU"/>
              </w:rPr>
            </w:pPr>
            <w:r w:rsidRPr="00A8110A">
              <w:rPr>
                <w:lang w:val="en-AU"/>
              </w:rPr>
              <w:t>Approximately one to two days to identify and prioritise organisational risks.</w:t>
            </w:r>
          </w:p>
        </w:tc>
      </w:tr>
      <w:tr w:rsidR="00A8110A" w14:paraId="2FAE182F" w14:textId="77777777" w:rsidTr="00A8110A">
        <w:trPr>
          <w:jc w:val="center"/>
        </w:trPr>
        <w:tc>
          <w:tcPr>
            <w:tcW w:w="3681" w:type="dxa"/>
          </w:tcPr>
          <w:p w14:paraId="139AE1BD" w14:textId="05401796" w:rsidR="00A8110A" w:rsidRPr="00A8110A" w:rsidRDefault="00A8110A" w:rsidP="00A8110A">
            <w:pPr>
              <w:rPr>
                <w:b/>
                <w:bCs/>
                <w:lang w:val="en-AU"/>
              </w:rPr>
            </w:pPr>
            <w:r w:rsidRPr="00A8110A">
              <w:rPr>
                <w:b/>
                <w:bCs/>
                <w:lang w:val="en-AU"/>
              </w:rPr>
              <w:t>Installation of supporting tools</w:t>
            </w:r>
          </w:p>
        </w:tc>
        <w:tc>
          <w:tcPr>
            <w:tcW w:w="5669" w:type="dxa"/>
          </w:tcPr>
          <w:p w14:paraId="37D2DE7C" w14:textId="1C178B33" w:rsidR="00A8110A" w:rsidRPr="00A8110A" w:rsidRDefault="00A8110A" w:rsidP="00A8110A">
            <w:pPr>
              <w:rPr>
                <w:lang w:val="en-AU"/>
              </w:rPr>
            </w:pPr>
            <w:r w:rsidRPr="00A8110A">
              <w:rPr>
                <w:lang w:val="en-AU"/>
              </w:rPr>
              <w:t xml:space="preserve">Tools such as Wireshark and </w:t>
            </w:r>
            <w:proofErr w:type="spellStart"/>
            <w:r w:rsidRPr="00A8110A">
              <w:rPr>
                <w:lang w:val="en-AU"/>
              </w:rPr>
              <w:t>NetworkMiner</w:t>
            </w:r>
            <w:proofErr w:type="spellEnd"/>
            <w:r w:rsidRPr="00A8110A">
              <w:rPr>
                <w:lang w:val="en-AU"/>
              </w:rPr>
              <w:t xml:space="preserve"> may be installed to support network packet collection and conversion. Estimated effort: one to three hours.</w:t>
            </w:r>
          </w:p>
        </w:tc>
      </w:tr>
      <w:tr w:rsidR="00A8110A" w14:paraId="311BC4F5" w14:textId="77777777" w:rsidTr="00A8110A">
        <w:trPr>
          <w:jc w:val="center"/>
        </w:trPr>
        <w:tc>
          <w:tcPr>
            <w:tcW w:w="3681" w:type="dxa"/>
          </w:tcPr>
          <w:p w14:paraId="44E29472" w14:textId="64C321BF" w:rsidR="00A8110A" w:rsidRPr="00A8110A" w:rsidRDefault="00A8110A" w:rsidP="00A8110A">
            <w:pPr>
              <w:rPr>
                <w:b/>
                <w:bCs/>
                <w:lang w:val="en-AU"/>
              </w:rPr>
            </w:pPr>
            <w:r w:rsidRPr="00A8110A">
              <w:rPr>
                <w:b/>
                <w:bCs/>
                <w:lang w:val="en-AU"/>
              </w:rPr>
              <w:t>Installation of machine learning tools</w:t>
            </w:r>
          </w:p>
        </w:tc>
        <w:tc>
          <w:tcPr>
            <w:tcW w:w="5669" w:type="dxa"/>
          </w:tcPr>
          <w:p w14:paraId="4365BD4B" w14:textId="067F0F07" w:rsidR="00A8110A" w:rsidRPr="00A8110A" w:rsidRDefault="00A8110A" w:rsidP="00A8110A">
            <w:pPr>
              <w:rPr>
                <w:lang w:val="en-AU"/>
              </w:rPr>
            </w:pPr>
            <w:r w:rsidRPr="00A8110A">
              <w:rPr>
                <w:lang w:val="en-AU"/>
              </w:rPr>
              <w:t>Tools such as Weka or Python-based machine learning libraries may be installed to support intrusion detection experiments. Estimated effort: one to three hours.</w:t>
            </w:r>
          </w:p>
        </w:tc>
      </w:tr>
      <w:tr w:rsidR="00A8110A" w14:paraId="2A4B8936" w14:textId="77777777" w:rsidTr="00A8110A">
        <w:trPr>
          <w:jc w:val="center"/>
        </w:trPr>
        <w:tc>
          <w:tcPr>
            <w:tcW w:w="3681" w:type="dxa"/>
          </w:tcPr>
          <w:p w14:paraId="115FB543" w14:textId="77F7B0E3" w:rsidR="00A8110A" w:rsidRPr="00A8110A" w:rsidRDefault="00A8110A" w:rsidP="00A8110A">
            <w:pPr>
              <w:rPr>
                <w:b/>
                <w:bCs/>
                <w:lang w:val="en-AU"/>
              </w:rPr>
            </w:pPr>
            <w:r w:rsidRPr="00A8110A">
              <w:rPr>
                <w:b/>
                <w:bCs/>
                <w:lang w:val="en-AU"/>
              </w:rPr>
              <w:t>Basic machine learning awareness</w:t>
            </w:r>
          </w:p>
        </w:tc>
        <w:tc>
          <w:tcPr>
            <w:tcW w:w="5669" w:type="dxa"/>
          </w:tcPr>
          <w:p w14:paraId="1FB97F0B" w14:textId="64D8682C" w:rsidR="00A8110A" w:rsidRPr="00A8110A" w:rsidRDefault="00A8110A" w:rsidP="00A8110A">
            <w:pPr>
              <w:rPr>
                <w:lang w:val="en-AU"/>
              </w:rPr>
            </w:pPr>
            <w:r w:rsidRPr="00A8110A">
              <w:rPr>
                <w:lang w:val="en-AU"/>
              </w:rPr>
              <w:t>Short introductory training may help staff understand the role of machine learning in intrusion detection.</w:t>
            </w:r>
          </w:p>
        </w:tc>
      </w:tr>
      <w:tr w:rsidR="00A8110A" w14:paraId="174D7470" w14:textId="77777777" w:rsidTr="00A8110A">
        <w:trPr>
          <w:jc w:val="center"/>
        </w:trPr>
        <w:tc>
          <w:tcPr>
            <w:tcW w:w="3681" w:type="dxa"/>
          </w:tcPr>
          <w:p w14:paraId="2EDBA9A5" w14:textId="679C7F56" w:rsidR="00A8110A" w:rsidRPr="00A8110A" w:rsidRDefault="00A8110A" w:rsidP="00A8110A">
            <w:pPr>
              <w:rPr>
                <w:b/>
                <w:bCs/>
                <w:lang w:val="en-AU"/>
              </w:rPr>
            </w:pPr>
            <w:r w:rsidRPr="00A8110A">
              <w:rPr>
                <w:b/>
                <w:bCs/>
                <w:lang w:val="en-AU"/>
              </w:rPr>
              <w:lastRenderedPageBreak/>
              <w:t>Sprint backlog planning</w:t>
            </w:r>
          </w:p>
        </w:tc>
        <w:tc>
          <w:tcPr>
            <w:tcW w:w="5669" w:type="dxa"/>
          </w:tcPr>
          <w:p w14:paraId="3C07EE4B" w14:textId="598A9C7D" w:rsidR="00A8110A" w:rsidRPr="00A8110A" w:rsidRDefault="00A8110A" w:rsidP="00A8110A">
            <w:pPr>
              <w:rPr>
                <w:lang w:val="en-AU"/>
              </w:rPr>
            </w:pPr>
            <w:r w:rsidRPr="00A8110A">
              <w:rPr>
                <w:lang w:val="en-AU"/>
              </w:rPr>
              <w:t>Cybersecurity tasks should be translated into backlog items for the next sprint.</w:t>
            </w:r>
          </w:p>
        </w:tc>
      </w:tr>
      <w:tr w:rsidR="00A8110A" w14:paraId="74F91A51" w14:textId="77777777" w:rsidTr="00A8110A">
        <w:trPr>
          <w:jc w:val="center"/>
        </w:trPr>
        <w:tc>
          <w:tcPr>
            <w:tcW w:w="3681" w:type="dxa"/>
          </w:tcPr>
          <w:p w14:paraId="1178A137" w14:textId="24CD63F9" w:rsidR="00A8110A" w:rsidRPr="00A8110A" w:rsidRDefault="00A8110A" w:rsidP="00A8110A">
            <w:pPr>
              <w:rPr>
                <w:b/>
                <w:bCs/>
                <w:lang w:val="en-AU"/>
              </w:rPr>
            </w:pPr>
            <w:r w:rsidRPr="00A8110A">
              <w:rPr>
                <w:b/>
                <w:bCs/>
                <w:lang w:val="en-AU"/>
              </w:rPr>
              <w:t>Penetration test planning</w:t>
            </w:r>
          </w:p>
        </w:tc>
        <w:tc>
          <w:tcPr>
            <w:tcW w:w="5669" w:type="dxa"/>
          </w:tcPr>
          <w:p w14:paraId="5BCD7B1E" w14:textId="78A1C3AF" w:rsidR="00A8110A" w:rsidRPr="00A8110A" w:rsidRDefault="00A8110A" w:rsidP="00A8110A">
            <w:pPr>
              <w:rPr>
                <w:lang w:val="en-AU"/>
              </w:rPr>
            </w:pPr>
            <w:r w:rsidRPr="00A8110A">
              <w:rPr>
                <w:lang w:val="en-AU"/>
              </w:rPr>
              <w:t>The scope depends on staff capability and the complexity of the organisation’s IT and network infrastructure.</w:t>
            </w:r>
          </w:p>
        </w:tc>
      </w:tr>
      <w:tr w:rsidR="00A8110A" w14:paraId="1BCABC95" w14:textId="77777777" w:rsidTr="00A8110A">
        <w:trPr>
          <w:jc w:val="center"/>
        </w:trPr>
        <w:tc>
          <w:tcPr>
            <w:tcW w:w="3681" w:type="dxa"/>
          </w:tcPr>
          <w:p w14:paraId="13738F43" w14:textId="266873D7" w:rsidR="00A8110A" w:rsidRPr="00A8110A" w:rsidRDefault="00A8110A" w:rsidP="00A8110A">
            <w:pPr>
              <w:rPr>
                <w:b/>
                <w:bCs/>
                <w:lang w:val="en-AU"/>
              </w:rPr>
            </w:pPr>
            <w:r w:rsidRPr="00A8110A">
              <w:rPr>
                <w:b/>
                <w:bCs/>
                <w:lang w:val="en-AU"/>
              </w:rPr>
              <w:t>Role organisation</w:t>
            </w:r>
          </w:p>
        </w:tc>
        <w:tc>
          <w:tcPr>
            <w:tcW w:w="5669" w:type="dxa"/>
          </w:tcPr>
          <w:p w14:paraId="534BBE27" w14:textId="60AD6752" w:rsidR="00A8110A" w:rsidRPr="00A8110A" w:rsidRDefault="00A8110A" w:rsidP="00A8110A">
            <w:pPr>
              <w:rPr>
                <w:lang w:val="en-AU"/>
              </w:rPr>
            </w:pPr>
            <w:r w:rsidRPr="00A8110A">
              <w:rPr>
                <w:lang w:val="en-AU"/>
              </w:rPr>
              <w:t>Staff responsibilities should be clarified before the sprint begins.</w:t>
            </w:r>
          </w:p>
        </w:tc>
      </w:tr>
      <w:tr w:rsidR="00A8110A" w14:paraId="4BB98002" w14:textId="77777777" w:rsidTr="00A8110A">
        <w:trPr>
          <w:jc w:val="center"/>
        </w:trPr>
        <w:tc>
          <w:tcPr>
            <w:tcW w:w="3681" w:type="dxa"/>
          </w:tcPr>
          <w:p w14:paraId="4BB14E82" w14:textId="0CAA742D" w:rsidR="00A8110A" w:rsidRPr="00A8110A" w:rsidRDefault="00A8110A" w:rsidP="00A8110A">
            <w:pPr>
              <w:rPr>
                <w:b/>
                <w:bCs/>
                <w:lang w:val="en-AU"/>
              </w:rPr>
            </w:pPr>
            <w:r w:rsidRPr="00A8110A">
              <w:rPr>
                <w:b/>
                <w:bCs/>
                <w:lang w:val="en-AU"/>
              </w:rPr>
              <w:t>Identification of impediments</w:t>
            </w:r>
          </w:p>
        </w:tc>
        <w:tc>
          <w:tcPr>
            <w:tcW w:w="5669" w:type="dxa"/>
          </w:tcPr>
          <w:p w14:paraId="6C1DBBC6" w14:textId="02785D5E" w:rsidR="00A8110A" w:rsidRPr="00A8110A" w:rsidRDefault="00A8110A" w:rsidP="00A8110A">
            <w:pPr>
              <w:rPr>
                <w:lang w:val="en-AU"/>
              </w:rPr>
            </w:pPr>
            <w:r w:rsidRPr="00A8110A">
              <w:rPr>
                <w:lang w:val="en-AU"/>
              </w:rPr>
              <w:t>Technical, organisational, and resource-related barriers should be identified before sprint execution.</w:t>
            </w:r>
          </w:p>
        </w:tc>
      </w:tr>
      <w:tr w:rsidR="00A8110A" w14:paraId="0B62D3C2" w14:textId="77777777" w:rsidTr="00A8110A">
        <w:trPr>
          <w:jc w:val="center"/>
        </w:trPr>
        <w:tc>
          <w:tcPr>
            <w:tcW w:w="3681" w:type="dxa"/>
          </w:tcPr>
          <w:p w14:paraId="2670A7EB" w14:textId="3C9A834A" w:rsidR="00A8110A" w:rsidRPr="00A8110A" w:rsidRDefault="00A8110A" w:rsidP="00A8110A">
            <w:pPr>
              <w:rPr>
                <w:b/>
                <w:bCs/>
                <w:lang w:val="en-AU"/>
              </w:rPr>
            </w:pPr>
            <w:r w:rsidRPr="00A8110A">
              <w:rPr>
                <w:b/>
                <w:bCs/>
                <w:lang w:val="en-AU"/>
              </w:rPr>
              <w:t>Incident response preparation</w:t>
            </w:r>
          </w:p>
        </w:tc>
        <w:tc>
          <w:tcPr>
            <w:tcW w:w="5669" w:type="dxa"/>
          </w:tcPr>
          <w:p w14:paraId="4AE69805" w14:textId="1880F8D1" w:rsidR="00A8110A" w:rsidRPr="00A8110A" w:rsidRDefault="00A8110A" w:rsidP="00A8110A">
            <w:pPr>
              <w:rPr>
                <w:lang w:val="en-AU"/>
              </w:rPr>
            </w:pPr>
            <w:r w:rsidRPr="00A8110A">
              <w:rPr>
                <w:lang w:val="en-AU"/>
              </w:rPr>
              <w:t>The organisation should decide how it will respond to attacks, including whether attacker IP addresses will be blocked and stored in a database.</w:t>
            </w:r>
          </w:p>
        </w:tc>
      </w:tr>
      <w:tr w:rsidR="00A8110A" w14:paraId="4CB7598F" w14:textId="77777777" w:rsidTr="00A8110A">
        <w:trPr>
          <w:jc w:val="center"/>
        </w:trPr>
        <w:tc>
          <w:tcPr>
            <w:tcW w:w="3681" w:type="dxa"/>
          </w:tcPr>
          <w:p w14:paraId="69626814" w14:textId="16CD091F" w:rsidR="00A8110A" w:rsidRPr="00A8110A" w:rsidRDefault="00A8110A" w:rsidP="00A8110A">
            <w:pPr>
              <w:rPr>
                <w:b/>
                <w:bCs/>
                <w:lang w:val="en-AU"/>
              </w:rPr>
            </w:pPr>
            <w:r w:rsidRPr="00A8110A">
              <w:rPr>
                <w:b/>
                <w:bCs/>
                <w:lang w:val="en-AU"/>
              </w:rPr>
              <w:t>Network blocking capability</w:t>
            </w:r>
          </w:p>
        </w:tc>
        <w:tc>
          <w:tcPr>
            <w:tcW w:w="5669" w:type="dxa"/>
          </w:tcPr>
          <w:p w14:paraId="7F3FC6B7" w14:textId="221232AF" w:rsidR="00A8110A" w:rsidRPr="00A8110A" w:rsidRDefault="00A8110A" w:rsidP="00A8110A">
            <w:pPr>
              <w:rPr>
                <w:lang w:val="en-AU"/>
              </w:rPr>
            </w:pPr>
            <w:r w:rsidRPr="00A8110A">
              <w:rPr>
                <w:lang w:val="en-AU"/>
              </w:rPr>
              <w:t>A responsible technical person should be able to block malicious IP addresses quickly. Automated blocking may be considered as a future goal.</w:t>
            </w:r>
          </w:p>
        </w:tc>
      </w:tr>
      <w:tr w:rsidR="00A8110A" w14:paraId="555F05FA" w14:textId="77777777" w:rsidTr="00A8110A">
        <w:trPr>
          <w:jc w:val="center"/>
        </w:trPr>
        <w:tc>
          <w:tcPr>
            <w:tcW w:w="3681" w:type="dxa"/>
          </w:tcPr>
          <w:p w14:paraId="30F39F30" w14:textId="0D22FDD9" w:rsidR="00A8110A" w:rsidRPr="00A8110A" w:rsidRDefault="00A8110A" w:rsidP="00A8110A">
            <w:pPr>
              <w:rPr>
                <w:b/>
                <w:bCs/>
                <w:lang w:val="en-AU"/>
              </w:rPr>
            </w:pPr>
            <w:r w:rsidRPr="00A8110A">
              <w:rPr>
                <w:b/>
                <w:bCs/>
                <w:lang w:val="en-AU"/>
              </w:rPr>
              <w:t>Legal and regulatory communication</w:t>
            </w:r>
          </w:p>
        </w:tc>
        <w:tc>
          <w:tcPr>
            <w:tcW w:w="5669" w:type="dxa"/>
          </w:tcPr>
          <w:p w14:paraId="0D2EBEEB" w14:textId="7F076D18" w:rsidR="00A8110A" w:rsidRPr="00A8110A" w:rsidRDefault="00A8110A" w:rsidP="00A8110A">
            <w:pPr>
              <w:rPr>
                <w:lang w:val="en-AU"/>
              </w:rPr>
            </w:pPr>
            <w:r w:rsidRPr="00A8110A">
              <w:rPr>
                <w:lang w:val="en-AU"/>
              </w:rPr>
              <w:t>Senior management should decide when legal authorities must be informed.</w:t>
            </w:r>
          </w:p>
        </w:tc>
      </w:tr>
      <w:tr w:rsidR="00A8110A" w14:paraId="7E1CD104" w14:textId="77777777" w:rsidTr="00A8110A">
        <w:trPr>
          <w:jc w:val="center"/>
        </w:trPr>
        <w:tc>
          <w:tcPr>
            <w:tcW w:w="3681" w:type="dxa"/>
          </w:tcPr>
          <w:p w14:paraId="39752209" w14:textId="7189A7E7" w:rsidR="00A8110A" w:rsidRPr="00A8110A" w:rsidRDefault="00A8110A" w:rsidP="00A8110A">
            <w:pPr>
              <w:rPr>
                <w:b/>
                <w:bCs/>
                <w:lang w:val="en-AU"/>
              </w:rPr>
            </w:pPr>
            <w:r w:rsidRPr="00A8110A">
              <w:rPr>
                <w:b/>
                <w:bCs/>
                <w:lang w:val="en-AU"/>
              </w:rPr>
              <w:t>Standards alignment</w:t>
            </w:r>
          </w:p>
        </w:tc>
        <w:tc>
          <w:tcPr>
            <w:tcW w:w="5669" w:type="dxa"/>
          </w:tcPr>
          <w:p w14:paraId="5DA7816B" w14:textId="4ED32C50" w:rsidR="00A8110A" w:rsidRPr="00A8110A" w:rsidRDefault="00A8110A" w:rsidP="00A8110A">
            <w:pPr>
              <w:rPr>
                <w:lang w:val="en-AU"/>
              </w:rPr>
            </w:pPr>
            <w:r w:rsidRPr="00A8110A">
              <w:rPr>
                <w:lang w:val="en-AU"/>
              </w:rPr>
              <w:t>Essential Eight and SMB1001 requirements should be reflected in relevant user stories and product backlog items.</w:t>
            </w:r>
          </w:p>
        </w:tc>
      </w:tr>
    </w:tbl>
    <w:p w14:paraId="1E18739E" w14:textId="6AB85F59" w:rsidR="00A8110A" w:rsidRDefault="00A8110A" w:rsidP="00A8110A"/>
    <w:p w14:paraId="2B182FF8" w14:textId="6E5A48A0" w:rsidR="00A8110A" w:rsidRPr="00A8110A" w:rsidRDefault="00A8110A" w:rsidP="00A8110A">
      <w:pPr>
        <w:pStyle w:val="ListParagraph"/>
        <w:numPr>
          <w:ilvl w:val="0"/>
          <w:numId w:val="6"/>
        </w:numPr>
        <w:rPr>
          <w:b/>
          <w:bCs/>
          <w:i/>
          <w:iCs/>
        </w:rPr>
      </w:pPr>
      <w:r w:rsidRPr="00A8110A">
        <w:rPr>
          <w:b/>
          <w:bCs/>
          <w:i/>
          <w:iCs/>
        </w:rPr>
        <w:t>Detection</w:t>
      </w:r>
    </w:p>
    <w:p w14:paraId="3951B8E5" w14:textId="544178B5" w:rsidR="00A8110A" w:rsidRDefault="00A8110A" w:rsidP="00A8110A">
      <w:pPr>
        <w:ind w:firstLine="720"/>
        <w:jc w:val="both"/>
      </w:pPr>
      <w:r>
        <w:t>The detection phase is closely connected to the wider cyber resilience lifecycle and should not be treated as a standalone activity. Its purpose is to identify suspicious or malicious activity through network monitoring, logging, and machine learning-based analysis. The activities in this phase may also be supported by controlled penetration testing. Table 2  outlines the main detection phase activities.</w:t>
      </w:r>
    </w:p>
    <w:p w14:paraId="0F2F0E59" w14:textId="739E301B" w:rsidR="00A8110A" w:rsidRPr="00A8110A" w:rsidRDefault="00A8110A" w:rsidP="00A8110A">
      <w:pPr>
        <w:pStyle w:val="Caption"/>
        <w:keepNext/>
        <w:jc w:val="center"/>
        <w:rPr>
          <w:i w:val="0"/>
          <w:iCs w:val="0"/>
          <w:color w:val="000000" w:themeColor="text1"/>
          <w:sz w:val="20"/>
          <w:szCs w:val="20"/>
        </w:rPr>
      </w:pPr>
      <w:r w:rsidRPr="00A8110A">
        <w:rPr>
          <w:i w:val="0"/>
          <w:iCs w:val="0"/>
          <w:color w:val="000000" w:themeColor="text1"/>
          <w:sz w:val="20"/>
          <w:szCs w:val="20"/>
        </w:rPr>
        <w:t xml:space="preserve">Table </w:t>
      </w:r>
      <w:r w:rsidRPr="00A8110A">
        <w:rPr>
          <w:i w:val="0"/>
          <w:iCs w:val="0"/>
          <w:color w:val="000000" w:themeColor="text1"/>
          <w:sz w:val="20"/>
          <w:szCs w:val="20"/>
        </w:rPr>
        <w:fldChar w:fldCharType="begin"/>
      </w:r>
      <w:r w:rsidRPr="00A8110A">
        <w:rPr>
          <w:i w:val="0"/>
          <w:iCs w:val="0"/>
          <w:color w:val="000000" w:themeColor="text1"/>
          <w:sz w:val="20"/>
          <w:szCs w:val="20"/>
        </w:rPr>
        <w:instrText xml:space="preserve"> SEQ Table \* ARABIC </w:instrText>
      </w:r>
      <w:r w:rsidRPr="00A8110A">
        <w:rPr>
          <w:i w:val="0"/>
          <w:iCs w:val="0"/>
          <w:color w:val="000000" w:themeColor="text1"/>
          <w:sz w:val="20"/>
          <w:szCs w:val="20"/>
        </w:rPr>
        <w:fldChar w:fldCharType="separate"/>
      </w:r>
      <w:r w:rsidR="00FF51E9">
        <w:rPr>
          <w:i w:val="0"/>
          <w:iCs w:val="0"/>
          <w:noProof/>
          <w:color w:val="000000" w:themeColor="text1"/>
          <w:sz w:val="20"/>
          <w:szCs w:val="20"/>
        </w:rPr>
        <w:t>2</w:t>
      </w:r>
      <w:r w:rsidRPr="00A8110A">
        <w:rPr>
          <w:i w:val="0"/>
          <w:iCs w:val="0"/>
          <w:color w:val="000000" w:themeColor="text1"/>
          <w:sz w:val="20"/>
          <w:szCs w:val="20"/>
        </w:rPr>
        <w:fldChar w:fldCharType="end"/>
      </w:r>
      <w:r w:rsidRPr="00A8110A">
        <w:rPr>
          <w:i w:val="0"/>
          <w:iCs w:val="0"/>
          <w:color w:val="000000" w:themeColor="text1"/>
          <w:sz w:val="20"/>
          <w:szCs w:val="20"/>
        </w:rPr>
        <w:t xml:space="preserve"> Main detection phase activities</w:t>
      </w:r>
    </w:p>
    <w:tbl>
      <w:tblPr>
        <w:tblStyle w:val="TableGrid"/>
        <w:tblW w:w="0" w:type="auto"/>
        <w:jc w:val="center"/>
        <w:tblLook w:val="04A0" w:firstRow="1" w:lastRow="0" w:firstColumn="1" w:lastColumn="0" w:noHBand="0" w:noVBand="1"/>
      </w:tblPr>
      <w:tblGrid>
        <w:gridCol w:w="4106"/>
        <w:gridCol w:w="5244"/>
      </w:tblGrid>
      <w:tr w:rsidR="00A8110A" w14:paraId="7F611A40" w14:textId="77777777" w:rsidTr="00A8110A">
        <w:trPr>
          <w:jc w:val="center"/>
        </w:trPr>
        <w:tc>
          <w:tcPr>
            <w:tcW w:w="4106" w:type="dxa"/>
          </w:tcPr>
          <w:p w14:paraId="6D580B47" w14:textId="0868ACA4" w:rsidR="00A8110A" w:rsidRPr="00A8110A" w:rsidRDefault="00A8110A" w:rsidP="00A8110A">
            <w:pPr>
              <w:rPr>
                <w:b/>
                <w:bCs/>
                <w:lang w:val="en-AU"/>
              </w:rPr>
            </w:pPr>
            <w:r w:rsidRPr="00A8110A">
              <w:rPr>
                <w:b/>
                <w:bCs/>
                <w:lang w:val="en-AU"/>
              </w:rPr>
              <w:t>Activity</w:t>
            </w:r>
          </w:p>
        </w:tc>
        <w:tc>
          <w:tcPr>
            <w:tcW w:w="5244" w:type="dxa"/>
          </w:tcPr>
          <w:p w14:paraId="65B582A0" w14:textId="69234D90" w:rsidR="00A8110A" w:rsidRPr="00A8110A" w:rsidRDefault="00A8110A" w:rsidP="00A8110A">
            <w:pPr>
              <w:rPr>
                <w:b/>
                <w:bCs/>
                <w:lang w:val="en-AU"/>
              </w:rPr>
            </w:pPr>
            <w:r w:rsidRPr="00A8110A">
              <w:rPr>
                <w:b/>
                <w:bCs/>
                <w:lang w:val="en-AU"/>
              </w:rPr>
              <w:t>Purpose</w:t>
            </w:r>
          </w:p>
        </w:tc>
      </w:tr>
      <w:tr w:rsidR="00A8110A" w14:paraId="5973DAAD" w14:textId="77777777" w:rsidTr="00A8110A">
        <w:trPr>
          <w:jc w:val="center"/>
        </w:trPr>
        <w:tc>
          <w:tcPr>
            <w:tcW w:w="4106" w:type="dxa"/>
          </w:tcPr>
          <w:p w14:paraId="4B38F931" w14:textId="0E2F5E55" w:rsidR="00A8110A" w:rsidRPr="00A8110A" w:rsidRDefault="00A8110A" w:rsidP="00A8110A">
            <w:pPr>
              <w:rPr>
                <w:b/>
                <w:bCs/>
                <w:lang w:val="en-AU"/>
              </w:rPr>
            </w:pPr>
            <w:r w:rsidRPr="00A8110A">
              <w:rPr>
                <w:b/>
                <w:bCs/>
                <w:lang w:val="en-AU"/>
              </w:rPr>
              <w:t>Network packet collection</w:t>
            </w:r>
          </w:p>
        </w:tc>
        <w:tc>
          <w:tcPr>
            <w:tcW w:w="5244" w:type="dxa"/>
          </w:tcPr>
          <w:p w14:paraId="63BCB4E0" w14:textId="52DB17C4" w:rsidR="00A8110A" w:rsidRPr="00A8110A" w:rsidRDefault="00A8110A" w:rsidP="00A8110A">
            <w:pPr>
              <w:rPr>
                <w:lang w:val="en-AU"/>
              </w:rPr>
            </w:pPr>
            <w:r w:rsidRPr="00A8110A">
              <w:rPr>
                <w:lang w:val="en-AU"/>
              </w:rPr>
              <w:t>Captures network traffic for analysis.</w:t>
            </w:r>
          </w:p>
        </w:tc>
      </w:tr>
      <w:tr w:rsidR="00A8110A" w14:paraId="66442EB2" w14:textId="77777777" w:rsidTr="00A8110A">
        <w:trPr>
          <w:jc w:val="center"/>
        </w:trPr>
        <w:tc>
          <w:tcPr>
            <w:tcW w:w="4106" w:type="dxa"/>
          </w:tcPr>
          <w:p w14:paraId="4C990EDD" w14:textId="6AB9B566" w:rsidR="00A8110A" w:rsidRPr="00A8110A" w:rsidRDefault="00A8110A" w:rsidP="00A8110A">
            <w:pPr>
              <w:rPr>
                <w:b/>
                <w:bCs/>
                <w:lang w:val="en-AU"/>
              </w:rPr>
            </w:pPr>
            <w:r w:rsidRPr="00A8110A">
              <w:rPr>
                <w:b/>
                <w:bCs/>
                <w:lang w:val="en-AU"/>
              </w:rPr>
              <w:t>Machine learning-based intrusion detection</w:t>
            </w:r>
          </w:p>
        </w:tc>
        <w:tc>
          <w:tcPr>
            <w:tcW w:w="5244" w:type="dxa"/>
          </w:tcPr>
          <w:p w14:paraId="26DC2355" w14:textId="7FCFD906" w:rsidR="00A8110A" w:rsidRPr="00A8110A" w:rsidRDefault="00A8110A" w:rsidP="00A8110A">
            <w:pPr>
              <w:rPr>
                <w:lang w:val="en-AU"/>
              </w:rPr>
            </w:pPr>
            <w:r w:rsidRPr="00A8110A">
              <w:rPr>
                <w:lang w:val="en-AU"/>
              </w:rPr>
              <w:t>Applies selected algorithms to detect suspicious or malicious traffic patterns.</w:t>
            </w:r>
          </w:p>
        </w:tc>
      </w:tr>
      <w:tr w:rsidR="00A8110A" w14:paraId="0B78CC41" w14:textId="77777777" w:rsidTr="00A8110A">
        <w:trPr>
          <w:jc w:val="center"/>
        </w:trPr>
        <w:tc>
          <w:tcPr>
            <w:tcW w:w="4106" w:type="dxa"/>
          </w:tcPr>
          <w:p w14:paraId="60C0530E" w14:textId="40D30EFF" w:rsidR="00A8110A" w:rsidRPr="00A8110A" w:rsidRDefault="00A8110A" w:rsidP="00A8110A">
            <w:pPr>
              <w:rPr>
                <w:b/>
                <w:bCs/>
                <w:lang w:val="en-AU"/>
              </w:rPr>
            </w:pPr>
            <w:r w:rsidRPr="00A8110A">
              <w:rPr>
                <w:b/>
                <w:bCs/>
                <w:lang w:val="en-AU"/>
              </w:rPr>
              <w:t>Automation planning</w:t>
            </w:r>
          </w:p>
        </w:tc>
        <w:tc>
          <w:tcPr>
            <w:tcW w:w="5244" w:type="dxa"/>
          </w:tcPr>
          <w:p w14:paraId="4D3F2B9C" w14:textId="236C1451" w:rsidR="00A8110A" w:rsidRPr="00A8110A" w:rsidRDefault="00A8110A" w:rsidP="00A8110A">
            <w:pPr>
              <w:rPr>
                <w:lang w:val="en-AU"/>
              </w:rPr>
            </w:pPr>
            <w:r w:rsidRPr="00A8110A">
              <w:rPr>
                <w:lang w:val="en-AU"/>
              </w:rPr>
              <w:t>Supports the future goal of continuous 24/7 detection.</w:t>
            </w:r>
          </w:p>
        </w:tc>
      </w:tr>
      <w:tr w:rsidR="00A8110A" w14:paraId="1CAD5F46" w14:textId="77777777" w:rsidTr="00A8110A">
        <w:trPr>
          <w:jc w:val="center"/>
        </w:trPr>
        <w:tc>
          <w:tcPr>
            <w:tcW w:w="4106" w:type="dxa"/>
          </w:tcPr>
          <w:p w14:paraId="34407F27" w14:textId="28CD7B53" w:rsidR="00A8110A" w:rsidRPr="00A8110A" w:rsidRDefault="00A8110A" w:rsidP="00A8110A">
            <w:pPr>
              <w:rPr>
                <w:b/>
                <w:bCs/>
                <w:lang w:val="en-AU"/>
              </w:rPr>
            </w:pPr>
            <w:r w:rsidRPr="00A8110A">
              <w:rPr>
                <w:b/>
                <w:bCs/>
                <w:lang w:val="en-AU"/>
              </w:rPr>
              <w:t>Monitoring and logging</w:t>
            </w:r>
          </w:p>
        </w:tc>
        <w:tc>
          <w:tcPr>
            <w:tcW w:w="5244" w:type="dxa"/>
          </w:tcPr>
          <w:p w14:paraId="295AD515" w14:textId="1DECEF6B" w:rsidR="00A8110A" w:rsidRPr="00A8110A" w:rsidRDefault="00A8110A" w:rsidP="00A8110A">
            <w:pPr>
              <w:rPr>
                <w:lang w:val="en-AU"/>
              </w:rPr>
            </w:pPr>
            <w:r w:rsidRPr="00A8110A">
              <w:rPr>
                <w:lang w:val="en-AU"/>
              </w:rPr>
              <w:t>Records detected intrusions and supports later analysis and response.</w:t>
            </w:r>
          </w:p>
        </w:tc>
      </w:tr>
    </w:tbl>
    <w:p w14:paraId="2DF1CA77" w14:textId="7A302981" w:rsidR="00A8110A" w:rsidRDefault="00A8110A" w:rsidP="00A8110A"/>
    <w:p w14:paraId="2FF11065" w14:textId="74105EE8" w:rsidR="00A8110A" w:rsidRPr="00A8110A" w:rsidRDefault="00A8110A" w:rsidP="00A8110A">
      <w:pPr>
        <w:pStyle w:val="ListParagraph"/>
        <w:numPr>
          <w:ilvl w:val="0"/>
          <w:numId w:val="6"/>
        </w:numPr>
        <w:rPr>
          <w:b/>
          <w:bCs/>
          <w:i/>
          <w:iCs/>
        </w:rPr>
      </w:pPr>
      <w:r w:rsidRPr="00A8110A">
        <w:rPr>
          <w:b/>
          <w:bCs/>
          <w:i/>
          <w:iCs/>
        </w:rPr>
        <w:t>Response</w:t>
      </w:r>
    </w:p>
    <w:p w14:paraId="4E0ED260" w14:textId="346AD619" w:rsidR="00A8110A" w:rsidRDefault="00A8110A" w:rsidP="00A8110A">
      <w:pPr>
        <w:ind w:firstLine="720"/>
        <w:jc w:val="both"/>
      </w:pPr>
      <w:r>
        <w:t>The response phase depends on decisions made during prevention planning. A response process should be defined before an incident occurs, as delayed decision-making during an attack may increase operational and financial damage. Table 3 summarises the main response phase activities.</w:t>
      </w:r>
    </w:p>
    <w:p w14:paraId="41FA9552" w14:textId="77777777" w:rsidR="00595AC5" w:rsidRDefault="00595AC5" w:rsidP="00A8110A">
      <w:pPr>
        <w:ind w:firstLine="720"/>
        <w:jc w:val="both"/>
      </w:pPr>
    </w:p>
    <w:p w14:paraId="63ECBEEE" w14:textId="4A3B7B5B" w:rsidR="00595AC5" w:rsidRPr="00595AC5" w:rsidRDefault="00595AC5" w:rsidP="00595AC5">
      <w:pPr>
        <w:pStyle w:val="Caption"/>
        <w:keepNext/>
        <w:jc w:val="center"/>
        <w:rPr>
          <w:i w:val="0"/>
          <w:iCs w:val="0"/>
          <w:color w:val="000000" w:themeColor="text1"/>
          <w:sz w:val="20"/>
          <w:szCs w:val="20"/>
        </w:rPr>
      </w:pPr>
      <w:r w:rsidRPr="00595AC5">
        <w:rPr>
          <w:i w:val="0"/>
          <w:iCs w:val="0"/>
          <w:color w:val="000000" w:themeColor="text1"/>
          <w:sz w:val="20"/>
          <w:szCs w:val="20"/>
        </w:rPr>
        <w:t xml:space="preserve">Table </w:t>
      </w:r>
      <w:r w:rsidRPr="00595AC5">
        <w:rPr>
          <w:i w:val="0"/>
          <w:iCs w:val="0"/>
          <w:color w:val="000000" w:themeColor="text1"/>
          <w:sz w:val="20"/>
          <w:szCs w:val="20"/>
        </w:rPr>
        <w:fldChar w:fldCharType="begin"/>
      </w:r>
      <w:r w:rsidRPr="00595AC5">
        <w:rPr>
          <w:i w:val="0"/>
          <w:iCs w:val="0"/>
          <w:color w:val="000000" w:themeColor="text1"/>
          <w:sz w:val="20"/>
          <w:szCs w:val="20"/>
        </w:rPr>
        <w:instrText xml:space="preserve"> SEQ Table \* ARABIC </w:instrText>
      </w:r>
      <w:r w:rsidRPr="00595AC5">
        <w:rPr>
          <w:i w:val="0"/>
          <w:iCs w:val="0"/>
          <w:color w:val="000000" w:themeColor="text1"/>
          <w:sz w:val="20"/>
          <w:szCs w:val="20"/>
        </w:rPr>
        <w:fldChar w:fldCharType="separate"/>
      </w:r>
      <w:r w:rsidR="00FF51E9">
        <w:rPr>
          <w:i w:val="0"/>
          <w:iCs w:val="0"/>
          <w:noProof/>
          <w:color w:val="000000" w:themeColor="text1"/>
          <w:sz w:val="20"/>
          <w:szCs w:val="20"/>
        </w:rPr>
        <w:t>3</w:t>
      </w:r>
      <w:r w:rsidRPr="00595AC5">
        <w:rPr>
          <w:i w:val="0"/>
          <w:iCs w:val="0"/>
          <w:color w:val="000000" w:themeColor="text1"/>
          <w:sz w:val="20"/>
          <w:szCs w:val="20"/>
        </w:rPr>
        <w:fldChar w:fldCharType="end"/>
      </w:r>
      <w:r w:rsidRPr="00595AC5">
        <w:rPr>
          <w:i w:val="0"/>
          <w:iCs w:val="0"/>
          <w:color w:val="000000" w:themeColor="text1"/>
          <w:sz w:val="20"/>
          <w:szCs w:val="20"/>
        </w:rPr>
        <w:t xml:space="preserve"> initial response phase activities</w:t>
      </w:r>
    </w:p>
    <w:tbl>
      <w:tblPr>
        <w:tblStyle w:val="TableGrid"/>
        <w:tblW w:w="0" w:type="auto"/>
        <w:jc w:val="center"/>
        <w:tblLook w:val="04A0" w:firstRow="1" w:lastRow="0" w:firstColumn="1" w:lastColumn="0" w:noHBand="0" w:noVBand="1"/>
      </w:tblPr>
      <w:tblGrid>
        <w:gridCol w:w="3823"/>
        <w:gridCol w:w="852"/>
        <w:gridCol w:w="4675"/>
      </w:tblGrid>
      <w:tr w:rsidR="00E97737" w14:paraId="50168CAB" w14:textId="77777777" w:rsidTr="00E97737">
        <w:trPr>
          <w:jc w:val="center"/>
        </w:trPr>
        <w:tc>
          <w:tcPr>
            <w:tcW w:w="4675" w:type="dxa"/>
            <w:gridSpan w:val="2"/>
          </w:tcPr>
          <w:p w14:paraId="1990C093" w14:textId="0D062E41" w:rsidR="00E97737" w:rsidRPr="00E97737" w:rsidRDefault="00E97737" w:rsidP="00A8110A">
            <w:pPr>
              <w:rPr>
                <w:b/>
                <w:bCs/>
                <w:lang w:val="en-AU"/>
              </w:rPr>
            </w:pPr>
            <w:r w:rsidRPr="00E97737">
              <w:rPr>
                <w:b/>
                <w:bCs/>
                <w:lang w:val="en-AU"/>
              </w:rPr>
              <w:t>Activity</w:t>
            </w:r>
          </w:p>
        </w:tc>
        <w:tc>
          <w:tcPr>
            <w:tcW w:w="4675" w:type="dxa"/>
          </w:tcPr>
          <w:p w14:paraId="6138836B" w14:textId="0F8F2E35" w:rsidR="00E97737" w:rsidRPr="00E97737" w:rsidRDefault="00E97737" w:rsidP="00A8110A">
            <w:pPr>
              <w:rPr>
                <w:b/>
                <w:bCs/>
                <w:lang w:val="en-AU"/>
              </w:rPr>
            </w:pPr>
            <w:r w:rsidRPr="00E97737">
              <w:rPr>
                <w:b/>
                <w:bCs/>
                <w:lang w:val="en-AU"/>
              </w:rPr>
              <w:t>Purpose</w:t>
            </w:r>
          </w:p>
        </w:tc>
      </w:tr>
      <w:tr w:rsidR="00E97737" w14:paraId="11210F75" w14:textId="77777777" w:rsidTr="00E97737">
        <w:trPr>
          <w:jc w:val="center"/>
        </w:trPr>
        <w:tc>
          <w:tcPr>
            <w:tcW w:w="3823" w:type="dxa"/>
          </w:tcPr>
          <w:p w14:paraId="0C1F4C13" w14:textId="60884D61" w:rsidR="00E97737" w:rsidRPr="00E97737" w:rsidRDefault="00E97737" w:rsidP="00A8110A">
            <w:pPr>
              <w:rPr>
                <w:b/>
                <w:bCs/>
                <w:lang w:val="en-AU"/>
              </w:rPr>
            </w:pPr>
            <w:r w:rsidRPr="00E97737">
              <w:rPr>
                <w:b/>
                <w:bCs/>
                <w:lang w:val="en-AU"/>
              </w:rPr>
              <w:t>Blocking malicious IP addresses</w:t>
            </w:r>
          </w:p>
        </w:tc>
        <w:tc>
          <w:tcPr>
            <w:tcW w:w="5527" w:type="dxa"/>
            <w:gridSpan w:val="2"/>
          </w:tcPr>
          <w:p w14:paraId="27B6211D" w14:textId="55787314" w:rsidR="00E97737" w:rsidRPr="00E97737" w:rsidRDefault="00E97737" w:rsidP="00E97737">
            <w:pPr>
              <w:rPr>
                <w:lang w:val="en-AU"/>
              </w:rPr>
            </w:pPr>
            <w:r w:rsidRPr="00E97737">
              <w:rPr>
                <w:lang w:val="en-AU"/>
              </w:rPr>
              <w:t>Prevents further access from identified malicious sources.</w:t>
            </w:r>
          </w:p>
        </w:tc>
      </w:tr>
      <w:tr w:rsidR="00E97737" w14:paraId="27F8B219" w14:textId="77777777" w:rsidTr="00E97737">
        <w:trPr>
          <w:jc w:val="center"/>
        </w:trPr>
        <w:tc>
          <w:tcPr>
            <w:tcW w:w="3823" w:type="dxa"/>
          </w:tcPr>
          <w:p w14:paraId="3C5ABEA4" w14:textId="1B4412BE" w:rsidR="00E97737" w:rsidRPr="00E97737" w:rsidRDefault="00E97737" w:rsidP="00A8110A">
            <w:pPr>
              <w:rPr>
                <w:b/>
                <w:bCs/>
                <w:lang w:val="en-AU"/>
              </w:rPr>
            </w:pPr>
            <w:r w:rsidRPr="00E97737">
              <w:rPr>
                <w:b/>
                <w:bCs/>
                <w:lang w:val="en-AU"/>
              </w:rPr>
              <w:lastRenderedPageBreak/>
              <w:t>Maintaining a blacklist database</w:t>
            </w:r>
          </w:p>
        </w:tc>
        <w:tc>
          <w:tcPr>
            <w:tcW w:w="5527" w:type="dxa"/>
            <w:gridSpan w:val="2"/>
          </w:tcPr>
          <w:p w14:paraId="005069D5" w14:textId="44BEBE7A" w:rsidR="00E97737" w:rsidRPr="00E97737" w:rsidRDefault="00E97737" w:rsidP="00E97737">
            <w:pPr>
              <w:rPr>
                <w:lang w:val="en-AU"/>
              </w:rPr>
            </w:pPr>
            <w:r w:rsidRPr="00E97737">
              <w:rPr>
                <w:lang w:val="en-AU"/>
              </w:rPr>
              <w:t>Stores attacker IP addresses or indicators of compromise for future reference.</w:t>
            </w:r>
          </w:p>
        </w:tc>
      </w:tr>
      <w:tr w:rsidR="00E97737" w14:paraId="1D0ECDFE" w14:textId="77777777" w:rsidTr="00E97737">
        <w:trPr>
          <w:jc w:val="center"/>
        </w:trPr>
        <w:tc>
          <w:tcPr>
            <w:tcW w:w="3823" w:type="dxa"/>
          </w:tcPr>
          <w:p w14:paraId="0AD538E3" w14:textId="04FCC2D8" w:rsidR="00E97737" w:rsidRPr="00E97737" w:rsidRDefault="00E97737" w:rsidP="00A8110A">
            <w:pPr>
              <w:rPr>
                <w:b/>
                <w:bCs/>
                <w:lang w:val="en-AU"/>
              </w:rPr>
            </w:pPr>
            <w:r w:rsidRPr="00E97737">
              <w:rPr>
                <w:b/>
                <w:bCs/>
                <w:lang w:val="en-AU"/>
              </w:rPr>
              <w:t>Informing legal authorities</w:t>
            </w:r>
          </w:p>
        </w:tc>
        <w:tc>
          <w:tcPr>
            <w:tcW w:w="5527" w:type="dxa"/>
            <w:gridSpan w:val="2"/>
          </w:tcPr>
          <w:p w14:paraId="30F40920" w14:textId="47751224" w:rsidR="00E97737" w:rsidRPr="00E97737" w:rsidRDefault="00E97737" w:rsidP="00E97737">
            <w:pPr>
              <w:rPr>
                <w:lang w:val="en-AU"/>
              </w:rPr>
            </w:pPr>
            <w:r w:rsidRPr="00E97737">
              <w:rPr>
                <w:lang w:val="en-AU"/>
              </w:rPr>
              <w:t>Supports compliance with legal or regulatory obligations where required.</w:t>
            </w:r>
          </w:p>
        </w:tc>
      </w:tr>
      <w:tr w:rsidR="00E97737" w14:paraId="7D72BADF" w14:textId="77777777" w:rsidTr="00E97737">
        <w:trPr>
          <w:jc w:val="center"/>
        </w:trPr>
        <w:tc>
          <w:tcPr>
            <w:tcW w:w="3823" w:type="dxa"/>
          </w:tcPr>
          <w:p w14:paraId="5C015A0B" w14:textId="1FE3B9C4" w:rsidR="00E97737" w:rsidRPr="00E97737" w:rsidRDefault="00E97737" w:rsidP="00A8110A">
            <w:pPr>
              <w:rPr>
                <w:b/>
                <w:bCs/>
                <w:lang w:val="en-AU"/>
              </w:rPr>
            </w:pPr>
            <w:r w:rsidRPr="00E97737">
              <w:rPr>
                <w:b/>
                <w:bCs/>
                <w:lang w:val="en-AU"/>
              </w:rPr>
              <w:t>Informing customers</w:t>
            </w:r>
          </w:p>
        </w:tc>
        <w:tc>
          <w:tcPr>
            <w:tcW w:w="5527" w:type="dxa"/>
            <w:gridSpan w:val="2"/>
          </w:tcPr>
          <w:p w14:paraId="3AE850DB" w14:textId="3DE8CDBB" w:rsidR="00E97737" w:rsidRPr="00E97737" w:rsidRDefault="00E97737" w:rsidP="00A8110A">
            <w:pPr>
              <w:rPr>
                <w:lang w:val="en-AU"/>
              </w:rPr>
            </w:pPr>
            <w:r w:rsidRPr="00E97737">
              <w:rPr>
                <w:lang w:val="en-AU"/>
              </w:rPr>
              <w:t xml:space="preserve">Provides transparency, </w:t>
            </w:r>
            <w:proofErr w:type="gramStart"/>
            <w:r w:rsidRPr="00E97737">
              <w:rPr>
                <w:lang w:val="en-AU"/>
              </w:rPr>
              <w:t>where</w:t>
            </w:r>
            <w:proofErr w:type="gramEnd"/>
            <w:r w:rsidRPr="00E97737">
              <w:rPr>
                <w:lang w:val="en-AU"/>
              </w:rPr>
              <w:t xml:space="preserve"> customer data, services, or trust may be affected.</w:t>
            </w:r>
          </w:p>
        </w:tc>
      </w:tr>
      <w:tr w:rsidR="00E97737" w14:paraId="11D1430C" w14:textId="77777777" w:rsidTr="00E97737">
        <w:trPr>
          <w:jc w:val="center"/>
        </w:trPr>
        <w:tc>
          <w:tcPr>
            <w:tcW w:w="3823" w:type="dxa"/>
          </w:tcPr>
          <w:p w14:paraId="3577EAA2" w14:textId="352BFE16" w:rsidR="00E97737" w:rsidRPr="00E97737" w:rsidRDefault="00E97737" w:rsidP="00A8110A">
            <w:pPr>
              <w:rPr>
                <w:b/>
                <w:bCs/>
                <w:lang w:val="en-AU"/>
              </w:rPr>
            </w:pPr>
            <w:r w:rsidRPr="00E97737">
              <w:rPr>
                <w:b/>
                <w:bCs/>
                <w:lang w:val="en-AU"/>
              </w:rPr>
              <w:t>Avoiding counterattacks</w:t>
            </w:r>
          </w:p>
        </w:tc>
        <w:tc>
          <w:tcPr>
            <w:tcW w:w="5527" w:type="dxa"/>
            <w:gridSpan w:val="2"/>
          </w:tcPr>
          <w:p w14:paraId="547118CD" w14:textId="71684647" w:rsidR="00E97737" w:rsidRPr="00E97737" w:rsidRDefault="00E97737" w:rsidP="00A8110A">
            <w:pPr>
              <w:rPr>
                <w:lang w:val="en-AU"/>
              </w:rPr>
            </w:pPr>
            <w:r w:rsidRPr="00E97737">
              <w:rPr>
                <w:lang w:val="en-AU"/>
              </w:rPr>
              <w:t>Retaliatory activity is not recommended due to ethical and legal risks.</w:t>
            </w:r>
          </w:p>
        </w:tc>
      </w:tr>
      <w:tr w:rsidR="00E97737" w14:paraId="7157CB7E" w14:textId="77777777" w:rsidTr="00E97737">
        <w:trPr>
          <w:jc w:val="center"/>
        </w:trPr>
        <w:tc>
          <w:tcPr>
            <w:tcW w:w="3823" w:type="dxa"/>
          </w:tcPr>
          <w:p w14:paraId="2405DD48" w14:textId="4FE801FA" w:rsidR="00E97737" w:rsidRPr="00E97737" w:rsidRDefault="00E97737" w:rsidP="00A8110A">
            <w:pPr>
              <w:rPr>
                <w:b/>
                <w:bCs/>
                <w:lang w:val="en-AU"/>
              </w:rPr>
            </w:pPr>
            <w:r w:rsidRPr="00E97737">
              <w:rPr>
                <w:b/>
                <w:bCs/>
                <w:lang w:val="en-AU"/>
              </w:rPr>
              <w:t>Communicating with cloud providers</w:t>
            </w:r>
          </w:p>
        </w:tc>
        <w:tc>
          <w:tcPr>
            <w:tcW w:w="5527" w:type="dxa"/>
            <w:gridSpan w:val="2"/>
          </w:tcPr>
          <w:p w14:paraId="1006D64C" w14:textId="11CEC198" w:rsidR="00E97737" w:rsidRPr="00E97737" w:rsidRDefault="00E97737" w:rsidP="00E97737">
            <w:pPr>
              <w:rPr>
                <w:lang w:val="en-AU"/>
              </w:rPr>
            </w:pPr>
            <w:r w:rsidRPr="00E97737">
              <w:rPr>
                <w:lang w:val="en-AU"/>
              </w:rPr>
              <w:t>If AWS, Microsoft Azure, or another cloud provider is used, provider support teams may need to be contacted during an incident.</w:t>
            </w:r>
          </w:p>
        </w:tc>
      </w:tr>
    </w:tbl>
    <w:p w14:paraId="6C1A0CD3" w14:textId="7DD4D5E9" w:rsidR="00E97737" w:rsidRDefault="00E97737" w:rsidP="00E97737"/>
    <w:p w14:paraId="073F651A" w14:textId="3F190E9D" w:rsidR="00A8110A" w:rsidRPr="00E97737" w:rsidRDefault="00A8110A" w:rsidP="00E97737">
      <w:pPr>
        <w:pStyle w:val="ListParagraph"/>
        <w:numPr>
          <w:ilvl w:val="0"/>
          <w:numId w:val="6"/>
        </w:numPr>
        <w:rPr>
          <w:b/>
          <w:bCs/>
        </w:rPr>
      </w:pPr>
      <w:r w:rsidRPr="00E97737">
        <w:rPr>
          <w:b/>
          <w:bCs/>
        </w:rPr>
        <w:t>Recovery</w:t>
      </w:r>
    </w:p>
    <w:p w14:paraId="26164D38" w14:textId="14B2FFA5" w:rsidR="00A8110A" w:rsidRDefault="00A8110A" w:rsidP="00A8110A">
      <w:r>
        <w:t xml:space="preserve">The recovery phase focuses on restoring affected systems, reducing business disruption, and learning from the incident. It includes technical recovery, communication, and reassessment of cybersecurity risks. The main recovery activities are listed in Table </w:t>
      </w:r>
      <w:r w:rsidR="000E4F11">
        <w:t>4</w:t>
      </w:r>
      <w:r>
        <w:t>.</w:t>
      </w:r>
    </w:p>
    <w:p w14:paraId="304EDCAC" w14:textId="289F0E65" w:rsidR="000E4F11" w:rsidRDefault="000E4F11" w:rsidP="000E4F11">
      <w:pPr>
        <w:pStyle w:val="Caption"/>
        <w:keepNext/>
        <w:jc w:val="center"/>
        <w:rPr>
          <w:i w:val="0"/>
          <w:iCs w:val="0"/>
          <w:color w:val="000000" w:themeColor="text1"/>
          <w:sz w:val="20"/>
          <w:szCs w:val="20"/>
        </w:rPr>
      </w:pPr>
      <w:r w:rsidRPr="000E4F11">
        <w:rPr>
          <w:i w:val="0"/>
          <w:iCs w:val="0"/>
          <w:color w:val="000000" w:themeColor="text1"/>
          <w:sz w:val="20"/>
          <w:szCs w:val="20"/>
        </w:rPr>
        <w:t xml:space="preserve">Table </w:t>
      </w:r>
      <w:r w:rsidRPr="000E4F11">
        <w:rPr>
          <w:i w:val="0"/>
          <w:iCs w:val="0"/>
          <w:color w:val="000000" w:themeColor="text1"/>
          <w:sz w:val="20"/>
          <w:szCs w:val="20"/>
        </w:rPr>
        <w:fldChar w:fldCharType="begin"/>
      </w:r>
      <w:r w:rsidRPr="000E4F11">
        <w:rPr>
          <w:i w:val="0"/>
          <w:iCs w:val="0"/>
          <w:color w:val="000000" w:themeColor="text1"/>
          <w:sz w:val="20"/>
          <w:szCs w:val="20"/>
        </w:rPr>
        <w:instrText xml:space="preserve"> SEQ Table \* ARABIC </w:instrText>
      </w:r>
      <w:r w:rsidRPr="000E4F11">
        <w:rPr>
          <w:i w:val="0"/>
          <w:iCs w:val="0"/>
          <w:color w:val="000000" w:themeColor="text1"/>
          <w:sz w:val="20"/>
          <w:szCs w:val="20"/>
        </w:rPr>
        <w:fldChar w:fldCharType="separate"/>
      </w:r>
      <w:r w:rsidR="00FF51E9">
        <w:rPr>
          <w:i w:val="0"/>
          <w:iCs w:val="0"/>
          <w:noProof/>
          <w:color w:val="000000" w:themeColor="text1"/>
          <w:sz w:val="20"/>
          <w:szCs w:val="20"/>
        </w:rPr>
        <w:t>4</w:t>
      </w:r>
      <w:r w:rsidRPr="000E4F11">
        <w:rPr>
          <w:i w:val="0"/>
          <w:iCs w:val="0"/>
          <w:color w:val="000000" w:themeColor="text1"/>
          <w:sz w:val="20"/>
          <w:szCs w:val="20"/>
        </w:rPr>
        <w:fldChar w:fldCharType="end"/>
      </w:r>
      <w:r w:rsidRPr="000E4F11">
        <w:rPr>
          <w:i w:val="0"/>
          <w:iCs w:val="0"/>
          <w:color w:val="000000" w:themeColor="text1"/>
          <w:sz w:val="20"/>
          <w:szCs w:val="20"/>
        </w:rPr>
        <w:t xml:space="preserve"> Recovery phase activities</w:t>
      </w:r>
    </w:p>
    <w:tbl>
      <w:tblPr>
        <w:tblStyle w:val="TableGrid"/>
        <w:tblW w:w="0" w:type="auto"/>
        <w:jc w:val="center"/>
        <w:tblLook w:val="04A0" w:firstRow="1" w:lastRow="0" w:firstColumn="1" w:lastColumn="0" w:noHBand="0" w:noVBand="1"/>
      </w:tblPr>
      <w:tblGrid>
        <w:gridCol w:w="3256"/>
        <w:gridCol w:w="6094"/>
      </w:tblGrid>
      <w:tr w:rsidR="000E4F11" w14:paraId="38569CF6" w14:textId="77777777" w:rsidTr="000E4F11">
        <w:trPr>
          <w:jc w:val="center"/>
        </w:trPr>
        <w:tc>
          <w:tcPr>
            <w:tcW w:w="3256" w:type="dxa"/>
          </w:tcPr>
          <w:p w14:paraId="5F97366B" w14:textId="5DE2A0A0" w:rsidR="000E4F11" w:rsidRPr="000E4F11" w:rsidRDefault="000E4F11" w:rsidP="000E4F11">
            <w:pPr>
              <w:rPr>
                <w:b/>
                <w:bCs/>
              </w:rPr>
            </w:pPr>
            <w:proofErr w:type="spellStart"/>
            <w:r w:rsidRPr="000E4F11">
              <w:rPr>
                <w:b/>
                <w:bCs/>
              </w:rPr>
              <w:t>Activity</w:t>
            </w:r>
            <w:proofErr w:type="spellEnd"/>
          </w:p>
        </w:tc>
        <w:tc>
          <w:tcPr>
            <w:tcW w:w="6094" w:type="dxa"/>
          </w:tcPr>
          <w:p w14:paraId="470F7DB6" w14:textId="49663ECC" w:rsidR="000E4F11" w:rsidRPr="000E4F11" w:rsidRDefault="000E4F11" w:rsidP="000E4F11">
            <w:pPr>
              <w:rPr>
                <w:b/>
                <w:bCs/>
              </w:rPr>
            </w:pPr>
            <w:r w:rsidRPr="000E4F11">
              <w:rPr>
                <w:b/>
                <w:bCs/>
              </w:rPr>
              <w:t>Purpose</w:t>
            </w:r>
          </w:p>
        </w:tc>
      </w:tr>
      <w:tr w:rsidR="000E4F11" w14:paraId="5963F686" w14:textId="77777777" w:rsidTr="000E4F11">
        <w:trPr>
          <w:jc w:val="center"/>
        </w:trPr>
        <w:tc>
          <w:tcPr>
            <w:tcW w:w="3256" w:type="dxa"/>
          </w:tcPr>
          <w:p w14:paraId="6DD06E25" w14:textId="13F32E9A" w:rsidR="000E4F11" w:rsidRPr="000E4F11" w:rsidRDefault="000E4F11" w:rsidP="000E4F11">
            <w:pPr>
              <w:rPr>
                <w:b/>
                <w:bCs/>
              </w:rPr>
            </w:pPr>
            <w:r w:rsidRPr="000E4F11">
              <w:rPr>
                <w:b/>
                <w:bCs/>
              </w:rPr>
              <w:t xml:space="preserve">System </w:t>
            </w:r>
            <w:proofErr w:type="spellStart"/>
            <w:r w:rsidRPr="000E4F11">
              <w:rPr>
                <w:b/>
                <w:bCs/>
              </w:rPr>
              <w:t>recovery</w:t>
            </w:r>
            <w:proofErr w:type="spellEnd"/>
          </w:p>
        </w:tc>
        <w:tc>
          <w:tcPr>
            <w:tcW w:w="6094" w:type="dxa"/>
          </w:tcPr>
          <w:p w14:paraId="701E670B" w14:textId="6D292D17" w:rsidR="000E4F11" w:rsidRPr="000E4F11" w:rsidRDefault="000E4F11" w:rsidP="000E4F11">
            <w:pPr>
              <w:rPr>
                <w:lang w:val="en-AU"/>
              </w:rPr>
            </w:pPr>
            <w:r w:rsidRPr="000E4F11">
              <w:rPr>
                <w:lang w:val="en-AU"/>
              </w:rPr>
              <w:t>Restores affected systems to a secure operational state.</w:t>
            </w:r>
          </w:p>
        </w:tc>
      </w:tr>
      <w:tr w:rsidR="000E4F11" w14:paraId="2BC14B4E" w14:textId="77777777" w:rsidTr="000E4F11">
        <w:trPr>
          <w:jc w:val="center"/>
        </w:trPr>
        <w:tc>
          <w:tcPr>
            <w:tcW w:w="3256" w:type="dxa"/>
          </w:tcPr>
          <w:p w14:paraId="6AF55150" w14:textId="11930645" w:rsidR="000E4F11" w:rsidRPr="000E4F11" w:rsidRDefault="000E4F11" w:rsidP="000E4F11">
            <w:pPr>
              <w:rPr>
                <w:b/>
                <w:bCs/>
                <w:lang w:val="en-AU"/>
              </w:rPr>
            </w:pPr>
            <w:r w:rsidRPr="000E4F11">
              <w:rPr>
                <w:b/>
                <w:bCs/>
              </w:rPr>
              <w:t xml:space="preserve">Software </w:t>
            </w:r>
            <w:proofErr w:type="spellStart"/>
            <w:r w:rsidRPr="000E4F11">
              <w:rPr>
                <w:b/>
                <w:bCs/>
              </w:rPr>
              <w:t>recovery</w:t>
            </w:r>
            <w:proofErr w:type="spellEnd"/>
          </w:p>
        </w:tc>
        <w:tc>
          <w:tcPr>
            <w:tcW w:w="6094" w:type="dxa"/>
          </w:tcPr>
          <w:p w14:paraId="603D53B6" w14:textId="793340EE" w:rsidR="000E4F11" w:rsidRPr="000E4F11" w:rsidRDefault="000E4F11" w:rsidP="000E4F11">
            <w:pPr>
              <w:rPr>
                <w:lang w:val="en-AU"/>
              </w:rPr>
            </w:pPr>
            <w:r w:rsidRPr="000E4F11">
              <w:rPr>
                <w:lang w:val="en-AU"/>
              </w:rPr>
              <w:t>Uses clean software versions, snapshots, or backups to restore affected applications.</w:t>
            </w:r>
          </w:p>
        </w:tc>
      </w:tr>
      <w:tr w:rsidR="000E4F11" w14:paraId="679C3225" w14:textId="77777777" w:rsidTr="000E4F11">
        <w:trPr>
          <w:jc w:val="center"/>
        </w:trPr>
        <w:tc>
          <w:tcPr>
            <w:tcW w:w="3256" w:type="dxa"/>
          </w:tcPr>
          <w:p w14:paraId="3172AF2D" w14:textId="7C578AC5" w:rsidR="000E4F11" w:rsidRPr="000E4F11" w:rsidRDefault="000E4F11" w:rsidP="000E4F11">
            <w:pPr>
              <w:rPr>
                <w:b/>
                <w:bCs/>
                <w:lang w:val="en-AU"/>
              </w:rPr>
            </w:pPr>
            <w:r w:rsidRPr="000E4F11">
              <w:rPr>
                <w:b/>
                <w:bCs/>
              </w:rPr>
              <w:t xml:space="preserve">Hardware </w:t>
            </w:r>
            <w:proofErr w:type="spellStart"/>
            <w:r w:rsidRPr="000E4F11">
              <w:rPr>
                <w:b/>
                <w:bCs/>
              </w:rPr>
              <w:t>replacement</w:t>
            </w:r>
            <w:proofErr w:type="spellEnd"/>
          </w:p>
        </w:tc>
        <w:tc>
          <w:tcPr>
            <w:tcW w:w="6094" w:type="dxa"/>
          </w:tcPr>
          <w:p w14:paraId="17B721E6" w14:textId="073BE9A9" w:rsidR="000E4F11" w:rsidRPr="000E4F11" w:rsidRDefault="000E4F11" w:rsidP="000E4F11">
            <w:pPr>
              <w:rPr>
                <w:lang w:val="en-AU"/>
              </w:rPr>
            </w:pPr>
            <w:r w:rsidRPr="000E4F11">
              <w:rPr>
                <w:lang w:val="en-AU"/>
              </w:rPr>
              <w:t>Replaces physically damaged or compromised hardware where required.</w:t>
            </w:r>
          </w:p>
        </w:tc>
      </w:tr>
      <w:tr w:rsidR="000E4F11" w14:paraId="77568F20" w14:textId="77777777" w:rsidTr="000E4F11">
        <w:trPr>
          <w:jc w:val="center"/>
        </w:trPr>
        <w:tc>
          <w:tcPr>
            <w:tcW w:w="3256" w:type="dxa"/>
          </w:tcPr>
          <w:p w14:paraId="6E3C9B1E" w14:textId="1ECE930D" w:rsidR="000E4F11" w:rsidRPr="000E4F11" w:rsidRDefault="000E4F11" w:rsidP="000E4F11">
            <w:pPr>
              <w:rPr>
                <w:b/>
                <w:bCs/>
                <w:lang w:val="en-AU"/>
              </w:rPr>
            </w:pPr>
            <w:r w:rsidRPr="000E4F11">
              <w:rPr>
                <w:b/>
                <w:bCs/>
              </w:rPr>
              <w:t xml:space="preserve">Cloud </w:t>
            </w:r>
            <w:proofErr w:type="spellStart"/>
            <w:r w:rsidRPr="000E4F11">
              <w:rPr>
                <w:b/>
                <w:bCs/>
              </w:rPr>
              <w:t>environment</w:t>
            </w:r>
            <w:proofErr w:type="spellEnd"/>
            <w:r w:rsidRPr="000E4F11">
              <w:rPr>
                <w:b/>
                <w:bCs/>
              </w:rPr>
              <w:t xml:space="preserve"> </w:t>
            </w:r>
            <w:proofErr w:type="spellStart"/>
            <w:r w:rsidRPr="000E4F11">
              <w:rPr>
                <w:b/>
                <w:bCs/>
              </w:rPr>
              <w:t>restoration</w:t>
            </w:r>
            <w:proofErr w:type="spellEnd"/>
          </w:p>
        </w:tc>
        <w:tc>
          <w:tcPr>
            <w:tcW w:w="6094" w:type="dxa"/>
          </w:tcPr>
          <w:p w14:paraId="2617BA66" w14:textId="41D95416" w:rsidR="000E4F11" w:rsidRPr="000E4F11" w:rsidRDefault="000E4F11" w:rsidP="000E4F11">
            <w:pPr>
              <w:rPr>
                <w:lang w:val="en-AU"/>
              </w:rPr>
            </w:pPr>
            <w:r w:rsidRPr="000E4F11">
              <w:rPr>
                <w:lang w:val="en-AU"/>
              </w:rPr>
              <w:t>Restores or redesigns cloud or hybrid environments if affected by the incident.</w:t>
            </w:r>
          </w:p>
        </w:tc>
      </w:tr>
      <w:tr w:rsidR="000E4F11" w14:paraId="3EB2C5E1" w14:textId="77777777" w:rsidTr="000E4F11">
        <w:trPr>
          <w:jc w:val="center"/>
        </w:trPr>
        <w:tc>
          <w:tcPr>
            <w:tcW w:w="3256" w:type="dxa"/>
          </w:tcPr>
          <w:p w14:paraId="4EBDC80B" w14:textId="24B0296D" w:rsidR="000E4F11" w:rsidRPr="000E4F11" w:rsidRDefault="000E4F11" w:rsidP="000E4F11">
            <w:pPr>
              <w:rPr>
                <w:b/>
                <w:bCs/>
                <w:lang w:val="en-AU"/>
              </w:rPr>
            </w:pPr>
            <w:r w:rsidRPr="000E4F11">
              <w:rPr>
                <w:b/>
                <w:bCs/>
              </w:rPr>
              <w:t>Customer communication</w:t>
            </w:r>
          </w:p>
        </w:tc>
        <w:tc>
          <w:tcPr>
            <w:tcW w:w="6094" w:type="dxa"/>
          </w:tcPr>
          <w:p w14:paraId="61B02CC7" w14:textId="0281F0BC" w:rsidR="000E4F11" w:rsidRPr="000E4F11" w:rsidRDefault="000E4F11" w:rsidP="000E4F11">
            <w:pPr>
              <w:rPr>
                <w:lang w:val="en-AU"/>
              </w:rPr>
            </w:pPr>
            <w:r w:rsidRPr="000E4F11">
              <w:rPr>
                <w:lang w:val="en-AU"/>
              </w:rPr>
              <w:t>Informs customers when systems are safe and operational again.</w:t>
            </w:r>
          </w:p>
        </w:tc>
      </w:tr>
      <w:tr w:rsidR="000E4F11" w14:paraId="6C6374C3" w14:textId="77777777" w:rsidTr="000E4F11">
        <w:trPr>
          <w:jc w:val="center"/>
        </w:trPr>
        <w:tc>
          <w:tcPr>
            <w:tcW w:w="3256" w:type="dxa"/>
          </w:tcPr>
          <w:p w14:paraId="6B5E1EAE" w14:textId="5D5A036F" w:rsidR="000E4F11" w:rsidRPr="000E4F11" w:rsidRDefault="000E4F11" w:rsidP="000E4F11">
            <w:pPr>
              <w:rPr>
                <w:b/>
                <w:bCs/>
                <w:lang w:val="en-AU"/>
              </w:rPr>
            </w:pPr>
            <w:proofErr w:type="spellStart"/>
            <w:r w:rsidRPr="000E4F11">
              <w:rPr>
                <w:b/>
                <w:bCs/>
              </w:rPr>
              <w:t>Retrospective</w:t>
            </w:r>
            <w:proofErr w:type="spellEnd"/>
            <w:r w:rsidRPr="000E4F11">
              <w:rPr>
                <w:b/>
                <w:bCs/>
              </w:rPr>
              <w:t xml:space="preserve"> </w:t>
            </w:r>
            <w:proofErr w:type="spellStart"/>
            <w:r w:rsidRPr="000E4F11">
              <w:rPr>
                <w:b/>
                <w:bCs/>
              </w:rPr>
              <w:t>meeting</w:t>
            </w:r>
            <w:proofErr w:type="spellEnd"/>
            <w:r w:rsidRPr="000E4F11">
              <w:rPr>
                <w:b/>
                <w:bCs/>
              </w:rPr>
              <w:tab/>
            </w:r>
          </w:p>
        </w:tc>
        <w:tc>
          <w:tcPr>
            <w:tcW w:w="6094" w:type="dxa"/>
          </w:tcPr>
          <w:p w14:paraId="14CBE02A" w14:textId="76C0945C" w:rsidR="000E4F11" w:rsidRPr="000E4F11" w:rsidRDefault="000E4F11" w:rsidP="000E4F11">
            <w:pPr>
              <w:rPr>
                <w:lang w:val="en-AU"/>
              </w:rPr>
            </w:pPr>
            <w:r w:rsidRPr="000E4F11">
              <w:rPr>
                <w:lang w:val="en-AU"/>
              </w:rPr>
              <w:t>Reviews lessons learned with staff and stakeholders.</w:t>
            </w:r>
          </w:p>
        </w:tc>
      </w:tr>
      <w:tr w:rsidR="000E4F11" w14:paraId="44B910E3" w14:textId="77777777" w:rsidTr="000E4F11">
        <w:trPr>
          <w:jc w:val="center"/>
        </w:trPr>
        <w:tc>
          <w:tcPr>
            <w:tcW w:w="3256" w:type="dxa"/>
          </w:tcPr>
          <w:p w14:paraId="3E833DF3" w14:textId="6C493488" w:rsidR="000E4F11" w:rsidRPr="000E4F11" w:rsidRDefault="000E4F11" w:rsidP="000E4F11">
            <w:pPr>
              <w:rPr>
                <w:b/>
                <w:bCs/>
                <w:lang w:val="en-AU"/>
              </w:rPr>
            </w:pPr>
            <w:r w:rsidRPr="000E4F11">
              <w:rPr>
                <w:b/>
                <w:bCs/>
              </w:rPr>
              <w:t>Risk reassessment</w:t>
            </w:r>
          </w:p>
        </w:tc>
        <w:tc>
          <w:tcPr>
            <w:tcW w:w="6094" w:type="dxa"/>
          </w:tcPr>
          <w:p w14:paraId="4BEC5656" w14:textId="3DC85630" w:rsidR="000E4F11" w:rsidRPr="000E4F11" w:rsidRDefault="000E4F11" w:rsidP="000E4F11">
            <w:pPr>
              <w:rPr>
                <w:lang w:val="en-AU"/>
              </w:rPr>
            </w:pPr>
            <w:r w:rsidRPr="000E4F11">
              <w:rPr>
                <w:lang w:val="en-AU"/>
              </w:rPr>
              <w:t>Identifies cybersecurity risks for the next sprint using previous findings and threat analysis.</w:t>
            </w:r>
          </w:p>
        </w:tc>
      </w:tr>
      <w:tr w:rsidR="000E4F11" w14:paraId="6000B604" w14:textId="77777777" w:rsidTr="000E4F11">
        <w:trPr>
          <w:jc w:val="center"/>
        </w:trPr>
        <w:tc>
          <w:tcPr>
            <w:tcW w:w="3256" w:type="dxa"/>
          </w:tcPr>
          <w:p w14:paraId="0AC9A0AC" w14:textId="230DE26D" w:rsidR="000E4F11" w:rsidRPr="000E4F11" w:rsidRDefault="000E4F11" w:rsidP="000E4F11">
            <w:pPr>
              <w:rPr>
                <w:b/>
                <w:bCs/>
                <w:lang w:val="en-AU"/>
              </w:rPr>
            </w:pPr>
            <w:proofErr w:type="spellStart"/>
            <w:r w:rsidRPr="000E4F11">
              <w:rPr>
                <w:b/>
                <w:bCs/>
              </w:rPr>
              <w:t>Discussion</w:t>
            </w:r>
            <w:proofErr w:type="spellEnd"/>
            <w:r w:rsidRPr="000E4F11">
              <w:rPr>
                <w:b/>
                <w:bCs/>
              </w:rPr>
              <w:t xml:space="preserve"> </w:t>
            </w:r>
            <w:proofErr w:type="spellStart"/>
            <w:r w:rsidRPr="000E4F11">
              <w:rPr>
                <w:b/>
                <w:bCs/>
              </w:rPr>
              <w:t>of</w:t>
            </w:r>
            <w:proofErr w:type="spellEnd"/>
            <w:r w:rsidRPr="000E4F11">
              <w:rPr>
                <w:b/>
                <w:bCs/>
              </w:rPr>
              <w:t xml:space="preserve"> </w:t>
            </w:r>
            <w:proofErr w:type="spellStart"/>
            <w:r w:rsidRPr="000E4F11">
              <w:rPr>
                <w:b/>
                <w:bCs/>
              </w:rPr>
              <w:t>findings</w:t>
            </w:r>
            <w:proofErr w:type="spellEnd"/>
          </w:p>
        </w:tc>
        <w:tc>
          <w:tcPr>
            <w:tcW w:w="6094" w:type="dxa"/>
          </w:tcPr>
          <w:p w14:paraId="74258F8B" w14:textId="624B86BF" w:rsidR="000E4F11" w:rsidRPr="000E4F11" w:rsidRDefault="000E4F11" w:rsidP="000E4F11">
            <w:pPr>
              <w:rPr>
                <w:lang w:val="en-AU"/>
              </w:rPr>
            </w:pPr>
            <w:r w:rsidRPr="000E4F11">
              <w:rPr>
                <w:lang w:val="en-AU"/>
              </w:rPr>
              <w:t>Supports continuous improvement of the ARISE Framework and organisational resilience.</w:t>
            </w:r>
          </w:p>
        </w:tc>
      </w:tr>
    </w:tbl>
    <w:p w14:paraId="2B30B8B8" w14:textId="2E2ECF4F" w:rsidR="00A8110A" w:rsidRDefault="00A8110A" w:rsidP="000E4F11"/>
    <w:p w14:paraId="072B31CE" w14:textId="77777777" w:rsidR="00A8110A" w:rsidRPr="005C6954" w:rsidRDefault="00A8110A" w:rsidP="00A8110A">
      <w:pPr>
        <w:rPr>
          <w:b/>
          <w:bCs/>
          <w:sz w:val="28"/>
          <w:szCs w:val="28"/>
        </w:rPr>
      </w:pPr>
      <w:r w:rsidRPr="005C6954">
        <w:rPr>
          <w:b/>
          <w:bCs/>
          <w:sz w:val="28"/>
          <w:szCs w:val="28"/>
        </w:rPr>
        <w:t>Expected Outcomes of the Proof of Concept</w:t>
      </w:r>
    </w:p>
    <w:p w14:paraId="1F225FD7" w14:textId="77777777" w:rsidR="00A8110A" w:rsidRDefault="00A8110A" w:rsidP="005C6954">
      <w:pPr>
        <w:ind w:firstLine="720"/>
        <w:jc w:val="both"/>
      </w:pPr>
      <w:r>
        <w:t>The proof of concept has not yet been tested in a live SMB environment. However, expected outcomes can be estimated based on previous IT and cybersecurity project experience. A large-scale example from the German Federal Employment Agency provides a useful reference point, although it differs significantly from an SMB context.</w:t>
      </w:r>
    </w:p>
    <w:p w14:paraId="04C370D5" w14:textId="77777777" w:rsidR="00A8110A" w:rsidRDefault="00A8110A" w:rsidP="005C6954">
      <w:pPr>
        <w:ind w:firstLine="720"/>
        <w:jc w:val="both"/>
      </w:pPr>
      <w:r>
        <w:t>Between 2009 and 2018, a large European project aimed to digitalise document traffic between employment agencies across the European Union. The project operated in a highly complex environment with ISO/IEC 27001 certification, an internal CERT, a dedicated IT security team, security audits, governance procedures, and staff with stronger cybersecurity awareness. Although this environment is much larger and more mature than a typical SMB, it provides useful insight into the time required for deployment, attack simulation, and resilience improvement.</w:t>
      </w:r>
    </w:p>
    <w:p w14:paraId="58CC57EB" w14:textId="77777777" w:rsidR="00A8110A" w:rsidRDefault="00A8110A" w:rsidP="005C6954">
      <w:pPr>
        <w:ind w:firstLine="720"/>
        <w:jc w:val="both"/>
      </w:pPr>
      <w:r>
        <w:lastRenderedPageBreak/>
        <w:t>In that project, deployment to a pre-production environment required approximately three hours. The system was a complex monolithic application using a three-tier architecture, with data and development hosted on premises. In an SMB context, deployment may require less time, depending on the software architecture, development environment, server model, and whether the infrastructure is on premises, cloud-based, hybrid, or serverless.</w:t>
      </w:r>
    </w:p>
    <w:p w14:paraId="3255C995" w14:textId="77777777" w:rsidR="00A8110A" w:rsidRDefault="00A8110A" w:rsidP="005C6954">
      <w:pPr>
        <w:ind w:firstLine="720"/>
        <w:jc w:val="both"/>
      </w:pPr>
      <w:r>
        <w:t>Attack simulation required approximately six hours and involved three penetration testers from the internal IT security team. For SMBs, this activity would normally require support from an external cybersecurity specialist. However, cost may be a significant barrier, particularly for organisations that allocate less than AUD 500 per year to cybersecurity. AI-supported attack simulation tools may therefore become a practical option for future ARISE implementation, although such tools would still require careful validation and oversight.</w:t>
      </w:r>
    </w:p>
    <w:p w14:paraId="20233298" w14:textId="77777777" w:rsidR="00A8110A" w:rsidRDefault="00A8110A" w:rsidP="005C6954">
      <w:pPr>
        <w:ind w:firstLine="720"/>
        <w:jc w:val="both"/>
      </w:pPr>
      <w:r>
        <w:t>Cyber resilience improvement in the large-scale project was managed through a four-week sprint cycle. Cyber resilience standards were reviewed at the beginning of the process, and risks were identified within approximately one day. After each sprint, these standards were reassessed. In that case, six sprints were required to meet the defined resilience standards, resulting in a minimum improvement period of approximately 24 weeks.</w:t>
      </w:r>
    </w:p>
    <w:p w14:paraId="0158C66B" w14:textId="77777777" w:rsidR="00A8110A" w:rsidRDefault="00A8110A" w:rsidP="005C6954">
      <w:pPr>
        <w:ind w:firstLine="720"/>
        <w:jc w:val="both"/>
      </w:pPr>
      <w:r>
        <w:t>For SMBs, a similar process could be adapted at a smaller scale. Initial cyber resilience standards should be defined in cooperation with a technical decision-maker, such as a Chief Technology Officer, and a cybersecurity specialist. Where specialist support is not available, AI-based tools may assist with initial guidance, although expert validation remains preferable. The initial definition of cyber resilience standards may take approximately one day, while the improvement process may require three to four four-week sprints, depending on organisational complexity, staff capability, and available resources.</w:t>
      </w:r>
    </w:p>
    <w:p w14:paraId="45C09824" w14:textId="77777777" w:rsidR="00A8110A" w:rsidRDefault="00A8110A" w:rsidP="005C6954">
      <w:pPr>
        <w:ind w:firstLine="720"/>
        <w:jc w:val="both"/>
      </w:pPr>
      <w:r>
        <w:t>Overall, the proof of concept suggests that ARISE may provide SMBs with a structured and realistic pathway for improving cyber resilience. Its value lies in combining practical cybersecurity planning, network intrusion detection, incident response, recovery, and retrospective learning within an agile lifecycle. Future validation with real SMBs is necessary to confirm the feasibility, cost, timing, and effectiveness of this proposed process.</w:t>
      </w:r>
    </w:p>
    <w:p w14:paraId="04A035CA" w14:textId="47779717" w:rsidR="007D7031" w:rsidRDefault="007D7031" w:rsidP="005C6954">
      <w:pPr>
        <w:ind w:firstLine="720"/>
        <w:jc w:val="both"/>
        <w:rPr>
          <w:b/>
          <w:bCs/>
          <w:sz w:val="28"/>
          <w:szCs w:val="28"/>
        </w:rPr>
      </w:pPr>
      <w:r w:rsidRPr="007D7031">
        <w:rPr>
          <w:b/>
          <w:bCs/>
          <w:sz w:val="28"/>
          <w:szCs w:val="28"/>
        </w:rPr>
        <w:t>Reflexive Thematic Analysis</w:t>
      </w:r>
    </w:p>
    <w:p w14:paraId="585B8EB0" w14:textId="77777777" w:rsidR="009A2752" w:rsidRDefault="007D7031" w:rsidP="009A2752">
      <w:pPr>
        <w:jc w:val="both"/>
      </w:pPr>
      <w:r>
        <w:rPr>
          <w:b/>
          <w:bCs/>
          <w:sz w:val="28"/>
          <w:szCs w:val="28"/>
        </w:rPr>
        <w:tab/>
      </w:r>
      <w:r>
        <w:t>It is important to receive qualitative feedback during and after the Proof of Concept from the SMB stakeholders and cybersecurity experts. This enables to identify patterns in participant experiences, which includes usefulness, usability, affordability, definition of technical impediments, and recommendations for improvement of the ARISE Framework. RTA follows an iterative process which can include familiarisation, coding, development, review, and reporting. It is important for ARISE Framework to receive feedback to shape the framework, The resulting themes can be used to refine ARISE Framework, which is important before it is applied to and verified in the real SMB environment.</w:t>
      </w:r>
    </w:p>
    <w:p w14:paraId="4661122B" w14:textId="77777777" w:rsidR="006D5B98" w:rsidRPr="009A2752" w:rsidRDefault="006D5B98" w:rsidP="006D5B98">
      <w:pPr>
        <w:jc w:val="both"/>
        <w:rPr>
          <w:b/>
          <w:bCs/>
          <w:i/>
          <w:iCs/>
        </w:rPr>
      </w:pPr>
      <w:r w:rsidRPr="009A2752">
        <w:rPr>
          <w:b/>
          <w:bCs/>
          <w:i/>
          <w:iCs/>
        </w:rPr>
        <w:t>Proof of Concept Structure with the usage of RTA  for ARISE Framework</w:t>
      </w:r>
    </w:p>
    <w:p w14:paraId="1502CBCC" w14:textId="37DE549E" w:rsidR="006D5B98" w:rsidRDefault="006D5B98" w:rsidP="006D5B98">
      <w:pPr>
        <w:jc w:val="both"/>
      </w:pPr>
      <w:r>
        <w:t xml:space="preserve">Table </w:t>
      </w:r>
      <w:r w:rsidR="00FF51E9">
        <w:t>5</w:t>
      </w:r>
      <w:r>
        <w:t xml:space="preserve"> lists main PoC structure using RTA for ARISE </w:t>
      </w:r>
    </w:p>
    <w:p w14:paraId="27511239" w14:textId="390C1281" w:rsidR="006D5B98" w:rsidRPr="009A2752" w:rsidRDefault="006D5B98" w:rsidP="006D5B98">
      <w:pPr>
        <w:pStyle w:val="Caption"/>
        <w:keepNext/>
        <w:jc w:val="center"/>
        <w:rPr>
          <w:i w:val="0"/>
          <w:iCs w:val="0"/>
          <w:color w:val="000000" w:themeColor="text1"/>
          <w:sz w:val="20"/>
          <w:szCs w:val="20"/>
        </w:rPr>
      </w:pPr>
      <w:r w:rsidRPr="009A2752">
        <w:rPr>
          <w:i w:val="0"/>
          <w:iCs w:val="0"/>
          <w:color w:val="000000" w:themeColor="text1"/>
          <w:sz w:val="20"/>
          <w:szCs w:val="20"/>
        </w:rPr>
        <w:t xml:space="preserve">Table </w:t>
      </w:r>
      <w:r w:rsidRPr="009A2752">
        <w:rPr>
          <w:i w:val="0"/>
          <w:iCs w:val="0"/>
          <w:color w:val="000000" w:themeColor="text1"/>
          <w:sz w:val="20"/>
          <w:szCs w:val="20"/>
        </w:rPr>
        <w:fldChar w:fldCharType="begin"/>
      </w:r>
      <w:r w:rsidRPr="009A2752">
        <w:rPr>
          <w:i w:val="0"/>
          <w:iCs w:val="0"/>
          <w:color w:val="000000" w:themeColor="text1"/>
          <w:sz w:val="20"/>
          <w:szCs w:val="20"/>
        </w:rPr>
        <w:instrText xml:space="preserve"> SEQ Table \* ARABIC </w:instrText>
      </w:r>
      <w:r w:rsidRPr="009A2752">
        <w:rPr>
          <w:i w:val="0"/>
          <w:iCs w:val="0"/>
          <w:color w:val="000000" w:themeColor="text1"/>
          <w:sz w:val="20"/>
          <w:szCs w:val="20"/>
        </w:rPr>
        <w:fldChar w:fldCharType="separate"/>
      </w:r>
      <w:r w:rsidR="00FF51E9">
        <w:rPr>
          <w:i w:val="0"/>
          <w:iCs w:val="0"/>
          <w:noProof/>
          <w:color w:val="000000" w:themeColor="text1"/>
          <w:sz w:val="20"/>
          <w:szCs w:val="20"/>
        </w:rPr>
        <w:t>5</w:t>
      </w:r>
      <w:r w:rsidRPr="009A2752">
        <w:rPr>
          <w:i w:val="0"/>
          <w:iCs w:val="0"/>
          <w:color w:val="000000" w:themeColor="text1"/>
          <w:sz w:val="20"/>
          <w:szCs w:val="20"/>
        </w:rPr>
        <w:fldChar w:fldCharType="end"/>
      </w:r>
      <w:r w:rsidRPr="009A2752">
        <w:rPr>
          <w:i w:val="0"/>
          <w:iCs w:val="0"/>
          <w:color w:val="000000" w:themeColor="text1"/>
          <w:sz w:val="20"/>
          <w:szCs w:val="20"/>
        </w:rPr>
        <w:t xml:space="preserve"> PoC stage with its RTA role</w:t>
      </w:r>
    </w:p>
    <w:tbl>
      <w:tblPr>
        <w:tblStyle w:val="TableGrid"/>
        <w:tblW w:w="0" w:type="auto"/>
        <w:jc w:val="center"/>
        <w:tblLook w:val="04A0" w:firstRow="1" w:lastRow="0" w:firstColumn="1" w:lastColumn="0" w:noHBand="0" w:noVBand="1"/>
      </w:tblPr>
      <w:tblGrid>
        <w:gridCol w:w="4675"/>
        <w:gridCol w:w="4675"/>
      </w:tblGrid>
      <w:tr w:rsidR="006D5B98" w14:paraId="0E3A8783" w14:textId="77777777" w:rsidTr="00F063FD">
        <w:trPr>
          <w:jc w:val="center"/>
        </w:trPr>
        <w:tc>
          <w:tcPr>
            <w:tcW w:w="4675" w:type="dxa"/>
          </w:tcPr>
          <w:p w14:paraId="6C34E8A0" w14:textId="77777777" w:rsidR="006D5B98" w:rsidRPr="009A2752" w:rsidRDefault="006D5B98" w:rsidP="00F063FD">
            <w:pPr>
              <w:rPr>
                <w:b/>
                <w:bCs/>
              </w:rPr>
            </w:pPr>
            <w:r w:rsidRPr="009A2752">
              <w:rPr>
                <w:b/>
                <w:bCs/>
              </w:rPr>
              <w:t>PoC-Stage</w:t>
            </w:r>
          </w:p>
        </w:tc>
        <w:tc>
          <w:tcPr>
            <w:tcW w:w="4675" w:type="dxa"/>
          </w:tcPr>
          <w:p w14:paraId="44CD2CBF" w14:textId="77777777" w:rsidR="006D5B98" w:rsidRPr="009A2752" w:rsidRDefault="006D5B98" w:rsidP="00F063FD">
            <w:pPr>
              <w:rPr>
                <w:b/>
                <w:bCs/>
              </w:rPr>
            </w:pPr>
            <w:r w:rsidRPr="009A2752">
              <w:rPr>
                <w:b/>
                <w:bCs/>
              </w:rPr>
              <w:t>RTA Role</w:t>
            </w:r>
          </w:p>
        </w:tc>
      </w:tr>
      <w:tr w:rsidR="006D5B98" w14:paraId="44714748" w14:textId="77777777" w:rsidTr="00F063FD">
        <w:trPr>
          <w:jc w:val="center"/>
        </w:trPr>
        <w:tc>
          <w:tcPr>
            <w:tcW w:w="4675" w:type="dxa"/>
          </w:tcPr>
          <w:p w14:paraId="766D642F" w14:textId="77777777" w:rsidR="006D5B98" w:rsidRPr="009A2752" w:rsidRDefault="006D5B98" w:rsidP="00F063FD">
            <w:pPr>
              <w:rPr>
                <w:lang w:val="en-AU"/>
              </w:rPr>
            </w:pPr>
            <w:r w:rsidRPr="009A2752">
              <w:rPr>
                <w:lang w:val="en-AU"/>
              </w:rPr>
              <w:lastRenderedPageBreak/>
              <w:t>Demonstrate ARISE</w:t>
            </w:r>
          </w:p>
        </w:tc>
        <w:tc>
          <w:tcPr>
            <w:tcW w:w="4675" w:type="dxa"/>
          </w:tcPr>
          <w:p w14:paraId="5DA956BC" w14:textId="77777777" w:rsidR="006D5B98" w:rsidRPr="009A2752" w:rsidRDefault="006D5B98" w:rsidP="00F063FD">
            <w:pPr>
              <w:rPr>
                <w:lang w:val="en-AU"/>
              </w:rPr>
            </w:pPr>
            <w:r w:rsidRPr="009A2752">
              <w:rPr>
                <w:lang w:val="en-AU"/>
              </w:rPr>
              <w:t xml:space="preserve">SMB Staff and Stakeholders test the </w:t>
            </w:r>
            <w:r>
              <w:rPr>
                <w:lang w:val="en-AU"/>
              </w:rPr>
              <w:t>framework</w:t>
            </w:r>
          </w:p>
        </w:tc>
      </w:tr>
      <w:tr w:rsidR="006D5B98" w14:paraId="00FD10CE" w14:textId="77777777" w:rsidTr="00F063FD">
        <w:trPr>
          <w:jc w:val="center"/>
        </w:trPr>
        <w:tc>
          <w:tcPr>
            <w:tcW w:w="4675" w:type="dxa"/>
          </w:tcPr>
          <w:p w14:paraId="48C87EF4" w14:textId="77777777" w:rsidR="006D5B98" w:rsidRPr="009A2752" w:rsidRDefault="006D5B98" w:rsidP="00F063FD">
            <w:pPr>
              <w:rPr>
                <w:lang w:val="en-AU"/>
              </w:rPr>
            </w:pPr>
            <w:r>
              <w:rPr>
                <w:lang w:val="en-AU"/>
              </w:rPr>
              <w:t>Collect feedback</w:t>
            </w:r>
          </w:p>
        </w:tc>
        <w:tc>
          <w:tcPr>
            <w:tcW w:w="4675" w:type="dxa"/>
          </w:tcPr>
          <w:p w14:paraId="4EBB42C3" w14:textId="77777777" w:rsidR="006D5B98" w:rsidRPr="009A2752" w:rsidRDefault="006D5B98" w:rsidP="00F063FD">
            <w:pPr>
              <w:rPr>
                <w:lang w:val="en-AU"/>
              </w:rPr>
            </w:pPr>
            <w:r>
              <w:rPr>
                <w:lang w:val="en-AU"/>
              </w:rPr>
              <w:t>Lessons learnt, retrospective meetings, surveys, interviews, workshop results</w:t>
            </w:r>
          </w:p>
        </w:tc>
      </w:tr>
      <w:tr w:rsidR="006D5B98" w14:paraId="5DD5B1A7" w14:textId="77777777" w:rsidTr="00F063FD">
        <w:trPr>
          <w:jc w:val="center"/>
        </w:trPr>
        <w:tc>
          <w:tcPr>
            <w:tcW w:w="4675" w:type="dxa"/>
          </w:tcPr>
          <w:p w14:paraId="077A59C6" w14:textId="77777777" w:rsidR="006D5B98" w:rsidRPr="009A2752" w:rsidRDefault="006D5B98" w:rsidP="00F063FD">
            <w:pPr>
              <w:rPr>
                <w:lang w:val="en-AU"/>
              </w:rPr>
            </w:pPr>
            <w:r>
              <w:rPr>
                <w:lang w:val="en-AU"/>
              </w:rPr>
              <w:t>Code responses</w:t>
            </w:r>
          </w:p>
        </w:tc>
        <w:tc>
          <w:tcPr>
            <w:tcW w:w="4675" w:type="dxa"/>
          </w:tcPr>
          <w:p w14:paraId="7BD2B77A" w14:textId="77777777" w:rsidR="006D5B98" w:rsidRPr="009A2752" w:rsidRDefault="006D5B98" w:rsidP="00F063FD">
            <w:pPr>
              <w:rPr>
                <w:lang w:val="en-AU"/>
              </w:rPr>
            </w:pPr>
            <w:r>
              <w:rPr>
                <w:lang w:val="en-AU"/>
              </w:rPr>
              <w:t>Identify meaningful comments</w:t>
            </w:r>
          </w:p>
        </w:tc>
      </w:tr>
      <w:tr w:rsidR="006D5B98" w14:paraId="11D0CFEA" w14:textId="77777777" w:rsidTr="00F063FD">
        <w:trPr>
          <w:jc w:val="center"/>
        </w:trPr>
        <w:tc>
          <w:tcPr>
            <w:tcW w:w="4675" w:type="dxa"/>
          </w:tcPr>
          <w:p w14:paraId="6A0D2C28" w14:textId="77777777" w:rsidR="006D5B98" w:rsidRPr="009A2752" w:rsidRDefault="006D5B98" w:rsidP="00F063FD">
            <w:pPr>
              <w:rPr>
                <w:lang w:val="en-AU"/>
              </w:rPr>
            </w:pPr>
            <w:r>
              <w:rPr>
                <w:lang w:val="en-AU"/>
              </w:rPr>
              <w:t>Develop themes</w:t>
            </w:r>
          </w:p>
        </w:tc>
        <w:tc>
          <w:tcPr>
            <w:tcW w:w="4675" w:type="dxa"/>
          </w:tcPr>
          <w:p w14:paraId="1663E83B" w14:textId="77777777" w:rsidR="006D5B98" w:rsidRPr="009A2752" w:rsidRDefault="006D5B98" w:rsidP="00F063FD">
            <w:pPr>
              <w:rPr>
                <w:lang w:val="en-AU"/>
              </w:rPr>
            </w:pPr>
            <w:r>
              <w:rPr>
                <w:lang w:val="en-AU"/>
              </w:rPr>
              <w:t>Group codes into meaningful patterns</w:t>
            </w:r>
          </w:p>
        </w:tc>
      </w:tr>
      <w:tr w:rsidR="006D5B98" w14:paraId="1225DA0B" w14:textId="77777777" w:rsidTr="00F063FD">
        <w:trPr>
          <w:jc w:val="center"/>
        </w:trPr>
        <w:tc>
          <w:tcPr>
            <w:tcW w:w="4675" w:type="dxa"/>
          </w:tcPr>
          <w:p w14:paraId="12C50B7E" w14:textId="77777777" w:rsidR="006D5B98" w:rsidRPr="009A2752" w:rsidRDefault="006D5B98" w:rsidP="00F063FD">
            <w:pPr>
              <w:rPr>
                <w:lang w:val="en-AU"/>
              </w:rPr>
            </w:pPr>
            <w:r>
              <w:rPr>
                <w:lang w:val="en-AU"/>
              </w:rPr>
              <w:t>Interpret findings</w:t>
            </w:r>
          </w:p>
        </w:tc>
        <w:tc>
          <w:tcPr>
            <w:tcW w:w="4675" w:type="dxa"/>
          </w:tcPr>
          <w:p w14:paraId="2C569F31" w14:textId="77777777" w:rsidR="006D5B98" w:rsidRPr="009A2752" w:rsidRDefault="006D5B98" w:rsidP="00F063FD">
            <w:pPr>
              <w:rPr>
                <w:lang w:val="en-AU"/>
              </w:rPr>
            </w:pPr>
            <w:r>
              <w:rPr>
                <w:lang w:val="en-AU"/>
              </w:rPr>
              <w:t xml:space="preserve">Check usability, feasibility, define barriers </w:t>
            </w:r>
          </w:p>
        </w:tc>
      </w:tr>
      <w:tr w:rsidR="006D5B98" w14:paraId="1863EAD3" w14:textId="77777777" w:rsidTr="00F063FD">
        <w:trPr>
          <w:jc w:val="center"/>
        </w:trPr>
        <w:tc>
          <w:tcPr>
            <w:tcW w:w="4675" w:type="dxa"/>
          </w:tcPr>
          <w:p w14:paraId="512A9729" w14:textId="77777777" w:rsidR="006D5B98" w:rsidRPr="009A2752" w:rsidRDefault="006D5B98" w:rsidP="00F063FD">
            <w:pPr>
              <w:rPr>
                <w:lang w:val="en-AU"/>
              </w:rPr>
            </w:pPr>
            <w:r w:rsidRPr="009A2752">
              <w:rPr>
                <w:lang w:val="en-AU"/>
              </w:rPr>
              <w:t>Refine framework</w:t>
            </w:r>
          </w:p>
        </w:tc>
        <w:tc>
          <w:tcPr>
            <w:tcW w:w="4675" w:type="dxa"/>
          </w:tcPr>
          <w:p w14:paraId="69F5DE74" w14:textId="77777777" w:rsidR="006D5B98" w:rsidRPr="009A2752" w:rsidRDefault="006D5B98" w:rsidP="00F063FD">
            <w:pPr>
              <w:rPr>
                <w:lang w:val="en-AU"/>
              </w:rPr>
            </w:pPr>
            <w:r w:rsidRPr="009A2752">
              <w:rPr>
                <w:lang w:val="en-AU"/>
              </w:rPr>
              <w:t xml:space="preserve">Refine and update ARISE Framework </w:t>
            </w:r>
            <w:r>
              <w:rPr>
                <w:lang w:val="en-AU"/>
              </w:rPr>
              <w:t>based on themes of SMB</w:t>
            </w:r>
          </w:p>
        </w:tc>
      </w:tr>
    </w:tbl>
    <w:p w14:paraId="2AC799B9" w14:textId="77777777" w:rsidR="006D5B98" w:rsidRDefault="006D5B98" w:rsidP="009A2752">
      <w:pPr>
        <w:jc w:val="both"/>
      </w:pPr>
    </w:p>
    <w:p w14:paraId="0013B6F0" w14:textId="79A9B0DC" w:rsidR="00641DEE" w:rsidRDefault="00641DEE" w:rsidP="009A2752">
      <w:pPr>
        <w:jc w:val="both"/>
      </w:pPr>
      <w:r>
        <w:tab/>
      </w:r>
      <w:r w:rsidR="006D5B98">
        <w:t xml:space="preserve">Let’s begin to define these steps. </w:t>
      </w:r>
      <w:r>
        <w:t xml:space="preserve">For example, during the PoC of the ARISE Framework, the SMB owner, SMB staff and cybersecurity experts can give their feedback comments and with the help of these comments it is possible to identify common patterns for the ARISE Framework. It is important to collect qualitative feedback data from the </w:t>
      </w:r>
      <w:r w:rsidR="006D5B98">
        <w:t>participants</w:t>
      </w:r>
      <w:r>
        <w:t xml:space="preserve"> during the Proof-of-Concept process. This can be semi-structured interviews, workshop notes, open-ended survey questions, expert review comments, and retrospective meeting notes.</w:t>
      </w:r>
    </w:p>
    <w:p w14:paraId="6DA3DF77" w14:textId="76B4DDA7" w:rsidR="00641DEE" w:rsidRDefault="00641DEE" w:rsidP="009A2752">
      <w:pPr>
        <w:jc w:val="both"/>
      </w:pPr>
      <w:r>
        <w:t>Here are some example questions to collect qualitative feedback data:</w:t>
      </w:r>
    </w:p>
    <w:p w14:paraId="4464A319" w14:textId="6585D9C8" w:rsidR="00641DEE" w:rsidRDefault="00641DEE" w:rsidP="00641DEE">
      <w:pPr>
        <w:pStyle w:val="ListParagraph"/>
        <w:numPr>
          <w:ilvl w:val="0"/>
          <w:numId w:val="7"/>
        </w:numPr>
        <w:jc w:val="both"/>
      </w:pPr>
      <w:r>
        <w:t>What part of ARISE Framework were better understandable?</w:t>
      </w:r>
    </w:p>
    <w:p w14:paraId="43C49DB2" w14:textId="7559831B" w:rsidR="00641DEE" w:rsidRDefault="00641DEE" w:rsidP="00641DEE">
      <w:pPr>
        <w:pStyle w:val="ListParagraph"/>
        <w:numPr>
          <w:ilvl w:val="0"/>
          <w:numId w:val="7"/>
        </w:numPr>
        <w:jc w:val="both"/>
      </w:pPr>
      <w:r>
        <w:t>Which phase of ARISE was most useful?</w:t>
      </w:r>
    </w:p>
    <w:p w14:paraId="6C9E2BED" w14:textId="71C2DB1E" w:rsidR="00641DEE" w:rsidRDefault="00641DEE" w:rsidP="00641DEE">
      <w:pPr>
        <w:pStyle w:val="ListParagraph"/>
        <w:numPr>
          <w:ilvl w:val="0"/>
          <w:numId w:val="7"/>
        </w:numPr>
        <w:jc w:val="both"/>
      </w:pPr>
      <w:r>
        <w:t>Which parts of ARISE are difficult to apply?</w:t>
      </w:r>
    </w:p>
    <w:p w14:paraId="1A0FE2EC" w14:textId="5654B309" w:rsidR="00641DEE" w:rsidRDefault="006D5B98" w:rsidP="00641DEE">
      <w:pPr>
        <w:pStyle w:val="ListParagraph"/>
        <w:numPr>
          <w:ilvl w:val="0"/>
          <w:numId w:val="7"/>
        </w:numPr>
        <w:jc w:val="both"/>
      </w:pPr>
      <w:r>
        <w:t>What barriers would SMBs face when they use ARISE Framework?</w:t>
      </w:r>
    </w:p>
    <w:p w14:paraId="6C4FE95A" w14:textId="3F2EC52E" w:rsidR="006D5B98" w:rsidRDefault="006D5B98" w:rsidP="00641DEE">
      <w:pPr>
        <w:pStyle w:val="ListParagraph"/>
        <w:numPr>
          <w:ilvl w:val="0"/>
          <w:numId w:val="7"/>
        </w:numPr>
        <w:jc w:val="both"/>
      </w:pPr>
      <w:r>
        <w:t>How realistic is this framework?</w:t>
      </w:r>
    </w:p>
    <w:p w14:paraId="7ED0D8B3" w14:textId="354A0CD0" w:rsidR="006D5B98" w:rsidRDefault="006D5B98" w:rsidP="00641DEE">
      <w:pPr>
        <w:pStyle w:val="ListParagraph"/>
        <w:numPr>
          <w:ilvl w:val="0"/>
          <w:numId w:val="7"/>
        </w:numPr>
        <w:jc w:val="both"/>
      </w:pPr>
      <w:r>
        <w:t>How affordable is this framework?</w:t>
      </w:r>
    </w:p>
    <w:p w14:paraId="6A3AF5DA" w14:textId="4FEB954E" w:rsidR="006D5B98" w:rsidRDefault="006D5B98" w:rsidP="00641DEE">
      <w:pPr>
        <w:pStyle w:val="ListParagraph"/>
        <w:numPr>
          <w:ilvl w:val="0"/>
          <w:numId w:val="7"/>
        </w:numPr>
        <w:jc w:val="both"/>
      </w:pPr>
      <w:r>
        <w:t>What should be changed or improved in ARISE Framework before real-world implementations?</w:t>
      </w:r>
    </w:p>
    <w:p w14:paraId="72276FD9" w14:textId="1C133CA6" w:rsidR="006D5B98" w:rsidRDefault="006D5B98" w:rsidP="006D5B98">
      <w:pPr>
        <w:ind w:firstLine="420"/>
        <w:jc w:val="both"/>
      </w:pPr>
      <w:r>
        <w:t xml:space="preserve">As soon as the qualitative feedback data is received from the participants and stakeholders, it is time to code this data. The participant comments should be interpreted in meaningful codes. Table </w:t>
      </w:r>
      <w:r w:rsidR="00FF51E9">
        <w:t>6</w:t>
      </w:r>
      <w:r>
        <w:t xml:space="preserve"> lists possible comments and their codes of the Proof-of-Concept of ARISE Framework:</w:t>
      </w:r>
    </w:p>
    <w:p w14:paraId="6CB49C0E" w14:textId="02F14D05" w:rsidR="006D5B98" w:rsidRDefault="006D5B98" w:rsidP="006D5B98">
      <w:pPr>
        <w:pStyle w:val="Caption"/>
        <w:keepNext/>
        <w:jc w:val="center"/>
        <w:rPr>
          <w:i w:val="0"/>
          <w:iCs w:val="0"/>
          <w:color w:val="000000" w:themeColor="text1"/>
          <w:sz w:val="20"/>
          <w:szCs w:val="20"/>
        </w:rPr>
      </w:pPr>
      <w:r w:rsidRPr="006D5B98">
        <w:rPr>
          <w:i w:val="0"/>
          <w:iCs w:val="0"/>
          <w:color w:val="000000" w:themeColor="text1"/>
          <w:sz w:val="20"/>
          <w:szCs w:val="20"/>
        </w:rPr>
        <w:t xml:space="preserve">Table </w:t>
      </w:r>
      <w:r w:rsidRPr="006D5B98">
        <w:rPr>
          <w:i w:val="0"/>
          <w:iCs w:val="0"/>
          <w:color w:val="000000" w:themeColor="text1"/>
          <w:sz w:val="20"/>
          <w:szCs w:val="20"/>
        </w:rPr>
        <w:fldChar w:fldCharType="begin"/>
      </w:r>
      <w:r w:rsidRPr="006D5B98">
        <w:rPr>
          <w:i w:val="0"/>
          <w:iCs w:val="0"/>
          <w:color w:val="000000" w:themeColor="text1"/>
          <w:sz w:val="20"/>
          <w:szCs w:val="20"/>
        </w:rPr>
        <w:instrText xml:space="preserve"> SEQ Table \* ARABIC </w:instrText>
      </w:r>
      <w:r w:rsidRPr="006D5B98">
        <w:rPr>
          <w:i w:val="0"/>
          <w:iCs w:val="0"/>
          <w:color w:val="000000" w:themeColor="text1"/>
          <w:sz w:val="20"/>
          <w:szCs w:val="20"/>
        </w:rPr>
        <w:fldChar w:fldCharType="separate"/>
      </w:r>
      <w:r w:rsidR="00FF51E9">
        <w:rPr>
          <w:i w:val="0"/>
          <w:iCs w:val="0"/>
          <w:noProof/>
          <w:color w:val="000000" w:themeColor="text1"/>
          <w:sz w:val="20"/>
          <w:szCs w:val="20"/>
        </w:rPr>
        <w:t>6</w:t>
      </w:r>
      <w:r w:rsidRPr="006D5B98">
        <w:rPr>
          <w:i w:val="0"/>
          <w:iCs w:val="0"/>
          <w:color w:val="000000" w:themeColor="text1"/>
          <w:sz w:val="20"/>
          <w:szCs w:val="20"/>
        </w:rPr>
        <w:fldChar w:fldCharType="end"/>
      </w:r>
      <w:r w:rsidRPr="006D5B98">
        <w:rPr>
          <w:i w:val="0"/>
          <w:iCs w:val="0"/>
          <w:color w:val="000000" w:themeColor="text1"/>
          <w:sz w:val="20"/>
          <w:szCs w:val="20"/>
        </w:rPr>
        <w:t xml:space="preserve"> Example codes for the ARISE Framework</w:t>
      </w:r>
    </w:p>
    <w:tbl>
      <w:tblPr>
        <w:tblStyle w:val="TableGrid"/>
        <w:tblW w:w="0" w:type="auto"/>
        <w:jc w:val="center"/>
        <w:tblLook w:val="04A0" w:firstRow="1" w:lastRow="0" w:firstColumn="1" w:lastColumn="0" w:noHBand="0" w:noVBand="1"/>
      </w:tblPr>
      <w:tblGrid>
        <w:gridCol w:w="4675"/>
        <w:gridCol w:w="4675"/>
      </w:tblGrid>
      <w:tr w:rsidR="006D5B98" w14:paraId="06E08DE6" w14:textId="77777777" w:rsidTr="00FF51E9">
        <w:trPr>
          <w:jc w:val="center"/>
        </w:trPr>
        <w:tc>
          <w:tcPr>
            <w:tcW w:w="4675" w:type="dxa"/>
          </w:tcPr>
          <w:p w14:paraId="39BA85DC" w14:textId="6D1F0AA1" w:rsidR="006D5B98" w:rsidRPr="00FF51E9" w:rsidRDefault="006D5B98" w:rsidP="006D5B98">
            <w:pPr>
              <w:rPr>
                <w:b/>
                <w:bCs/>
                <w:lang w:val="en-AU"/>
              </w:rPr>
            </w:pPr>
            <w:r w:rsidRPr="00FF51E9">
              <w:rPr>
                <w:b/>
                <w:bCs/>
                <w:lang w:val="en-AU"/>
              </w:rPr>
              <w:t>Participant comment</w:t>
            </w:r>
          </w:p>
        </w:tc>
        <w:tc>
          <w:tcPr>
            <w:tcW w:w="4675" w:type="dxa"/>
          </w:tcPr>
          <w:p w14:paraId="43AE0AC9" w14:textId="6D62DEF1" w:rsidR="006D5B98" w:rsidRPr="00FF51E9" w:rsidRDefault="006D5B98" w:rsidP="006D5B98">
            <w:pPr>
              <w:rPr>
                <w:b/>
                <w:bCs/>
                <w:lang w:val="en-AU"/>
              </w:rPr>
            </w:pPr>
            <w:r w:rsidRPr="00FF51E9">
              <w:rPr>
                <w:b/>
                <w:bCs/>
                <w:lang w:val="en-AU"/>
              </w:rPr>
              <w:t>Possible code</w:t>
            </w:r>
          </w:p>
        </w:tc>
      </w:tr>
      <w:tr w:rsidR="006D5B98" w14:paraId="2A4DEED2" w14:textId="77777777" w:rsidTr="00FF51E9">
        <w:trPr>
          <w:jc w:val="center"/>
        </w:trPr>
        <w:tc>
          <w:tcPr>
            <w:tcW w:w="4675" w:type="dxa"/>
          </w:tcPr>
          <w:p w14:paraId="6FB071F7" w14:textId="0D83E4CE" w:rsidR="006D5B98" w:rsidRPr="006D5B98" w:rsidRDefault="006D5B98" w:rsidP="006D5B98">
            <w:pPr>
              <w:rPr>
                <w:lang w:val="en-AU"/>
              </w:rPr>
            </w:pPr>
            <w:r w:rsidRPr="006D5B98">
              <w:rPr>
                <w:lang w:val="en-AU"/>
              </w:rPr>
              <w:t xml:space="preserve">The questionnaire is a bit too long in </w:t>
            </w:r>
            <w:r>
              <w:rPr>
                <w:lang w:val="en-AU"/>
              </w:rPr>
              <w:t>the prevention phase</w:t>
            </w:r>
          </w:p>
        </w:tc>
        <w:tc>
          <w:tcPr>
            <w:tcW w:w="4675" w:type="dxa"/>
          </w:tcPr>
          <w:p w14:paraId="5F110086" w14:textId="30C21B31" w:rsidR="006D5B98" w:rsidRPr="006D5B98" w:rsidRDefault="006D5B98" w:rsidP="006D5B98">
            <w:pPr>
              <w:rPr>
                <w:lang w:val="en-AU"/>
              </w:rPr>
            </w:pPr>
            <w:r>
              <w:rPr>
                <w:lang w:val="en-AU"/>
              </w:rPr>
              <w:t>Questionnaire burden</w:t>
            </w:r>
          </w:p>
        </w:tc>
      </w:tr>
      <w:tr w:rsidR="006D5B98" w14:paraId="6CDB0D02" w14:textId="77777777" w:rsidTr="00FF51E9">
        <w:trPr>
          <w:jc w:val="center"/>
        </w:trPr>
        <w:tc>
          <w:tcPr>
            <w:tcW w:w="4675" w:type="dxa"/>
          </w:tcPr>
          <w:p w14:paraId="0ACFB579" w14:textId="2EA5B179" w:rsidR="006D5B98" w:rsidRPr="006D5B98" w:rsidRDefault="006D5B98" w:rsidP="006D5B98">
            <w:pPr>
              <w:rPr>
                <w:lang w:val="en-AU"/>
              </w:rPr>
            </w:pPr>
            <w:r>
              <w:rPr>
                <w:lang w:val="en-AU"/>
              </w:rPr>
              <w:t>SMBs may not be capable of using the ML tools</w:t>
            </w:r>
          </w:p>
        </w:tc>
        <w:tc>
          <w:tcPr>
            <w:tcW w:w="4675" w:type="dxa"/>
          </w:tcPr>
          <w:p w14:paraId="5D71ABDC" w14:textId="70C4F1FB" w:rsidR="006D5B98" w:rsidRPr="006D5B98" w:rsidRDefault="006D5B98" w:rsidP="006D5B98">
            <w:pPr>
              <w:rPr>
                <w:lang w:val="en-AU"/>
              </w:rPr>
            </w:pPr>
            <w:r>
              <w:rPr>
                <w:lang w:val="en-AU"/>
              </w:rPr>
              <w:t>Technical complexity</w:t>
            </w:r>
          </w:p>
        </w:tc>
      </w:tr>
      <w:tr w:rsidR="006D5B98" w14:paraId="72AA43B8" w14:textId="77777777" w:rsidTr="00FF51E9">
        <w:trPr>
          <w:jc w:val="center"/>
        </w:trPr>
        <w:tc>
          <w:tcPr>
            <w:tcW w:w="4675" w:type="dxa"/>
          </w:tcPr>
          <w:p w14:paraId="2A8EE9C2" w14:textId="6B91C541" w:rsidR="006D5B98" w:rsidRPr="006D5B98" w:rsidRDefault="006D5B98" w:rsidP="006D5B98">
            <w:pPr>
              <w:rPr>
                <w:lang w:val="en-AU"/>
              </w:rPr>
            </w:pPr>
            <w:r>
              <w:rPr>
                <w:lang w:val="en-AU"/>
              </w:rPr>
              <w:t>The framework is affordable compared with hiring cybersecurity experts</w:t>
            </w:r>
          </w:p>
        </w:tc>
        <w:tc>
          <w:tcPr>
            <w:tcW w:w="4675" w:type="dxa"/>
          </w:tcPr>
          <w:p w14:paraId="47AA7DD6" w14:textId="51706615" w:rsidR="006D5B98" w:rsidRPr="006D5B98" w:rsidRDefault="006D5B98" w:rsidP="006D5B98">
            <w:pPr>
              <w:rPr>
                <w:lang w:val="en-AU"/>
              </w:rPr>
            </w:pPr>
            <w:r>
              <w:rPr>
                <w:lang w:val="en-AU"/>
              </w:rPr>
              <w:t>Affordability advantage</w:t>
            </w:r>
          </w:p>
        </w:tc>
      </w:tr>
      <w:tr w:rsidR="006D5B98" w14:paraId="7254ACC1" w14:textId="77777777" w:rsidTr="00FF51E9">
        <w:trPr>
          <w:jc w:val="center"/>
        </w:trPr>
        <w:tc>
          <w:tcPr>
            <w:tcW w:w="4675" w:type="dxa"/>
          </w:tcPr>
          <w:p w14:paraId="08F4E6E7" w14:textId="386BF063" w:rsidR="006D5B98" w:rsidRPr="006D5B98" w:rsidRDefault="006D5B98" w:rsidP="006D5B98">
            <w:pPr>
              <w:rPr>
                <w:lang w:val="en-AU"/>
              </w:rPr>
            </w:pPr>
            <w:r>
              <w:rPr>
                <w:lang w:val="en-AU"/>
              </w:rPr>
              <w:t>Incident response should be done in clearer steps</w:t>
            </w:r>
          </w:p>
        </w:tc>
        <w:tc>
          <w:tcPr>
            <w:tcW w:w="4675" w:type="dxa"/>
          </w:tcPr>
          <w:p w14:paraId="364AE58A" w14:textId="6B2F025F" w:rsidR="006D5B98" w:rsidRPr="006D5B98" w:rsidRDefault="006D5B98" w:rsidP="006D5B98">
            <w:pPr>
              <w:rPr>
                <w:lang w:val="en-AU"/>
              </w:rPr>
            </w:pPr>
            <w:r>
              <w:rPr>
                <w:lang w:val="en-AU"/>
              </w:rPr>
              <w:t>Unclear response process</w:t>
            </w:r>
          </w:p>
        </w:tc>
      </w:tr>
    </w:tbl>
    <w:p w14:paraId="72A65BC4" w14:textId="77777777" w:rsidR="006D5B98" w:rsidRDefault="006D5B98" w:rsidP="006D5B98"/>
    <w:p w14:paraId="38571B2B" w14:textId="7B36FF84" w:rsidR="006D5B98" w:rsidRDefault="006D5B98" w:rsidP="006D5B98">
      <w:r>
        <w:tab/>
        <w:t xml:space="preserve">Next step is grouping these possible codes to design themes . </w:t>
      </w:r>
      <w:r w:rsidR="00FF51E9">
        <w:t xml:space="preserve"> Table 7 lists example themes for the ARISE Framework:</w:t>
      </w:r>
    </w:p>
    <w:p w14:paraId="6BF77C78" w14:textId="2FD16C4B" w:rsidR="00FF51E9" w:rsidRPr="00FF51E9" w:rsidRDefault="00FF51E9" w:rsidP="00FF51E9">
      <w:pPr>
        <w:pStyle w:val="Caption"/>
        <w:keepNext/>
        <w:jc w:val="center"/>
        <w:rPr>
          <w:i w:val="0"/>
          <w:iCs w:val="0"/>
          <w:color w:val="000000" w:themeColor="text1"/>
          <w:sz w:val="20"/>
          <w:szCs w:val="20"/>
        </w:rPr>
      </w:pPr>
      <w:r w:rsidRPr="00FF51E9">
        <w:rPr>
          <w:i w:val="0"/>
          <w:iCs w:val="0"/>
          <w:color w:val="000000" w:themeColor="text1"/>
          <w:sz w:val="20"/>
          <w:szCs w:val="20"/>
        </w:rPr>
        <w:t xml:space="preserve">Table </w:t>
      </w:r>
      <w:r w:rsidRPr="00FF51E9">
        <w:rPr>
          <w:i w:val="0"/>
          <w:iCs w:val="0"/>
          <w:color w:val="000000" w:themeColor="text1"/>
          <w:sz w:val="20"/>
          <w:szCs w:val="20"/>
        </w:rPr>
        <w:fldChar w:fldCharType="begin"/>
      </w:r>
      <w:r w:rsidRPr="00FF51E9">
        <w:rPr>
          <w:i w:val="0"/>
          <w:iCs w:val="0"/>
          <w:color w:val="000000" w:themeColor="text1"/>
          <w:sz w:val="20"/>
          <w:szCs w:val="20"/>
        </w:rPr>
        <w:instrText xml:space="preserve"> SEQ Table \* ARABIC </w:instrText>
      </w:r>
      <w:r w:rsidRPr="00FF51E9">
        <w:rPr>
          <w:i w:val="0"/>
          <w:iCs w:val="0"/>
          <w:color w:val="000000" w:themeColor="text1"/>
          <w:sz w:val="20"/>
          <w:szCs w:val="20"/>
        </w:rPr>
        <w:fldChar w:fldCharType="separate"/>
      </w:r>
      <w:r w:rsidRPr="00FF51E9">
        <w:rPr>
          <w:i w:val="0"/>
          <w:iCs w:val="0"/>
          <w:color w:val="000000" w:themeColor="text1"/>
          <w:sz w:val="20"/>
          <w:szCs w:val="20"/>
        </w:rPr>
        <w:t>7</w:t>
      </w:r>
      <w:r w:rsidRPr="00FF51E9">
        <w:rPr>
          <w:i w:val="0"/>
          <w:iCs w:val="0"/>
          <w:color w:val="000000" w:themeColor="text1"/>
          <w:sz w:val="20"/>
          <w:szCs w:val="20"/>
        </w:rPr>
        <w:fldChar w:fldCharType="end"/>
      </w:r>
      <w:r w:rsidRPr="00FF51E9">
        <w:rPr>
          <w:i w:val="0"/>
          <w:iCs w:val="0"/>
          <w:color w:val="000000" w:themeColor="text1"/>
          <w:sz w:val="20"/>
          <w:szCs w:val="20"/>
        </w:rPr>
        <w:t xml:space="preserve"> Example themes for ARISE Proof-of-Concept</w:t>
      </w:r>
    </w:p>
    <w:tbl>
      <w:tblPr>
        <w:tblStyle w:val="TableGrid"/>
        <w:tblW w:w="0" w:type="auto"/>
        <w:tblLook w:val="04A0" w:firstRow="1" w:lastRow="0" w:firstColumn="1" w:lastColumn="0" w:noHBand="0" w:noVBand="1"/>
      </w:tblPr>
      <w:tblGrid>
        <w:gridCol w:w="4675"/>
        <w:gridCol w:w="4675"/>
      </w:tblGrid>
      <w:tr w:rsidR="00FF51E9" w14:paraId="51D77322" w14:textId="77777777" w:rsidTr="00FF51E9">
        <w:tc>
          <w:tcPr>
            <w:tcW w:w="4675" w:type="dxa"/>
          </w:tcPr>
          <w:p w14:paraId="6D2C5869" w14:textId="6B13932A" w:rsidR="00FF51E9" w:rsidRPr="00FF51E9" w:rsidRDefault="00FF51E9" w:rsidP="00FF51E9">
            <w:pPr>
              <w:rPr>
                <w:b/>
                <w:bCs/>
                <w:lang w:val="en-AU"/>
              </w:rPr>
            </w:pPr>
            <w:r w:rsidRPr="00FF51E9">
              <w:rPr>
                <w:b/>
                <w:bCs/>
                <w:lang w:val="en-AU"/>
              </w:rPr>
              <w:t>Theme</w:t>
            </w:r>
          </w:p>
        </w:tc>
        <w:tc>
          <w:tcPr>
            <w:tcW w:w="4675" w:type="dxa"/>
          </w:tcPr>
          <w:p w14:paraId="59489DB8" w14:textId="6B4450B7" w:rsidR="00FF51E9" w:rsidRPr="00FF51E9" w:rsidRDefault="00FF51E9" w:rsidP="00FF51E9">
            <w:pPr>
              <w:rPr>
                <w:b/>
                <w:bCs/>
                <w:lang w:val="en-AU"/>
              </w:rPr>
            </w:pPr>
            <w:r w:rsidRPr="00FF51E9">
              <w:rPr>
                <w:b/>
                <w:bCs/>
                <w:lang w:val="en-AU"/>
              </w:rPr>
              <w:t>Meaning</w:t>
            </w:r>
          </w:p>
        </w:tc>
      </w:tr>
      <w:tr w:rsidR="00FF51E9" w14:paraId="066D9921" w14:textId="77777777" w:rsidTr="00FF51E9">
        <w:tc>
          <w:tcPr>
            <w:tcW w:w="4675" w:type="dxa"/>
          </w:tcPr>
          <w:p w14:paraId="5168D0A4" w14:textId="5C7D48D7" w:rsidR="00FF51E9" w:rsidRPr="00FF51E9" w:rsidRDefault="00FF51E9" w:rsidP="006D5B98">
            <w:pPr>
              <w:jc w:val="both"/>
              <w:rPr>
                <w:lang w:val="en-AU"/>
              </w:rPr>
            </w:pPr>
            <w:r w:rsidRPr="00FF51E9">
              <w:rPr>
                <w:lang w:val="en-AU"/>
              </w:rPr>
              <w:t>Practicality for the SMBs</w:t>
            </w:r>
          </w:p>
        </w:tc>
        <w:tc>
          <w:tcPr>
            <w:tcW w:w="4675" w:type="dxa"/>
          </w:tcPr>
          <w:p w14:paraId="3D1915FE" w14:textId="3078FBAD" w:rsidR="00FF51E9" w:rsidRPr="00FF51E9" w:rsidRDefault="00FF51E9" w:rsidP="006D5B98">
            <w:pPr>
              <w:jc w:val="both"/>
              <w:rPr>
                <w:lang w:val="en-AU"/>
              </w:rPr>
            </w:pPr>
            <w:r w:rsidRPr="00FF51E9">
              <w:rPr>
                <w:lang w:val="en-AU"/>
              </w:rPr>
              <w:t>Whether ARISE is realistic for small businesses</w:t>
            </w:r>
          </w:p>
        </w:tc>
      </w:tr>
      <w:tr w:rsidR="00FF51E9" w14:paraId="78A53115" w14:textId="77777777" w:rsidTr="00FF51E9">
        <w:tc>
          <w:tcPr>
            <w:tcW w:w="4675" w:type="dxa"/>
          </w:tcPr>
          <w:p w14:paraId="35983106" w14:textId="3995E949" w:rsidR="00FF51E9" w:rsidRPr="00FF51E9" w:rsidRDefault="00FF51E9" w:rsidP="006D5B98">
            <w:pPr>
              <w:jc w:val="both"/>
              <w:rPr>
                <w:lang w:val="en-AU"/>
              </w:rPr>
            </w:pPr>
            <w:r w:rsidRPr="00FF51E9">
              <w:rPr>
                <w:lang w:val="en-AU"/>
              </w:rPr>
              <w:lastRenderedPageBreak/>
              <w:t>Usability</w:t>
            </w:r>
          </w:p>
        </w:tc>
        <w:tc>
          <w:tcPr>
            <w:tcW w:w="4675" w:type="dxa"/>
          </w:tcPr>
          <w:p w14:paraId="2A9D8933" w14:textId="5A87E0AE" w:rsidR="00FF51E9" w:rsidRPr="00FF51E9" w:rsidRDefault="00FF51E9" w:rsidP="006D5B98">
            <w:pPr>
              <w:jc w:val="both"/>
              <w:rPr>
                <w:lang w:val="en-AU"/>
              </w:rPr>
            </w:pPr>
            <w:r w:rsidRPr="00FF51E9">
              <w:rPr>
                <w:lang w:val="en-AU"/>
              </w:rPr>
              <w:t>Whether users can understand and use this framework to maintain their cyber resilience</w:t>
            </w:r>
          </w:p>
        </w:tc>
      </w:tr>
      <w:tr w:rsidR="00FF51E9" w14:paraId="17C68B0A" w14:textId="77777777" w:rsidTr="00FF51E9">
        <w:tc>
          <w:tcPr>
            <w:tcW w:w="4675" w:type="dxa"/>
          </w:tcPr>
          <w:p w14:paraId="7458DE5F" w14:textId="385B585E" w:rsidR="00FF51E9" w:rsidRPr="00FF51E9" w:rsidRDefault="00FF51E9" w:rsidP="006D5B98">
            <w:pPr>
              <w:jc w:val="both"/>
              <w:rPr>
                <w:lang w:val="en-AU"/>
              </w:rPr>
            </w:pPr>
            <w:r w:rsidRPr="00FF51E9">
              <w:rPr>
                <w:lang w:val="en-AU"/>
              </w:rPr>
              <w:t>Technical barriers</w:t>
            </w:r>
          </w:p>
        </w:tc>
        <w:tc>
          <w:tcPr>
            <w:tcW w:w="4675" w:type="dxa"/>
          </w:tcPr>
          <w:p w14:paraId="1057EA5C" w14:textId="4683E6DC" w:rsidR="00FF51E9" w:rsidRPr="00FF51E9" w:rsidRDefault="00FF51E9" w:rsidP="006D5B98">
            <w:pPr>
              <w:jc w:val="both"/>
              <w:rPr>
                <w:lang w:val="en-AU"/>
              </w:rPr>
            </w:pPr>
            <w:r w:rsidRPr="00FF51E9">
              <w:rPr>
                <w:lang w:val="en-AU"/>
              </w:rPr>
              <w:t>Problems with monitoring, usage of ML tools, implementation of the ARISE Framework.</w:t>
            </w:r>
          </w:p>
        </w:tc>
      </w:tr>
      <w:tr w:rsidR="00FF51E9" w14:paraId="560E26F1" w14:textId="77777777" w:rsidTr="00FF51E9">
        <w:tc>
          <w:tcPr>
            <w:tcW w:w="4675" w:type="dxa"/>
          </w:tcPr>
          <w:p w14:paraId="36D0BA47" w14:textId="60C2E042" w:rsidR="00FF51E9" w:rsidRPr="00FF51E9" w:rsidRDefault="00FF51E9" w:rsidP="006D5B98">
            <w:pPr>
              <w:jc w:val="both"/>
              <w:rPr>
                <w:lang w:val="en-AU"/>
              </w:rPr>
            </w:pPr>
            <w:r w:rsidRPr="00FF51E9">
              <w:rPr>
                <w:lang w:val="en-AU"/>
              </w:rPr>
              <w:t>Affordability</w:t>
            </w:r>
          </w:p>
        </w:tc>
        <w:tc>
          <w:tcPr>
            <w:tcW w:w="4675" w:type="dxa"/>
          </w:tcPr>
          <w:p w14:paraId="0086FFC0" w14:textId="7173A4D4" w:rsidR="00FF51E9" w:rsidRPr="00FF51E9" w:rsidRDefault="00FF51E9" w:rsidP="006D5B98">
            <w:pPr>
              <w:jc w:val="both"/>
              <w:rPr>
                <w:lang w:val="en-AU"/>
              </w:rPr>
            </w:pPr>
            <w:r w:rsidRPr="00FF51E9">
              <w:rPr>
                <w:lang w:val="en-AU"/>
              </w:rPr>
              <w:t>Whether the framework fits SMB budget</w:t>
            </w:r>
          </w:p>
        </w:tc>
      </w:tr>
      <w:tr w:rsidR="00FF51E9" w14:paraId="5FA7B204" w14:textId="77777777" w:rsidTr="00FF51E9">
        <w:tc>
          <w:tcPr>
            <w:tcW w:w="4675" w:type="dxa"/>
          </w:tcPr>
          <w:p w14:paraId="77F8BC3F" w14:textId="3FDC92D0" w:rsidR="00FF51E9" w:rsidRPr="00FF51E9" w:rsidRDefault="00FF51E9" w:rsidP="006D5B98">
            <w:pPr>
              <w:jc w:val="both"/>
              <w:rPr>
                <w:lang w:val="en-AU"/>
              </w:rPr>
            </w:pPr>
            <w:r w:rsidRPr="00FF51E9">
              <w:rPr>
                <w:lang w:val="en-AU"/>
              </w:rPr>
              <w:t>Improvement</w:t>
            </w:r>
          </w:p>
        </w:tc>
        <w:tc>
          <w:tcPr>
            <w:tcW w:w="4675" w:type="dxa"/>
          </w:tcPr>
          <w:p w14:paraId="1C5ABA3F" w14:textId="1651FAB5" w:rsidR="00FF51E9" w:rsidRPr="00FF51E9" w:rsidRDefault="00FF51E9" w:rsidP="006D5B98">
            <w:pPr>
              <w:jc w:val="both"/>
              <w:rPr>
                <w:lang w:val="en-AU"/>
              </w:rPr>
            </w:pPr>
            <w:r w:rsidRPr="00FF51E9">
              <w:rPr>
                <w:lang w:val="en-AU"/>
              </w:rPr>
              <w:t>Refinement of ARISE Framework phases and documentation</w:t>
            </w:r>
          </w:p>
        </w:tc>
      </w:tr>
      <w:tr w:rsidR="00FF51E9" w14:paraId="264947A8" w14:textId="77777777" w:rsidTr="00FF51E9">
        <w:tc>
          <w:tcPr>
            <w:tcW w:w="4675" w:type="dxa"/>
          </w:tcPr>
          <w:p w14:paraId="3F6526F5" w14:textId="3FC0F298" w:rsidR="00FF51E9" w:rsidRPr="00FF51E9" w:rsidRDefault="00FF51E9" w:rsidP="006D5B98">
            <w:pPr>
              <w:jc w:val="both"/>
              <w:rPr>
                <w:lang w:val="en-AU"/>
              </w:rPr>
            </w:pPr>
            <w:r w:rsidRPr="00FF51E9">
              <w:rPr>
                <w:lang w:val="en-AU"/>
              </w:rPr>
              <w:t>Trust and compliance</w:t>
            </w:r>
          </w:p>
        </w:tc>
        <w:tc>
          <w:tcPr>
            <w:tcW w:w="4675" w:type="dxa"/>
          </w:tcPr>
          <w:p w14:paraId="2694673D" w14:textId="6FD06D0E" w:rsidR="00FF51E9" w:rsidRPr="00FF51E9" w:rsidRDefault="00FF51E9" w:rsidP="006D5B98">
            <w:pPr>
              <w:jc w:val="both"/>
              <w:rPr>
                <w:lang w:val="en-AU"/>
              </w:rPr>
            </w:pPr>
            <w:r w:rsidRPr="00FF51E9">
              <w:rPr>
                <w:lang w:val="en-AU"/>
              </w:rPr>
              <w:t>Concerns about privacy, data handling and legal requirements</w:t>
            </w:r>
          </w:p>
        </w:tc>
      </w:tr>
    </w:tbl>
    <w:p w14:paraId="75B8620A" w14:textId="77777777" w:rsidR="006D5B98" w:rsidRDefault="006D5B98" w:rsidP="006D5B98">
      <w:pPr>
        <w:jc w:val="both"/>
      </w:pPr>
    </w:p>
    <w:p w14:paraId="2DE72CC6" w14:textId="77777777" w:rsidR="00FF51E9" w:rsidRDefault="00FF51E9" w:rsidP="00FF51E9">
      <w:pPr>
        <w:ind w:firstLine="720"/>
        <w:jc w:val="both"/>
      </w:pPr>
      <w:r>
        <w:t>These themes define the general findings, and these findings can be used to refine the ARISE Framework. The themes should not be reported, but they can inform the framework refinement. Following refinement examples can be given  for the ARISE Framework:</w:t>
      </w:r>
    </w:p>
    <w:p w14:paraId="04393570" w14:textId="1616BEC9" w:rsidR="00FF51E9" w:rsidRDefault="00FF51E9" w:rsidP="00FF51E9">
      <w:pPr>
        <w:pStyle w:val="ListParagraph"/>
        <w:numPr>
          <w:ilvl w:val="0"/>
          <w:numId w:val="8"/>
        </w:numPr>
        <w:jc w:val="both"/>
      </w:pPr>
      <w:r>
        <w:t xml:space="preserve">If theme = “affordability concern”, revise package or tool recommendation </w:t>
      </w:r>
    </w:p>
    <w:p w14:paraId="3C064EC3" w14:textId="4897A5AD" w:rsidR="00FF51E9" w:rsidRDefault="00FF51E9" w:rsidP="00FF51E9">
      <w:pPr>
        <w:pStyle w:val="ListParagraph"/>
        <w:numPr>
          <w:ilvl w:val="0"/>
          <w:numId w:val="8"/>
        </w:numPr>
        <w:jc w:val="both"/>
      </w:pPr>
      <w:r>
        <w:t xml:space="preserve">If theme = “technical complexity”, </w:t>
      </w:r>
      <w:r w:rsidR="00FF672D">
        <w:t>simplify Weka / ML documentation, find affordable basic ML courses for the staff</w:t>
      </w:r>
    </w:p>
    <w:p w14:paraId="46C80087" w14:textId="48B26711" w:rsidR="00FF672D" w:rsidRDefault="00FF672D" w:rsidP="00FF51E9">
      <w:pPr>
        <w:pStyle w:val="ListParagraph"/>
        <w:numPr>
          <w:ilvl w:val="0"/>
          <w:numId w:val="8"/>
        </w:numPr>
        <w:jc w:val="both"/>
      </w:pPr>
      <w:r>
        <w:t>If theme = “unclear response process”, create a better, more concise response checklist</w:t>
      </w:r>
    </w:p>
    <w:p w14:paraId="599CF282" w14:textId="530C9A4D" w:rsidR="00FF672D" w:rsidRDefault="00FF672D" w:rsidP="00FF51E9">
      <w:pPr>
        <w:pStyle w:val="ListParagraph"/>
        <w:numPr>
          <w:ilvl w:val="0"/>
          <w:numId w:val="8"/>
        </w:numPr>
        <w:jc w:val="both"/>
      </w:pPr>
      <w:r>
        <w:t>If theme = “privacy concerns”, add compliance and data retention guidelines.</w:t>
      </w:r>
    </w:p>
    <w:p w14:paraId="04F63862" w14:textId="77777777" w:rsidR="00641DEE" w:rsidRDefault="00641DEE" w:rsidP="009A2752">
      <w:pPr>
        <w:jc w:val="both"/>
      </w:pPr>
    </w:p>
    <w:p w14:paraId="11547120" w14:textId="77777777" w:rsidR="007D7031" w:rsidRPr="007D7031" w:rsidRDefault="007D7031" w:rsidP="007D7031">
      <w:pPr>
        <w:jc w:val="both"/>
      </w:pPr>
    </w:p>
    <w:p w14:paraId="7278CD42" w14:textId="77777777" w:rsidR="002A2E36" w:rsidRPr="00A8110A" w:rsidRDefault="002A2E36" w:rsidP="00A8110A"/>
    <w:sectPr w:rsidR="002A2E36" w:rsidRPr="00A8110A">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52AF9" w14:textId="77777777" w:rsidR="0005163F" w:rsidRDefault="0005163F" w:rsidP="000C5645">
      <w:pPr>
        <w:spacing w:after="0"/>
      </w:pPr>
      <w:r>
        <w:separator/>
      </w:r>
    </w:p>
  </w:endnote>
  <w:endnote w:type="continuationSeparator" w:id="0">
    <w:p w14:paraId="20330BAA" w14:textId="77777777" w:rsidR="0005163F" w:rsidRDefault="0005163F" w:rsidP="000C56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2196552"/>
      <w:docPartObj>
        <w:docPartGallery w:val="Page Numbers (Bottom of Page)"/>
        <w:docPartUnique/>
      </w:docPartObj>
    </w:sdtPr>
    <w:sdtContent>
      <w:p w14:paraId="4DCC1DF5" w14:textId="40A4CBDE" w:rsidR="000C5645" w:rsidRDefault="000C5645" w:rsidP="002A2F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64CAFC" w14:textId="77777777" w:rsidR="000C5645" w:rsidRDefault="000C5645" w:rsidP="000C56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7254597"/>
      <w:docPartObj>
        <w:docPartGallery w:val="Page Numbers (Bottom of Page)"/>
        <w:docPartUnique/>
      </w:docPartObj>
    </w:sdtPr>
    <w:sdtContent>
      <w:p w14:paraId="580C064E" w14:textId="46F89325" w:rsidR="000C5645" w:rsidRDefault="000C5645" w:rsidP="002A2F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26EAD8" w14:textId="77777777" w:rsidR="000C5645" w:rsidRDefault="000C5645" w:rsidP="000C56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AFE3" w14:textId="77777777" w:rsidR="0005163F" w:rsidRDefault="0005163F" w:rsidP="000C5645">
      <w:pPr>
        <w:spacing w:after="0"/>
      </w:pPr>
      <w:r>
        <w:separator/>
      </w:r>
    </w:p>
  </w:footnote>
  <w:footnote w:type="continuationSeparator" w:id="0">
    <w:p w14:paraId="5915B22F" w14:textId="77777777" w:rsidR="0005163F" w:rsidRDefault="0005163F" w:rsidP="000C56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DC"/>
    <w:multiLevelType w:val="hybridMultilevel"/>
    <w:tmpl w:val="DABC2086"/>
    <w:lvl w:ilvl="0" w:tplc="2B66776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42A47"/>
    <w:multiLevelType w:val="hybridMultilevel"/>
    <w:tmpl w:val="03F4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365AEC"/>
    <w:multiLevelType w:val="hybridMultilevel"/>
    <w:tmpl w:val="A5D8DF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53094722"/>
    <w:multiLevelType w:val="hybridMultilevel"/>
    <w:tmpl w:val="69009B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3A263F"/>
    <w:multiLevelType w:val="hybridMultilevel"/>
    <w:tmpl w:val="D49C0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CF5048"/>
    <w:multiLevelType w:val="multilevel"/>
    <w:tmpl w:val="2F88E39A"/>
    <w:lvl w:ilvl="0">
      <w:start w:val="1"/>
      <w:numFmt w:val="decimal"/>
      <w:lvlText w:val="%1."/>
      <w:lvlJc w:val="left"/>
      <w:pPr>
        <w:tabs>
          <w:tab w:val="num" w:pos="2968"/>
        </w:tabs>
        <w:ind w:left="2968" w:hanging="360"/>
      </w:pPr>
    </w:lvl>
    <w:lvl w:ilvl="1">
      <w:start w:val="1"/>
      <w:numFmt w:val="decimal"/>
      <w:lvlText w:val="%2."/>
      <w:lvlJc w:val="left"/>
      <w:pPr>
        <w:tabs>
          <w:tab w:val="num" w:pos="3688"/>
        </w:tabs>
        <w:ind w:left="3688" w:hanging="360"/>
      </w:pPr>
    </w:lvl>
    <w:lvl w:ilvl="2">
      <w:start w:val="1"/>
      <w:numFmt w:val="decimal"/>
      <w:lvlText w:val="%3."/>
      <w:lvlJc w:val="left"/>
      <w:pPr>
        <w:tabs>
          <w:tab w:val="num" w:pos="4408"/>
        </w:tabs>
        <w:ind w:left="4408" w:hanging="360"/>
      </w:pPr>
    </w:lvl>
    <w:lvl w:ilvl="3">
      <w:start w:val="1"/>
      <w:numFmt w:val="decimal"/>
      <w:lvlText w:val="%4."/>
      <w:lvlJc w:val="left"/>
      <w:pPr>
        <w:tabs>
          <w:tab w:val="num" w:pos="5128"/>
        </w:tabs>
        <w:ind w:left="5128" w:hanging="360"/>
      </w:pPr>
    </w:lvl>
    <w:lvl w:ilvl="4">
      <w:start w:val="1"/>
      <w:numFmt w:val="decimal"/>
      <w:lvlText w:val="%5."/>
      <w:lvlJc w:val="left"/>
      <w:pPr>
        <w:tabs>
          <w:tab w:val="num" w:pos="5848"/>
        </w:tabs>
        <w:ind w:left="5848" w:hanging="360"/>
      </w:pPr>
    </w:lvl>
    <w:lvl w:ilvl="5">
      <w:start w:val="1"/>
      <w:numFmt w:val="decimal"/>
      <w:lvlText w:val="%6."/>
      <w:lvlJc w:val="left"/>
      <w:pPr>
        <w:tabs>
          <w:tab w:val="num" w:pos="6568"/>
        </w:tabs>
        <w:ind w:left="6568" w:hanging="360"/>
      </w:pPr>
    </w:lvl>
    <w:lvl w:ilvl="6" w:tentative="1">
      <w:start w:val="1"/>
      <w:numFmt w:val="decimal"/>
      <w:lvlText w:val="%7."/>
      <w:lvlJc w:val="left"/>
      <w:pPr>
        <w:tabs>
          <w:tab w:val="num" w:pos="7288"/>
        </w:tabs>
        <w:ind w:left="7288" w:hanging="360"/>
      </w:pPr>
    </w:lvl>
    <w:lvl w:ilvl="7" w:tentative="1">
      <w:start w:val="1"/>
      <w:numFmt w:val="decimal"/>
      <w:lvlText w:val="%8."/>
      <w:lvlJc w:val="left"/>
      <w:pPr>
        <w:tabs>
          <w:tab w:val="num" w:pos="8008"/>
        </w:tabs>
        <w:ind w:left="8008" w:hanging="360"/>
      </w:pPr>
    </w:lvl>
    <w:lvl w:ilvl="8" w:tentative="1">
      <w:start w:val="1"/>
      <w:numFmt w:val="decimal"/>
      <w:lvlText w:val="%9."/>
      <w:lvlJc w:val="left"/>
      <w:pPr>
        <w:tabs>
          <w:tab w:val="num" w:pos="8728"/>
        </w:tabs>
        <w:ind w:left="8728" w:hanging="360"/>
      </w:pPr>
    </w:lvl>
  </w:abstractNum>
  <w:abstractNum w:abstractNumId="6" w15:restartNumberingAfterBreak="0">
    <w:nsid w:val="799C264F"/>
    <w:multiLevelType w:val="hybridMultilevel"/>
    <w:tmpl w:val="32705B92"/>
    <w:lvl w:ilvl="0" w:tplc="04090001">
      <w:start w:val="1"/>
      <w:numFmt w:val="bullet"/>
      <w:pStyle w:val="MDPI38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102F1F"/>
    <w:multiLevelType w:val="hybridMultilevel"/>
    <w:tmpl w:val="C39E28D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164637387">
    <w:abstractNumId w:val="6"/>
  </w:num>
  <w:num w:numId="2" w16cid:durableId="604963051">
    <w:abstractNumId w:val="3"/>
  </w:num>
  <w:num w:numId="3" w16cid:durableId="849418385">
    <w:abstractNumId w:val="5"/>
  </w:num>
  <w:num w:numId="4" w16cid:durableId="333806345">
    <w:abstractNumId w:val="4"/>
  </w:num>
  <w:num w:numId="5" w16cid:durableId="1581678333">
    <w:abstractNumId w:val="0"/>
  </w:num>
  <w:num w:numId="6" w16cid:durableId="87047315">
    <w:abstractNumId w:val="1"/>
  </w:num>
  <w:num w:numId="7" w16cid:durableId="1741251682">
    <w:abstractNumId w:val="2"/>
  </w:num>
  <w:num w:numId="8" w16cid:durableId="933435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0A"/>
    <w:rsid w:val="0005163F"/>
    <w:rsid w:val="000C5645"/>
    <w:rsid w:val="000E4F11"/>
    <w:rsid w:val="00144A2C"/>
    <w:rsid w:val="001860E7"/>
    <w:rsid w:val="001A3733"/>
    <w:rsid w:val="00246DE2"/>
    <w:rsid w:val="002A2E36"/>
    <w:rsid w:val="00483AAF"/>
    <w:rsid w:val="00595AC5"/>
    <w:rsid w:val="005C6954"/>
    <w:rsid w:val="00641DEE"/>
    <w:rsid w:val="006D5B98"/>
    <w:rsid w:val="00755040"/>
    <w:rsid w:val="007D7031"/>
    <w:rsid w:val="008D3863"/>
    <w:rsid w:val="00903F99"/>
    <w:rsid w:val="009A2752"/>
    <w:rsid w:val="00A37730"/>
    <w:rsid w:val="00A8110A"/>
    <w:rsid w:val="00BB470A"/>
    <w:rsid w:val="00C075D5"/>
    <w:rsid w:val="00E01A3E"/>
    <w:rsid w:val="00E97737"/>
    <w:rsid w:val="00EA3F8E"/>
    <w:rsid w:val="00F97FB3"/>
    <w:rsid w:val="00FF51E9"/>
    <w:rsid w:val="00FF672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2AEB1EF"/>
  <w15:chartTrackingRefBased/>
  <w15:docId w15:val="{76730AB1-09AF-2540-8CCC-7920BF3B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10A"/>
    <w:pPr>
      <w:spacing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81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10A"/>
    <w:rPr>
      <w:rFonts w:eastAsiaTheme="majorEastAsia" w:cstheme="majorBidi"/>
      <w:color w:val="272727" w:themeColor="text1" w:themeTint="D8"/>
    </w:rPr>
  </w:style>
  <w:style w:type="paragraph" w:styleId="Title">
    <w:name w:val="Title"/>
    <w:basedOn w:val="Normal"/>
    <w:next w:val="Normal"/>
    <w:link w:val="TitleChar"/>
    <w:uiPriority w:val="10"/>
    <w:qFormat/>
    <w:rsid w:val="00A81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10A"/>
    <w:pPr>
      <w:spacing w:before="160"/>
      <w:jc w:val="center"/>
    </w:pPr>
    <w:rPr>
      <w:i/>
      <w:iCs/>
      <w:color w:val="404040" w:themeColor="text1" w:themeTint="BF"/>
    </w:rPr>
  </w:style>
  <w:style w:type="character" w:customStyle="1" w:styleId="QuoteChar">
    <w:name w:val="Quote Char"/>
    <w:basedOn w:val="DefaultParagraphFont"/>
    <w:link w:val="Quote"/>
    <w:uiPriority w:val="29"/>
    <w:rsid w:val="00A8110A"/>
    <w:rPr>
      <w:i/>
      <w:iCs/>
      <w:color w:val="404040" w:themeColor="text1" w:themeTint="BF"/>
    </w:rPr>
  </w:style>
  <w:style w:type="paragraph" w:styleId="ListParagraph">
    <w:name w:val="List Paragraph"/>
    <w:basedOn w:val="Normal"/>
    <w:uiPriority w:val="34"/>
    <w:qFormat/>
    <w:rsid w:val="00A8110A"/>
    <w:pPr>
      <w:ind w:left="720"/>
      <w:contextualSpacing/>
    </w:pPr>
  </w:style>
  <w:style w:type="character" w:styleId="IntenseEmphasis">
    <w:name w:val="Intense Emphasis"/>
    <w:basedOn w:val="DefaultParagraphFont"/>
    <w:uiPriority w:val="21"/>
    <w:qFormat/>
    <w:rsid w:val="00A8110A"/>
    <w:rPr>
      <w:i/>
      <w:iCs/>
      <w:color w:val="0F4761" w:themeColor="accent1" w:themeShade="BF"/>
    </w:rPr>
  </w:style>
  <w:style w:type="paragraph" w:styleId="IntenseQuote">
    <w:name w:val="Intense Quote"/>
    <w:basedOn w:val="Normal"/>
    <w:next w:val="Normal"/>
    <w:link w:val="IntenseQuoteChar"/>
    <w:uiPriority w:val="30"/>
    <w:qFormat/>
    <w:rsid w:val="00A81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10A"/>
    <w:rPr>
      <w:i/>
      <w:iCs/>
      <w:color w:val="0F4761" w:themeColor="accent1" w:themeShade="BF"/>
    </w:rPr>
  </w:style>
  <w:style w:type="character" w:styleId="IntenseReference">
    <w:name w:val="Intense Reference"/>
    <w:basedOn w:val="DefaultParagraphFont"/>
    <w:uiPriority w:val="32"/>
    <w:qFormat/>
    <w:rsid w:val="00A8110A"/>
    <w:rPr>
      <w:b/>
      <w:bCs/>
      <w:smallCaps/>
      <w:color w:val="0F4761" w:themeColor="accent1" w:themeShade="BF"/>
      <w:spacing w:val="5"/>
    </w:rPr>
  </w:style>
  <w:style w:type="table" w:styleId="TableGrid">
    <w:name w:val="Table Grid"/>
    <w:basedOn w:val="TableNormal"/>
    <w:uiPriority w:val="59"/>
    <w:rsid w:val="00A8110A"/>
    <w:pPr>
      <w:spacing w:after="0" w:line="240" w:lineRule="auto"/>
    </w:pPr>
    <w:rPr>
      <w:rFonts w:eastAsiaTheme="minorHAnsi"/>
      <w:kern w:val="0"/>
      <w:sz w:val="22"/>
      <w:szCs w:val="22"/>
      <w:lang w:val="de-DE"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qFormat/>
    <w:rsid w:val="00A8110A"/>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A8110A"/>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38bullet">
    <w:name w:val="MDPI_3.8_bullet"/>
    <w:qFormat/>
    <w:rsid w:val="00A8110A"/>
    <w:pPr>
      <w:numPr>
        <w:numId w:val="1"/>
      </w:numPr>
      <w:adjustRightInd w:val="0"/>
      <w:snapToGrid w:val="0"/>
      <w:spacing w:after="0" w:line="280" w:lineRule="atLeast"/>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MDPI37itemize">
    <w:name w:val="MDPI_3.7_itemize"/>
    <w:qFormat/>
    <w:rsid w:val="00A8110A"/>
    <w:pPr>
      <w:adjustRightInd w:val="0"/>
      <w:snapToGrid w:val="0"/>
      <w:spacing w:after="0" w:line="280" w:lineRule="atLeast"/>
      <w:ind w:left="3033" w:hanging="425"/>
      <w:jc w:val="both"/>
    </w:pPr>
    <w:rPr>
      <w:rFonts w:ascii="Palatino Linotype" w:eastAsia="Times New Roman" w:hAnsi="Palatino Linotype" w:cs="Times New Roman"/>
      <w:color w:val="000000"/>
      <w:kern w:val="0"/>
      <w:sz w:val="20"/>
      <w:szCs w:val="22"/>
      <w:lang w:val="en-US" w:eastAsia="de-DE" w:bidi="en-US"/>
      <w14:ligatures w14:val="none"/>
    </w:rPr>
  </w:style>
  <w:style w:type="paragraph" w:styleId="Caption">
    <w:name w:val="caption"/>
    <w:basedOn w:val="Normal"/>
    <w:next w:val="Normal"/>
    <w:uiPriority w:val="35"/>
    <w:unhideWhenUsed/>
    <w:qFormat/>
    <w:rsid w:val="00A8110A"/>
    <w:pPr>
      <w:spacing w:after="200"/>
    </w:pPr>
    <w:rPr>
      <w:i/>
      <w:iCs/>
      <w:color w:val="0E2841" w:themeColor="text2"/>
      <w:sz w:val="18"/>
      <w:szCs w:val="18"/>
    </w:rPr>
  </w:style>
  <w:style w:type="paragraph" w:styleId="Footer">
    <w:name w:val="footer"/>
    <w:basedOn w:val="Normal"/>
    <w:link w:val="FooterChar"/>
    <w:uiPriority w:val="99"/>
    <w:unhideWhenUsed/>
    <w:rsid w:val="000C5645"/>
    <w:pPr>
      <w:tabs>
        <w:tab w:val="center" w:pos="4680"/>
        <w:tab w:val="right" w:pos="9360"/>
      </w:tabs>
      <w:spacing w:after="0"/>
    </w:pPr>
  </w:style>
  <w:style w:type="character" w:customStyle="1" w:styleId="FooterChar">
    <w:name w:val="Footer Char"/>
    <w:basedOn w:val="DefaultParagraphFont"/>
    <w:link w:val="Footer"/>
    <w:uiPriority w:val="99"/>
    <w:rsid w:val="000C564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C5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C556D-0E79-1D4B-BE7C-2FE7126B8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2231</Words>
  <Characters>15351</Characters>
  <Application>Microsoft Office Word</Application>
  <DocSecurity>0</DocSecurity>
  <Lines>414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Turen, Hurol</dc:creator>
  <cp:keywords/>
  <dc:description/>
  <cp:lastModifiedBy>Turen, Hurol</cp:lastModifiedBy>
  <cp:revision>5</cp:revision>
  <dcterms:created xsi:type="dcterms:W3CDTF">2026-06-01T15:03:00Z</dcterms:created>
  <dcterms:modified xsi:type="dcterms:W3CDTF">2026-06-02T20:23:00Z</dcterms:modified>
</cp:coreProperties>
</file>