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28"/>
          <w:szCs w:val="28"/>
        </w:rPr>
        <w:t xml:space="preserve">PRODUCT VENDOR AGREEMENT</w:t>
      </w:r>
    </w:p>
    <w:p>
      <w:pPr>
        <w:spacing w:after="200"/>
      </w:pPr>
      <w:r>
        <w:t xml:space="preserve">This Product Vendor Agreement ("Agreement") is entered into on 4 September 2026 between:</w:t>
      </w:r>
    </w:p>
    <w:p>
      <w:pPr>
        <w:spacing w:after="60"/>
      </w:pPr>
      <w:r>
        <w:rPr>
          <w:b/>
          <w:bCs/>
        </w:rPr>
        <w:t xml:space="preserve">Buyer: Nimbus Technologies Pvt. Ltd.</w:t>
      </w:r>
    </w:p>
    <w:p>
      <w:pPr>
        <w:spacing w:after="200"/>
      </w:pPr>
      <w:r>
        <w:t xml:space="preserve">Registered office at Lower Parel, Mumbai, Maharashtra</w:t>
      </w:r>
    </w:p>
    <w:p>
      <w:pPr>
        <w:spacing w:after="200"/>
      </w:pPr>
      <w:r>
        <w:t xml:space="preserve">Hereinafter referred to as the "Buyer".</w:t>
      </w:r>
    </w:p>
    <w:p>
      <w:pPr>
        <w:spacing w:after="60"/>
      </w:pPr>
      <w:r>
        <w:rPr>
          <w:b/>
          <w:bCs/>
        </w:rPr>
        <w:t xml:space="preserve">Vendor: Orion Components Pvt. Ltd.</w:t>
      </w:r>
    </w:p>
    <w:p>
      <w:pPr>
        <w:spacing w:after="200"/>
      </w:pPr>
      <w:r>
        <w:t xml:space="preserve">Registered office at MIDC Industrial Area, Pune, Maharashtra</w:t>
      </w:r>
    </w:p>
    <w:p>
      <w:pPr>
        <w:spacing w:after="200"/>
      </w:pPr>
      <w:r>
        <w:t xml:space="preserve">Hereinafter referred to as the "Vendor".</w:t>
      </w:r>
    </w:p>
    <w:p>
      <w:pPr>
        <w:spacing w:after="200"/>
      </w:pPr>
      <w:r>
        <w:t xml:space="preserve">The Buyer and the Vendor are collectively referred to as the "Parties."</w:t>
      </w:r>
    </w:p>
    <w:p>
      <w:pPr>
        <w:spacing w:after="150" w:before="300"/>
      </w:pPr>
      <w:r>
        <w:rPr>
          <w:b/>
          <w:bCs/>
          <w:sz w:val="24"/>
          <w:szCs w:val="24"/>
        </w:rPr>
        <w:t xml:space="preserve">1. PRODUCTS</w:t>
      </w:r>
    </w:p>
    <w:p>
      <w:pPr>
        <w:spacing w:after="200"/>
      </w:pPr>
      <w:r>
        <w:t xml:space="preserve">The Vendor agrees to supply and the Buyer agrees to purchase the products described in Schedule A ("Products"), consisting of networking hardware components, including routers, switches, and related accessories, for use in the Buyer’s business operations.</w:t>
      </w:r>
    </w:p>
    <w:p>
      <w:pPr>
        <w:spacing w:after="150" w:before="300"/>
      </w:pPr>
      <w:r>
        <w:rPr>
          <w:b/>
          <w:bCs/>
          <w:sz w:val="24"/>
          <w:szCs w:val="24"/>
        </w:rPr>
        <w:t xml:space="preserve">2. TERM OF AGREEMENT</w:t>
      </w:r>
    </w:p>
    <w:p>
      <w:pPr>
        <w:spacing w:after="200"/>
      </w:pPr>
      <w:r>
        <w:t xml:space="preserve">This Agreement shall be for a period of one (1) year commencing from 1 October 2026, unless renewed or terminated earlier in accordance with the terms of this Agreement.</w:t>
      </w:r>
    </w:p>
    <w:p>
      <w:pPr>
        <w:spacing w:after="150" w:before="300"/>
      </w:pPr>
      <w:r>
        <w:rPr>
          <w:b/>
          <w:bCs/>
          <w:sz w:val="24"/>
          <w:szCs w:val="24"/>
        </w:rPr>
        <w:t xml:space="preserve">3. PRICE AND PAYMENT TERMS</w:t>
      </w:r>
    </w:p>
    <w:p>
      <w:pPr>
        <w:spacing w:after="200"/>
      </w:pPr>
      <w:r>
        <w:t xml:space="preserve">The Buyer shall pay the Vendor at the rates set out in Schedule A, subject to applicable taxes. Payment shall be made within 30 (thirty) days of receipt of a valid invoice, following delivery and acceptance of the Products.</w:t>
      </w:r>
    </w:p>
    <w:p>
      <w:pPr>
        <w:spacing w:after="200"/>
      </w:pPr>
      <w:r>
        <w:t xml:space="preserve">Prices shall remain fixed for the first 12-month period and may thereafter be revised by mutual written agreement, subject to a maximum increase of 5% (five percent) per annum.</w:t>
      </w:r>
    </w:p>
    <w:p>
      <w:pPr>
        <w:spacing w:after="150" w:before="300"/>
      </w:pPr>
      <w:r>
        <w:rPr>
          <w:b/>
          <w:bCs/>
          <w:sz w:val="24"/>
          <w:szCs w:val="24"/>
        </w:rPr>
        <w:t xml:space="preserve">4. SECURITY DEPOSIT</w:t>
      </w:r>
    </w:p>
    <w:p>
      <w:pPr>
        <w:spacing w:after="200"/>
      </w:pPr>
      <w:r>
        <w:t xml:space="preserve">The Buyer shall pay an interest-free refundable security deposit of ₹1,50,000 (Rupees One Lakh Fifty Thousand only) prior to the first scheduled delivery, as security against damaged, defective, or short-supplied consignments. The deposit shall be refunded within 30 days of expiry or termination of this Agreement, after deducting any dues or claims.</w:t>
      </w:r>
    </w:p>
    <w:p>
      <w:pPr>
        <w:spacing w:after="150" w:before="300"/>
      </w:pPr>
      <w:r>
        <w:rPr>
          <w:b/>
          <w:bCs/>
          <w:sz w:val="24"/>
          <w:szCs w:val="24"/>
        </w:rPr>
        <w:t xml:space="preserve">5. DELIVERY</w:t>
      </w:r>
    </w:p>
    <w:p>
      <w:pPr>
        <w:spacing w:after="200"/>
      </w:pPr>
      <w:r>
        <w:t xml:space="preserve">The Vendor shall deliver the Products to the Buyer’s designated warehouse in Mumbai, Maharashtra, in accordance with the delivery schedule set out in Schedule A. Time is of the essence for all deliveries under this Agreement.</w:t>
      </w:r>
    </w:p>
    <w:p>
      <w:pPr>
        <w:spacing w:after="150" w:before="300"/>
      </w:pPr>
      <w:r>
        <w:rPr>
          <w:b/>
          <w:bCs/>
          <w:sz w:val="24"/>
          <w:szCs w:val="24"/>
        </w:rPr>
        <w:t xml:space="preserve">6. QUALITY AND INSPECTION</w:t>
      </w:r>
    </w:p>
    <w:p>
      <w:pPr>
        <w:spacing w:after="200"/>
      </w:pPr>
      <w:r>
        <w:t xml:space="preserve">The Vendor warrants that all Products shall conform to the specifications set out in Schedule A and shall be free from material defects. The Buyer shall have the right to inspect the Products upon delivery and reject any non-conforming units within 7 (seven) days of receipt.</w:t>
      </w:r>
    </w:p>
    <w:p>
      <w:pPr>
        <w:spacing w:after="150" w:before="300"/>
      </w:pPr>
      <w:r>
        <w:rPr>
          <w:b/>
          <w:bCs/>
          <w:sz w:val="24"/>
          <w:szCs w:val="24"/>
        </w:rPr>
        <w:t xml:space="preserve">7. PACKAGING AND SHIPPING EXPENSES</w:t>
      </w:r>
    </w:p>
    <w:p>
      <w:pPr>
        <w:spacing w:after="200"/>
      </w:pPr>
      <w:r>
        <w:t xml:space="preserve">The Vendor shall bear all charges for packaging, labelling, and freight up to the point of delivery, along with any applicable insurance in transit, unless otherwise agreed in Schedule A.</w:t>
      </w:r>
    </w:p>
    <w:p>
      <w:pPr>
        <w:spacing w:after="150" w:before="300"/>
      </w:pPr>
      <w:r>
        <w:rPr>
          <w:b/>
          <w:bCs/>
          <w:sz w:val="24"/>
          <w:szCs w:val="24"/>
        </w:rPr>
        <w:t xml:space="preserve">8. CUSTOMIZATION AND SPECIFICATIONS</w:t>
      </w:r>
    </w:p>
    <w:p>
      <w:pPr>
        <w:spacing w:after="200"/>
      </w:pPr>
      <w:r>
        <w:t xml:space="preserve">The Vendor may carry out reasonable customizations to the Products necessary to meet the Buyer’s technical requirements, subject to the Buyer’s prior written approval and compliance with applicable industry standards.</w:t>
      </w:r>
    </w:p>
    <w:p>
      <w:pPr>
        <w:spacing w:after="150" w:before="300"/>
      </w:pPr>
      <w:r>
        <w:rPr>
          <w:b/>
          <w:bCs/>
          <w:sz w:val="24"/>
          <w:szCs w:val="24"/>
        </w:rPr>
        <w:t xml:space="preserve">9. WARRANTY AND INSURANCE</w:t>
      </w:r>
    </w:p>
    <w:p>
      <w:pPr>
        <w:spacing w:after="200"/>
      </w:pPr>
      <w:r>
        <w:t xml:space="preserve">The Vendor shall provide a standard manufacturer warranty of 12 (twelve) months on all Products against manufacturing defects. The Vendor shall maintain adequate product liability insurance, and the Buyer shall maintain insurance for Products once accepted into its inventory.</w:t>
      </w:r>
    </w:p>
    <w:p>
      <w:pPr>
        <w:spacing w:after="150" w:before="300"/>
      </w:pPr>
      <w:r>
        <w:rPr>
          <w:b/>
          <w:bCs/>
          <w:sz w:val="24"/>
          <w:szCs w:val="24"/>
        </w:rPr>
        <w:t xml:space="preserve">10. ASSIGNMENT AND SUBCONTRACTING</w:t>
      </w:r>
    </w:p>
    <w:p>
      <w:pPr>
        <w:spacing w:after="200"/>
      </w:pPr>
      <w:r>
        <w:t xml:space="preserve">The Vendor shall not assign, transfer, or subcontract its obligations under this Agreement, in whole or in part, without the prior written consent of the Buyer.</w:t>
      </w:r>
    </w:p>
    <w:p>
      <w:pPr>
        <w:spacing w:after="150" w:before="300"/>
      </w:pPr>
      <w:r>
        <w:rPr>
          <w:b/>
          <w:bCs/>
          <w:sz w:val="24"/>
          <w:szCs w:val="24"/>
        </w:rPr>
        <w:t xml:space="preserve">11. TERMINATION</w:t>
      </w:r>
    </w:p>
    <w:p>
      <w:pPr>
        <w:spacing w:after="200"/>
      </w:pPr>
      <w:r>
        <w:t xml:space="preserve">Either Party may terminate this Agreement by providing three (3) months’ written notice to the other Party. The Buyer may terminate this Agreement without notice in the event of repeated non-conforming deliveries or material breach of this Agreement by the Vendor.</w:t>
      </w:r>
    </w:p>
    <w:p>
      <w:pPr>
        <w:spacing w:after="150" w:before="300"/>
      </w:pPr>
      <w:r>
        <w:rPr>
          <w:b/>
          <w:bCs/>
          <w:sz w:val="24"/>
          <w:szCs w:val="24"/>
        </w:rPr>
        <w:t xml:space="preserve">12. RENEWAL OPTION</w:t>
      </w:r>
    </w:p>
    <w:p>
      <w:pPr>
        <w:spacing w:after="200"/>
      </w:pPr>
      <w:r>
        <w:t xml:space="preserve">The Buyer shall have the option to renew this Agreement for a further term upon mutual written consent of the Parties, on such terms as may be agreed, including any revision in pricing.</w:t>
      </w:r>
    </w:p>
    <w:p>
      <w:pPr>
        <w:spacing w:after="150" w:before="300"/>
      </w:pPr>
      <w:r>
        <w:rPr>
          <w:b/>
          <w:bCs/>
          <w:sz w:val="24"/>
          <w:szCs w:val="24"/>
        </w:rPr>
        <w:t xml:space="preserve">13. GOVERNING LAW</w:t>
      </w:r>
    </w:p>
    <w:p>
      <w:pPr>
        <w:spacing w:after="200"/>
      </w:pPr>
      <w:r>
        <w:t xml:space="preserve">This Agreement shall be governed by the laws applicable in India. Any disputes arising from this Agreement shall be subject to the jurisdiction of the appropriate courts in Mumbai, Maharashtra.</w:t>
      </w:r>
    </w:p>
    <w:p>
      <w:pPr>
        <w:spacing w:after="150" w:before="300"/>
      </w:pPr>
      <w:r>
        <w:rPr>
          <w:b/>
          <w:bCs/>
          <w:sz w:val="24"/>
          <w:szCs w:val="24"/>
        </w:rPr>
        <w:t xml:space="preserve">14. ENTIRE AGREEMENT</w:t>
      </w:r>
    </w:p>
    <w:p>
      <w:pPr>
        <w:spacing w:after="200"/>
      </w:pPr>
      <w:r>
        <w:t xml:space="preserve">This Agreement constitutes the entire understanding between the Parties concerning the supply of the Products and supersedes all prior discussions or agreements, whether oral or written. Any amendment shall be made in writing and signed by both Parties.</w:t>
      </w:r>
    </w:p>
    <w:p>
      <w:pPr>
        <w:spacing w:after="150" w:before="300"/>
      </w:pPr>
      <w:r>
        <w:rPr>
          <w:b/>
          <w:bCs/>
          <w:sz w:val="24"/>
          <w:szCs w:val="24"/>
        </w:rPr>
        <w:t xml:space="preserve">15. ACCEPTANCE</w:t>
      </w:r>
    </w:p>
    <w:p>
      <w:pPr>
        <w:spacing w:after="200"/>
      </w:pPr>
      <w:r>
        <w:t xml:space="preserve">By signing below, both Parties confirm that they have read, understood, and agreed to the terms and conditions of this Product Vendor Agreement.</w:t>
      </w:r>
    </w:p>
    <w:p>
      <w:pPr>
        <w:spacing w:after="150" w:before="300"/>
      </w:pPr>
      <w:r>
        <w:rPr>
          <w:b/>
          <w:bCs/>
          <w:sz w:val="24"/>
          <w:szCs w:val="24"/>
        </w:rPr>
        <w:t xml:space="preserve">SIGNATURES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c>
          <w:tcPr>
            <w:tcW w:type="dxa" w:w="4700"/>
            <w:tcMar>
              <w:top w:type="dxa" w:w="150"/>
              <w:left w:type="dxa" w:w="150"/>
              <w:bottom w:type="dxa" w:w="150"/>
              <w:right w:type="dxa" w:w="150"/>
            </w:tcMar>
          </w:tcPr>
          <w:p>
            <w:pPr>
              <w:spacing w:after="60"/>
            </w:pPr>
            <w:r>
              <w:rPr>
                <w:b/>
                <w:bCs/>
              </w:rPr>
              <w:t xml:space="preserve">FOR THE BUYER</w:t>
            </w:r>
          </w:p>
          <w:p>
            <w:pPr>
              <w:spacing w:after="200"/>
            </w:pPr>
            <w:r>
              <w:t xml:space="preserve">Nimbus Technologies Pvt. Ltd.</w:t>
            </w:r>
          </w:p>
          <w:p>
            <w:pPr>
              <w:spacing w:before="150"/>
            </w:pPr>
            <w:r>
              <w:t xml:space="preserve">Authorized Representative: Sneha Iyer</w:t>
            </w:r>
          </w:p>
          <w:p>
            <w:r>
              <w:t xml:space="preserve">Designation: Operations Head</w:t>
            </w:r>
          </w:p>
          <w:p>
            <w:pPr>
              <w:spacing w:before="150"/>
            </w:pPr>
            <w:r>
              <w:t xml:space="preserve">Signature: ______________________</w:t>
            </w:r>
          </w:p>
          <w:p>
            <w:r>
              <w:t xml:space="preserve">Date: ______________________</w:t>
            </w:r>
          </w:p>
        </w:tc>
        <w:tc>
          <w:tcPr>
            <w:tcW w:type="dxa" w:w="4700"/>
            <w:tcMar>
              <w:top w:type="dxa" w:w="150"/>
              <w:left w:type="dxa" w:w="150"/>
              <w:bottom w:type="dxa" w:w="150"/>
              <w:right w:type="dxa" w:w="150"/>
            </w:tcMar>
          </w:tcPr>
          <w:p>
            <w:pPr>
              <w:spacing w:after="60"/>
            </w:pPr>
            <w:r>
              <w:rPr>
                <w:b/>
                <w:bCs/>
              </w:rPr>
              <w:t xml:space="preserve">FOR THE VENDOR</w:t>
            </w:r>
          </w:p>
          <w:p>
            <w:pPr>
              <w:spacing w:after="200"/>
            </w:pPr>
            <w:r>
              <w:t xml:space="preserve">Orion Components Pvt. Ltd.</w:t>
            </w:r>
          </w:p>
          <w:p>
            <w:pPr>
              <w:spacing w:before="150"/>
            </w:pPr>
            <w:r>
              <w:t xml:space="preserve">Authorized Representative: Arjun Deshmukh</w:t>
            </w:r>
          </w:p>
          <w:p>
            <w:r>
              <w:t xml:space="preserve">Designation: Sales Director</w:t>
            </w:r>
          </w:p>
          <w:p>
            <w:pPr>
              <w:spacing w:before="150"/>
            </w:pPr>
            <w:r>
              <w:t xml:space="preserve">Signature: ______________________</w:t>
            </w:r>
          </w:p>
          <w:p>
            <w:r>
              <w:t xml:space="preserve">Date: ______________________</w:t>
            </w:r>
          </w:p>
        </w:tc>
      </w:tr>
      <w:tr>
        <w:tc>
          <w:tcPr>
            <w:tcW w:type="dxa" w:w="9400"/>
            <w:gridSpan w:val="2"/>
            <w:tcMar>
              <w:top w:type="dxa" w:w="150"/>
              <w:left w:type="dxa" w:w="150"/>
              <w:bottom w:type="dxa" w:w="150"/>
              <w:right w:type="dxa" w:w="150"/>
            </w:tcMar>
          </w:tcPr>
          <w:p>
            <w:pPr>
              <w:spacing w:after="60"/>
            </w:pPr>
            <w:r>
              <w:rPr>
                <w:b/>
                <w:bCs/>
              </w:rPr>
              <w:t xml:space="preserve">WITNESS</w:t>
            </w:r>
          </w:p>
          <w:p>
            <w:pPr>
              <w:spacing w:before="150"/>
            </w:pPr>
            <w:r>
              <w:t xml:space="preserve">Name: ______________________</w:t>
            </w:r>
          </w:p>
          <w:p>
            <w:r>
              <w:t xml:space="preserve">Signature: ______________________</w:t>
            </w:r>
          </w:p>
          <w:p>
            <w:r>
              <w:t xml:space="preserve">Date: ______________________</w:t>
            </w:r>
          </w:p>
        </w:tc>
      </w:tr>
    </w:tbl>
    <w:p>
      <w:pPr>
        <w:spacing w:after="150" w:before="300"/>
      </w:pPr>
      <w:r>
        <w:rPr>
          <w:b/>
          <w:bCs/>
          <w:sz w:val="24"/>
          <w:szCs w:val="24"/>
        </w:rPr>
        <w:t xml:space="preserve">SCHEDULE A – PRODUCTS, PRICING AND DELIVERY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800"/>
        <w:gridCol w:w="2600"/>
      </w:tblGrid>
      <w:tr>
        <w:trPr>
          <w:tblHeader/>
        </w:trPr>
        <w:tc>
          <w:tcPr>
            <w:tcW w:type="dxa" w:w="3000"/>
            <w:shd w:fill="D9D9D9" w:val="clear"/>
            <w:tcMar>
              <w:top w:type="dxa" w:w="100"/>
              <w:left w:type="dxa" w:w="100"/>
              <w:bottom w:type="dxa" w:w="100"/>
              <w:right w:type="dxa" w:w="100"/>
            </w:tcMar>
          </w:tcPr>
          <w:p>
            <w:r>
              <w:rPr>
                <w:b/>
                <w:bCs/>
              </w:rPr>
              <w:t xml:space="preserve">Product</w:t>
            </w:r>
          </w:p>
        </w:tc>
        <w:tc>
          <w:tcPr>
            <w:tcW w:type="dxa" w:w="2000"/>
            <w:shd w:fill="D9D9D9" w:val="clear"/>
            <w:tcMar>
              <w:top w:type="dxa" w:w="100"/>
              <w:left w:type="dxa" w:w="100"/>
              <w:bottom w:type="dxa" w:w="100"/>
              <w:right w:type="dxa" w:w="100"/>
            </w:tcMar>
          </w:tcPr>
          <w:p>
            <w:r>
              <w:rPr>
                <w:b/>
                <w:bCs/>
              </w:rPr>
              <w:t xml:space="preserve">Unit Price (₹)</w:t>
            </w:r>
          </w:p>
        </w:tc>
        <w:tc>
          <w:tcPr>
            <w:tcW w:type="dxa" w:w="1800"/>
            <w:shd w:fill="D9D9D9" w:val="clear"/>
            <w:tcMar>
              <w:top w:type="dxa" w:w="100"/>
              <w:left w:type="dxa" w:w="100"/>
              <w:bottom w:type="dxa" w:w="100"/>
              <w:right w:type="dxa" w:w="100"/>
            </w:tcMar>
          </w:tcPr>
          <w:p>
            <w:r>
              <w:rPr>
                <w:b/>
                <w:bCs/>
              </w:rPr>
              <w:t xml:space="preserve">Quantity</w:t>
            </w:r>
          </w:p>
        </w:tc>
        <w:tc>
          <w:tcPr>
            <w:tcW w:type="dxa" w:w="2600"/>
            <w:shd w:fill="D9D9D9" w:val="clear"/>
            <w:tcMar>
              <w:top w:type="dxa" w:w="100"/>
              <w:left w:type="dxa" w:w="100"/>
              <w:bottom w:type="dxa" w:w="100"/>
              <w:right w:type="dxa" w:w="100"/>
            </w:tcMar>
          </w:tcPr>
          <w:p>
            <w:r>
              <w:rPr>
                <w:b/>
                <w:bCs/>
              </w:rPr>
              <w:t xml:space="preserve">Delivery Schedule</w:t>
            </w:r>
          </w:p>
        </w:tc>
      </w:tr>
      <w:tr>
        <w:tc>
          <w:tcPr>
            <w:tcW w:type="dxa" w:w="3000"/>
            <w:tcMar>
              <w:top w:type="dxa" w:w="100"/>
              <w:left w:type="dxa" w:w="100"/>
              <w:bottom w:type="dxa" w:w="100"/>
              <w:right w:type="dxa" w:w="100"/>
            </w:tcMar>
          </w:tcPr>
          <w:p>
            <w:r>
              <w:t xml:space="preserve">Gigabit Network Switch (24-port)</w:t>
            </w:r>
          </w:p>
        </w:tc>
        <w:tc>
          <w:tcPr>
            <w:tcW w:type="dxa" w:w="2000"/>
            <w:tcMar>
              <w:top w:type="dxa" w:w="100"/>
              <w:left w:type="dxa" w:w="100"/>
              <w:bottom w:type="dxa" w:w="100"/>
              <w:right w:type="dxa" w:w="100"/>
            </w:tcMar>
          </w:tcPr>
          <w:p>
            <w:r>
              <w:t xml:space="preserve">8,500</w:t>
            </w:r>
          </w:p>
        </w:tc>
        <w:tc>
          <w:tcPr>
            <w:tcW w:type="dxa" w:w="1800"/>
            <w:tcMar>
              <w:top w:type="dxa" w:w="100"/>
              <w:left w:type="dxa" w:w="100"/>
              <w:bottom w:type="dxa" w:w="100"/>
              <w:right w:type="dxa" w:w="100"/>
            </w:tcMar>
          </w:tcPr>
          <w:p>
            <w:r>
              <w:t xml:space="preserve">40</w:t>
            </w:r>
          </w:p>
        </w:tc>
        <w:tc>
          <w:tcPr>
            <w:tcW w:type="dxa" w:w="2600"/>
            <w:tcMar>
              <w:top w:type="dxa" w:w="100"/>
              <w:left w:type="dxa" w:w="100"/>
              <w:bottom w:type="dxa" w:w="100"/>
              <w:right w:type="dxa" w:w="100"/>
            </w:tcMar>
          </w:tcPr>
          <w:p>
            <w:r>
              <w:t xml:space="preserve">Quarterly, 10 units/quarter</w:t>
            </w:r>
          </w:p>
        </w:tc>
      </w:tr>
      <w:tr>
        <w:tc>
          <w:tcPr>
            <w:tcW w:type="dxa" w:w="3000"/>
            <w:tcMar>
              <w:top w:type="dxa" w:w="100"/>
              <w:left w:type="dxa" w:w="100"/>
              <w:bottom w:type="dxa" w:w="100"/>
              <w:right w:type="dxa" w:w="100"/>
            </w:tcMar>
          </w:tcPr>
          <w:p>
            <w:r>
              <w:t xml:space="preserve">Enterprise Wi-Fi Router</w:t>
            </w:r>
          </w:p>
        </w:tc>
        <w:tc>
          <w:tcPr>
            <w:tcW w:type="dxa" w:w="2000"/>
            <w:tcMar>
              <w:top w:type="dxa" w:w="100"/>
              <w:left w:type="dxa" w:w="100"/>
              <w:bottom w:type="dxa" w:w="100"/>
              <w:right w:type="dxa" w:w="100"/>
            </w:tcMar>
          </w:tcPr>
          <w:p>
            <w:r>
              <w:t xml:space="preserve">4,200</w:t>
            </w:r>
          </w:p>
        </w:tc>
        <w:tc>
          <w:tcPr>
            <w:tcW w:type="dxa" w:w="1800"/>
            <w:tcMar>
              <w:top w:type="dxa" w:w="100"/>
              <w:left w:type="dxa" w:w="100"/>
              <w:bottom w:type="dxa" w:w="100"/>
              <w:right w:type="dxa" w:w="100"/>
            </w:tcMar>
          </w:tcPr>
          <w:p>
            <w:r>
              <w:t xml:space="preserve">60</w:t>
            </w:r>
          </w:p>
        </w:tc>
        <w:tc>
          <w:tcPr>
            <w:tcW w:type="dxa" w:w="2600"/>
            <w:tcMar>
              <w:top w:type="dxa" w:w="100"/>
              <w:left w:type="dxa" w:w="100"/>
              <w:bottom w:type="dxa" w:w="100"/>
              <w:right w:type="dxa" w:w="100"/>
            </w:tcMar>
          </w:tcPr>
          <w:p>
            <w:r>
              <w:t xml:space="preserve">Quarterly, 15 units/quarter</w:t>
            </w:r>
          </w:p>
        </w:tc>
      </w:tr>
      <w:tr>
        <w:tc>
          <w:tcPr>
            <w:tcW w:type="dxa" w:w="3000"/>
            <w:tcMar>
              <w:top w:type="dxa" w:w="100"/>
              <w:left w:type="dxa" w:w="100"/>
              <w:bottom w:type="dxa" w:w="100"/>
              <w:right w:type="dxa" w:w="100"/>
            </w:tcMar>
          </w:tcPr>
          <w:p>
            <w:r>
              <w:t xml:space="preserve">Cat6 Ethernet Cable (100m spool)</w:t>
            </w:r>
          </w:p>
        </w:tc>
        <w:tc>
          <w:tcPr>
            <w:tcW w:type="dxa" w:w="2000"/>
            <w:tcMar>
              <w:top w:type="dxa" w:w="100"/>
              <w:left w:type="dxa" w:w="100"/>
              <w:bottom w:type="dxa" w:w="100"/>
              <w:right w:type="dxa" w:w="100"/>
            </w:tcMar>
          </w:tcPr>
          <w:p>
            <w:r>
              <w:t xml:space="preserve">3,600</w:t>
            </w:r>
          </w:p>
        </w:tc>
        <w:tc>
          <w:tcPr>
            <w:tcW w:type="dxa" w:w="1800"/>
            <w:tcMar>
              <w:top w:type="dxa" w:w="100"/>
              <w:left w:type="dxa" w:w="100"/>
              <w:bottom w:type="dxa" w:w="100"/>
              <w:right w:type="dxa" w:w="100"/>
            </w:tcMar>
          </w:tcPr>
          <w:p>
            <w:r>
              <w:t xml:space="preserve">25</w:t>
            </w:r>
          </w:p>
        </w:tc>
        <w:tc>
          <w:tcPr>
            <w:tcW w:type="dxa" w:w="2600"/>
            <w:tcMar>
              <w:top w:type="dxa" w:w="100"/>
              <w:left w:type="dxa" w:w="100"/>
              <w:bottom w:type="dxa" w:w="100"/>
              <w:right w:type="dxa" w:w="100"/>
            </w:tcMar>
          </w:tcPr>
          <w:p>
            <w:r>
              <w:t xml:space="preserve">One-time, within 30 days of signing</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2026-09-03T18:35:59.395Z</dcterms:created>
  <dcterms:modified xsi:type="dcterms:W3CDTF">2026-09-03T18:35:59.407Z</dcterms:modified>
</cp:coreProperties>
</file>

<file path=docProps/custom.xml><?xml version="1.0" encoding="utf-8"?>
<Properties xmlns="http://schemas.openxmlformats.org/officeDocument/2006/custom-properties" xmlns:vt="http://schemas.openxmlformats.org/officeDocument/2006/docPropsVTypes"/>
</file>