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HEALTH INSURANCE AGREEMENT</w:t>
      </w:r>
    </w:p>
    <w:p>
      <w:pPr>
        <w:spacing w:after="150"/>
      </w:pPr>
      <w:r>
        <w:t xml:space="preserve">This Health Insurance Agreement ("Agreement" / "Policy") is entered into on 2 September 2026 between:</w:t>
      </w:r>
    </w:p>
    <w:p>
      <w:pPr>
        <w:spacing w:after="150"/>
      </w:pPr>
      <w:r>
        <w:rPr>
          <w:b/>
          <w:bCs/>
        </w:rPr>
        <w:t xml:space="preserve">Insurer: Suraksha Health Insurance Co. Ltd.</w:t>
      </w:r>
    </w:p>
    <w:p>
      <w:pPr>
        <w:spacing w:after="150"/>
      </w:pPr>
      <w:r>
        <w:t xml:space="preserve">6th Floor, Trident Business Centre, Bandra Kurla Complex, Mumbai, Maharashtra – 400051</w:t>
      </w:r>
    </w:p>
    <w:p>
      <w:pPr>
        <w:spacing w:after="150"/>
      </w:pPr>
      <w:r>
        <w:t xml:space="preserve">Hereinafter referred to as the "Insurer".</w:t>
      </w:r>
    </w:p>
    <w:p>
      <w:pPr>
        <w:spacing w:after="150"/>
      </w:pPr>
      <w:r>
        <w:rPr>
          <w:b/>
          <w:bCs/>
        </w:rPr>
        <w:t xml:space="preserve">Policyholder: Mr. Arjun Nair</w:t>
      </w:r>
    </w:p>
    <w:p>
      <w:pPr>
        <w:spacing w:after="150"/>
      </w:pPr>
      <w:r>
        <w:t xml:space="preserve">Flat 402, Willow Heights, Chembur, Mumbai, Maharashtra – 400071</w:t>
      </w:r>
    </w:p>
    <w:p>
      <w:pPr>
        <w:spacing w:after="150"/>
      </w:pPr>
      <w:r>
        <w:t xml:space="preserve">Hereinafter referred to as the "Policyholder" / "Insured".</w:t>
      </w:r>
    </w:p>
    <w:p>
      <w:pPr>
        <w:spacing w:after="150"/>
      </w:pPr>
      <w:r>
        <w:t xml:space="preserve">The Insurer and the Policyholder are collectively referred to as the "Parties."</w:t>
      </w:r>
    </w:p>
    <w:p>
      <w:pPr>
        <w:spacing w:after="150" w:before="300"/>
      </w:pPr>
      <w:r>
        <w:rPr>
          <w:b/>
          <w:bCs/>
          <w:sz w:val="24"/>
          <w:szCs w:val="24"/>
        </w:rPr>
        <w:t xml:space="preserve">1. POLICY SUMMARY</w:t>
      </w:r>
    </w:p>
    <w:p>
      <w:pPr>
        <w:spacing w:after="150"/>
      </w:pPr>
      <w:r>
        <w:t xml:space="preserve">Policy Number: SHI/2026/778341</w:t>
      </w:r>
    </w:p>
    <w:p>
      <w:pPr>
        <w:spacing w:after="150"/>
      </w:pPr>
      <w:r>
        <w:t xml:space="preserve">Plan Name: Suraksha Family Health Shield</w:t>
      </w:r>
    </w:p>
    <w:p>
      <w:pPr>
        <w:spacing w:after="150"/>
      </w:pPr>
      <w:r>
        <w:t xml:space="preserve">Sum Insured: ₹10,00,000 (Rupees Ten Lakh only) per Policy Year, on a floater basis covering the Policyholder, spouse, and two dependent children.</w:t>
      </w:r>
    </w:p>
    <w:p>
      <w:pPr>
        <w:spacing w:after="150" w:before="300"/>
      </w:pPr>
      <w:r>
        <w:rPr>
          <w:b/>
          <w:bCs/>
          <w:sz w:val="24"/>
          <w:szCs w:val="24"/>
        </w:rPr>
        <w:t xml:space="preserve">2. PREMIUM</w:t>
      </w:r>
    </w:p>
    <w:p>
      <w:pPr>
        <w:spacing w:after="150"/>
      </w:pPr>
      <w:r>
        <w:t xml:space="preserve">The Policyholder shall pay an annual premium of ₹28,500 (Rupees Twenty-Eight Thousand Five Hundred only), inclusive of applicable taxes, payable in advance on or before the Policy start date. The premium is payable annually and is subject to revision at each renewal, based on the Insurer's approved rate schedule and the Policyholder's claims history. Non-payment of premium by the due date, subject to a grace period of 15 days, shall result in lapse of the Policy, and no claims shall be payable during the lapsed period.</w:t>
      </w:r>
    </w:p>
    <w:p>
      <w:pPr>
        <w:spacing w:after="150" w:before="300"/>
      </w:pPr>
      <w:r>
        <w:rPr>
          <w:b/>
          <w:bCs/>
          <w:sz w:val="24"/>
          <w:szCs w:val="24"/>
        </w:rPr>
        <w:t xml:space="preserve">3. COVERAGE</w:t>
      </w:r>
    </w:p>
    <w:p>
      <w:pPr>
        <w:spacing w:after="150"/>
      </w:pPr>
      <w:r>
        <w:t xml:space="preserve">Subject to the terms, conditions, and exclusions of this Policy, the Insurer shall indemnify the Policyholder for the following, up to the Sum Insured:</w:t>
      </w:r>
    </w:p>
    <w:p>
      <w:pPr>
        <w:spacing w:after="150"/>
      </w:pPr>
      <w:r>
        <w:t xml:space="preserve">(a) In-patient hospitalisation expenses, including room rent, nursing charges, and doctor's fees;</w:t>
      </w:r>
    </w:p>
    <w:p>
      <w:pPr>
        <w:spacing w:after="150"/>
      </w:pPr>
      <w:r>
        <w:t xml:space="preserve">(b) Pre-hospitalisation expenses for 30 days and post-hospitalisation expenses for 60 days preceding and following hospitalisation;</w:t>
      </w:r>
    </w:p>
    <w:p>
      <w:pPr>
        <w:spacing w:after="150"/>
      </w:pPr>
      <w:r>
        <w:t xml:space="preserve">(c) Day-care procedures not requiring 24-hour hospitalisation;</w:t>
      </w:r>
    </w:p>
    <w:p>
      <w:pPr>
        <w:spacing w:after="150"/>
      </w:pPr>
      <w:r>
        <w:t xml:space="preserve">(d) Ambulance charges up to ₹2,000 per hospitalisation;</w:t>
      </w:r>
    </w:p>
    <w:p>
      <w:pPr>
        <w:spacing w:after="150"/>
      </w:pPr>
      <w:r>
        <w:t xml:space="preserve">(e) Annual health check-up up to ₹2,500, availed once every Policy Year.</w:t>
      </w:r>
    </w:p>
    <w:p>
      <w:pPr>
        <w:spacing w:after="150"/>
      </w:pPr>
      <w:r>
        <w:t xml:space="preserve">Coverage for pre-existing diseases shall commence only after a waiting period of 36 months of continuous coverage from the Policy start date.</w:t>
      </w:r>
    </w:p>
    <w:p>
      <w:pPr>
        <w:spacing w:after="150" w:before="300"/>
      </w:pPr>
      <w:r>
        <w:rPr>
          <w:b/>
          <w:bCs/>
          <w:sz w:val="24"/>
          <w:szCs w:val="24"/>
        </w:rPr>
        <w:t xml:space="preserve">4. EXCLUSIONS</w:t>
      </w:r>
    </w:p>
    <w:p>
      <w:pPr>
        <w:spacing w:after="150"/>
      </w:pPr>
      <w:r>
        <w:t xml:space="preserve">This Policy does not cover:</w:t>
      </w:r>
    </w:p>
    <w:p>
      <w:pPr>
        <w:spacing w:after="150"/>
      </w:pPr>
      <w:r>
        <w:t xml:space="preserve">(a) Any illness or injury arising within the first 30 days of the Policy start date, except accidental injury;</w:t>
      </w:r>
    </w:p>
    <w:p>
      <w:pPr>
        <w:spacing w:after="150"/>
      </w:pPr>
      <w:r>
        <w:t xml:space="preserve">(b) Cosmetic or plastic surgery, unless necessitated by an accident covered under this Policy;</w:t>
      </w:r>
    </w:p>
    <w:p>
      <w:pPr>
        <w:spacing w:after="150"/>
      </w:pPr>
      <w:r>
        <w:t xml:space="preserve">(c) Dental treatment or surgery, unless requiring hospitalisation due to accident;</w:t>
      </w:r>
    </w:p>
    <w:p>
      <w:pPr>
        <w:spacing w:after="150"/>
      </w:pPr>
      <w:r>
        <w:t xml:space="preserve">(d) Treatment for infertility, sterilisation, or maternity, unless specifically endorsed under an add-on cover;</w:t>
      </w:r>
    </w:p>
    <w:p>
      <w:pPr>
        <w:spacing w:after="150"/>
      </w:pPr>
      <w:r>
        <w:t xml:space="preserve">(e) Self-inflicted injury, participation in hazardous sports, or claims arising from the influence of alcohol or drugs;</w:t>
      </w:r>
    </w:p>
    <w:p>
      <w:pPr>
        <w:spacing w:after="150"/>
      </w:pPr>
      <w:r>
        <w:t xml:space="preserve">(f) Any treatment obtained outside India, unless specifically endorsed under this Policy.</w:t>
      </w:r>
    </w:p>
    <w:p>
      <w:pPr>
        <w:spacing w:after="150" w:before="300"/>
      </w:pPr>
      <w:r>
        <w:rPr>
          <w:b/>
          <w:bCs/>
          <w:sz w:val="24"/>
          <w:szCs w:val="24"/>
        </w:rPr>
        <w:t xml:space="preserve">5. VALIDITY AND TERM</w:t>
      </w:r>
    </w:p>
    <w:p>
      <w:pPr>
        <w:spacing w:after="150"/>
      </w:pPr>
      <w:r>
        <w:t xml:space="preserve">This Policy shall be valid for a period of one (1) year commencing from 2 September 2026 to 1 September 2027 (both dates inclusive), and shall be renewable annually, subject to payment of premium and the Insurer's underwriting guidelines then in force. Renewal is not automatic and lapses if the premium is not received within the grace period.</w:t>
      </w:r>
    </w:p>
    <w:p>
      <w:pPr>
        <w:spacing w:after="150" w:before="300"/>
      </w:pPr>
      <w:r>
        <w:rPr>
          <w:b/>
          <w:bCs/>
          <w:sz w:val="24"/>
          <w:szCs w:val="24"/>
        </w:rPr>
        <w:t xml:space="preserve">6. CLAIMS PROCEDURE</w:t>
      </w:r>
    </w:p>
    <w:p>
      <w:pPr>
        <w:spacing w:after="150"/>
      </w:pPr>
      <w:r>
        <w:t xml:space="preserve">For cashless treatment, the Policyholder shall obtain treatment at a network hospital and submit a pre-authorisation request through the hospital's insurance desk. For reimbursement claims, the Policyholder shall submit all original bills, discharge summary, and supporting documents to the Insurer within 30 days of discharge from hospital. The Insurer shall process valid claims within 30 days of receipt of complete documentation.</w:t>
      </w:r>
    </w:p>
    <w:p>
      <w:pPr>
        <w:spacing w:after="150" w:before="300"/>
      </w:pPr>
      <w:r>
        <w:rPr>
          <w:b/>
          <w:bCs/>
          <w:sz w:val="24"/>
          <w:szCs w:val="24"/>
        </w:rPr>
        <w:t xml:space="preserve">7. FREE-LOOK PERIOD</w:t>
      </w:r>
    </w:p>
    <w:p>
      <w:pPr>
        <w:spacing w:after="150"/>
      </w:pPr>
      <w:r>
        <w:t xml:space="preserve">The Policyholder may review the terms of this Policy within 15 days of receipt and, if not satisfied, may cancel the Policy and receive a refund of the premium paid, subject to deduction of any medical check-up costs and proportionate risk premium for the period of cover already provided.</w:t>
      </w:r>
    </w:p>
    <w:p>
      <w:pPr>
        <w:spacing w:after="150" w:before="300"/>
      </w:pPr>
      <w:r>
        <w:rPr>
          <w:b/>
          <w:bCs/>
          <w:sz w:val="24"/>
          <w:szCs w:val="24"/>
        </w:rPr>
        <w:t xml:space="preserve">8. CANCELLATION</w:t>
      </w:r>
    </w:p>
    <w:p>
      <w:pPr>
        <w:spacing w:after="150"/>
      </w:pPr>
      <w:r>
        <w:t xml:space="preserve">The Policyholder may cancel this Policy at any time by providing written notice to the Insurer, and shall be entitled to a refund of premium for the unexpired Policy period, calculated on a short-period basis, provided no claim has been made during the Policy Year. The Insurer may cancel this Policy on grounds of fraud or misrepresentation by providing 15 days' written notice.</w:t>
      </w:r>
    </w:p>
    <w:p>
      <w:pPr>
        <w:spacing w:after="150" w:before="300"/>
      </w:pPr>
      <w:r>
        <w:rPr>
          <w:b/>
          <w:bCs/>
          <w:sz w:val="24"/>
          <w:szCs w:val="24"/>
        </w:rPr>
        <w:t xml:space="preserve">9. GOVERNING LAW</w:t>
      </w:r>
    </w:p>
    <w:p>
      <w:pPr>
        <w:spacing w:after="150"/>
      </w:pPr>
      <w:r>
        <w:t xml:space="preserve">This Agreement shall be governed by the laws applicable in India, including the Insurance Act, 1938 and applicable IRDAI regulations. Any disputes arising from this Agreement shall be subject to the jurisdiction of the appropriate courts in Mumbai, Maharashtra, without prejudice to the Policyholder's right to approach the Insurance Ombudsman.</w:t>
      </w:r>
    </w:p>
    <w:p>
      <w:pPr>
        <w:spacing w:after="150" w:before="300"/>
      </w:pPr>
      <w:r>
        <w:rPr>
          <w:b/>
          <w:bCs/>
          <w:sz w:val="24"/>
          <w:szCs w:val="24"/>
        </w:rPr>
        <w:t xml:space="preserve">10. ENTIRE AGREEMENT</w:t>
      </w:r>
    </w:p>
    <w:p>
      <w:pPr>
        <w:spacing w:after="150"/>
      </w:pPr>
      <w:r>
        <w:t xml:space="preserve">This Agreement, together with the Policy schedule and any endorsements issued by the Insurer, constitutes the entire understanding between the Parties and supersedes all prior discussions or proposals, whether oral or written. Any amendment shall be made in writing and issued as an endorsement by the Insurer.</w:t>
      </w:r>
    </w:p>
    <w:p>
      <w:pPr>
        <w:spacing w:after="150" w:before="300"/>
      </w:pPr>
      <w:r>
        <w:rPr>
          <w:b/>
          <w:bCs/>
          <w:sz w:val="24"/>
          <w:szCs w:val="24"/>
        </w:rPr>
        <w:t xml:space="preserve">11. ACCEPTANCE</w:t>
      </w:r>
    </w:p>
    <w:p>
      <w:pPr>
        <w:spacing w:after="150"/>
      </w:pPr>
      <w:r>
        <w:t xml:space="preserve">By signing below, both Parties confirm that they have read, understood, and agreed to the terms and conditions of this Health Insurance Agreement.</w:t>
      </w:r>
    </w:p>
    <w:p>
      <w:pPr>
        <w:spacing w:after="150" w:before="300"/>
      </w:pPr>
      <w:r>
        <w:rPr>
          <w:b/>
          <w:bCs/>
          <w:sz w:val="24"/>
          <w:szCs w:val="24"/>
        </w:rPr>
        <w:t xml:space="preserve">SIGNATURES</w:t>
      </w:r>
    </w:p>
    <w:p>
      <w:pPr>
        <w:spacing w:after="150"/>
      </w:pPr>
      <w:r>
        <w:rPr>
          <w:b/>
          <w:bCs/>
        </w:rPr>
        <w:t xml:space="preserve">FOR THE INSURER</w:t>
      </w:r>
    </w:p>
    <w:p>
      <w:pPr>
        <w:spacing w:after="150"/>
      </w:pPr>
      <w:r>
        <w:t xml:space="preserve">Suraksha Health Insurance Co. Ltd.</w:t>
      </w:r>
    </w:p>
    <w:p>
      <w:pPr>
        <w:spacing w:after="150"/>
      </w:pPr>
      <w:r>
        <w:t xml:space="preserve">Authorized Representative: Meenal Kulkarni</w:t>
      </w:r>
    </w:p>
    <w:p>
      <w:pPr>
        <w:spacing w:after="150"/>
      </w:pPr>
      <w:r>
        <w:t xml:space="preserve">Designation: Underwriting Manager</w:t>
      </w:r>
    </w:p>
    <w:p>
      <w:pPr>
        <w:spacing w:after="150"/>
      </w:pPr>
      <w:r>
        <w:t xml:space="preserve">Signature: ______________________</w:t>
      </w:r>
    </w:p>
    <w:p>
      <w:pPr>
        <w:spacing w:after="150"/>
      </w:pPr>
      <w:r>
        <w:t xml:space="preserve">Date: ______________________</w:t>
      </w:r>
    </w:p>
    <w:p>
      <w:pPr>
        <w:spacing w:after="150"/>
      </w:pPr>
      <w:r>
        <w:rPr>
          <w:b/>
          <w:bCs/>
        </w:rPr>
        <w:t xml:space="preserve">THE POLICYHOLDER</w:t>
      </w:r>
    </w:p>
    <w:p>
      <w:pPr>
        <w:spacing w:after="150"/>
      </w:pPr>
      <w:r>
        <w:t xml:space="preserve">Mr. Arjun Nair</w:t>
      </w:r>
    </w:p>
    <w:p>
      <w:pPr>
        <w:spacing w:after="150"/>
      </w:pPr>
      <w:r>
        <w:t xml:space="preserve">Signature: ______________________</w:t>
      </w:r>
    </w:p>
    <w:p>
      <w:pPr>
        <w:spacing w:after="150"/>
      </w:pPr>
      <w:r>
        <w:t xml:space="preserve">Date: ______________________</w:t>
      </w:r>
    </w:p>
    <w:p>
      <w:pPr>
        <w:spacing w:after="150"/>
      </w:pPr>
      <w:r>
        <w:rPr>
          <w:b/>
          <w:bCs/>
        </w:rPr>
        <w:t xml:space="preserve">WITNESS</w:t>
      </w:r>
    </w:p>
    <w:p>
      <w:pPr>
        <w:spacing w:after="150"/>
      </w:pPr>
      <w:r>
        <w:t xml:space="preserve">Name: ______________________</w:t>
      </w:r>
    </w:p>
    <w:p>
      <w:pPr>
        <w:spacing w:after="150"/>
      </w:pPr>
      <w:r>
        <w:t xml:space="preserve">Signature: ______________________</w:t>
      </w:r>
    </w:p>
    <w:p>
      <w:pPr>
        <w:spacing w:after="150"/>
      </w:pPr>
      <w:r>
        <w:t xml:space="preserve">Date: 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2026-09-03T14:30:23.727Z</dcterms:created>
  <dcterms:modified xsi:type="dcterms:W3CDTF">2026-09-03T14:30:23.727Z</dcterms:modified>
</cp:coreProperties>
</file>

<file path=docProps/custom.xml><?xml version="1.0" encoding="utf-8"?>
<Properties xmlns="http://schemas.openxmlformats.org/officeDocument/2006/custom-properties" xmlns:vt="http://schemas.openxmlformats.org/officeDocument/2006/docPropsVTypes"/>
</file>