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ubik" w:cs="Rubik" w:eastAsia="Rubik" w:hAnsi="Rubik"/>
          <w:color w:val="9900ff"/>
        </w:rPr>
      </w:pPr>
      <w:bookmarkStart w:colFirst="0" w:colLast="0" w:name="_xe422mrxw3qn" w:id="0"/>
      <w:bookmarkEnd w:id="0"/>
      <w:r w:rsidDel="00000000" w:rsidR="00000000" w:rsidRPr="00000000">
        <w:rPr>
          <w:rFonts w:ascii="Rubik" w:cs="Rubik" w:eastAsia="Rubik" w:hAnsi="Rubik"/>
          <w:b w:val="1"/>
          <w:color w:val="9900ff"/>
        </w:rPr>
        <w:drawing>
          <wp:inline distB="114300" distT="114300" distL="114300" distR="114300">
            <wp:extent cx="1519238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ubik" w:cs="Rubik" w:eastAsia="Rubik" w:hAnsi="Rubik"/>
          <w:b w:val="1"/>
          <w:color w:val="9900ff"/>
          <w:rtl w:val="0"/>
        </w:rPr>
        <w:t xml:space="preserve">WOW</w:t>
      </w:r>
      <w:r w:rsidDel="00000000" w:rsidR="00000000" w:rsidRPr="00000000">
        <w:rPr>
          <w:rFonts w:ascii="Rubik" w:cs="Rubik" w:eastAsia="Rubik" w:hAnsi="Rubik"/>
          <w:b w:val="1"/>
          <w:color w:val="9900ff"/>
          <w:rtl w:val="0"/>
        </w:rPr>
        <w:t xml:space="preserve"> CarShare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Last updated: </w:t>
      </w:r>
      <w:r w:rsidDel="00000000" w:rsidR="00000000" w:rsidRPr="00000000">
        <w:rPr>
          <w:rFonts w:ascii="Rubik" w:cs="Rubik" w:eastAsia="Rubik" w:hAnsi="Rubik"/>
          <w:rtl w:val="0"/>
        </w:rPr>
        <w:t xml:space="preserve">Sep 26,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Rubik" w:cs="Rubik" w:eastAsia="Rubik" w:hAnsi="Rubik"/>
          <w:color w:val="333333"/>
        </w:rPr>
      </w:pPr>
      <w:bookmarkStart w:colFirst="0" w:colLast="0" w:name="_tqknvsevx5d5" w:id="1"/>
      <w:bookmarkEnd w:id="1"/>
      <w:r w:rsidDel="00000000" w:rsidR="00000000" w:rsidRPr="00000000">
        <w:rPr>
          <w:rFonts w:ascii="Rubik" w:cs="Rubik" w:eastAsia="Rubik" w:hAnsi="Rubik"/>
          <w:b w:val="0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With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WOW CarShare, </w:t>
      </w:r>
      <w:r w:rsidDel="00000000" w:rsidR="00000000" w:rsidRPr="00000000">
        <w:rPr>
          <w:rFonts w:ascii="Rubik" w:cs="Rubik" w:eastAsia="Rubik" w:hAnsi="Rubik"/>
          <w:rtl w:val="0"/>
        </w:rPr>
        <w:t xml:space="preserve">you have access to a dedicated fleet of shared vehicles via the Mondofi Mobile App. If you don’t own a vehicle, you now have the option when you need it. Or, perhaps you already own a car and just want to enjoy the freedom and peace of mind that car sharing allows.</w:t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  <w:color w:val="333333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access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WOW CarShare</w:t>
      </w:r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rtl w:val="0"/>
        </w:rPr>
        <w:t xml:space="preserve">in the </w:t>
      </w:r>
      <w:r w:rsidDel="00000000" w:rsidR="00000000" w:rsidRPr="00000000">
        <w:rPr>
          <w:rFonts w:ascii="Rubik" w:cs="Rubik" w:eastAsia="Rubik" w:hAnsi="Rubik"/>
          <w:rtl w:val="0"/>
        </w:rPr>
        <w:t xml:space="preserve">Mondofi Mobile App, </w:t>
      </w:r>
      <w:r w:rsidDel="00000000" w:rsidR="00000000" w:rsidRPr="00000000">
        <w:rPr>
          <w:rFonts w:ascii="Rubik" w:cs="Rubik" w:eastAsia="Rubik" w:hAnsi="Rubik"/>
          <w:rtl w:val="0"/>
        </w:rPr>
        <w:t xml:space="preserve">tap on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MOCAR </w:t>
      </w:r>
      <w:r w:rsidDel="00000000" w:rsidR="00000000" w:rsidRPr="00000000">
        <w:rPr>
          <w:rFonts w:ascii="Rubik" w:cs="Rubik" w:eastAsia="Rubik" w:hAnsi="Rubik"/>
          <w:rtl w:val="0"/>
        </w:rPr>
        <w:t xml:space="preserve">in the </w:t>
      </w:r>
      <w:r w:rsidDel="00000000" w:rsidR="00000000" w:rsidRPr="00000000">
        <w:rPr>
          <w:rFonts w:ascii="Rubik" w:cs="Rubik" w:eastAsia="Rubik" w:hAnsi="Rubik"/>
          <w:rtl w:val="0"/>
        </w:rPr>
        <w:t xml:space="preserve">Bottom Tab Navigation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ubik" w:cs="Rubik" w:eastAsia="Rubik" w:hAnsi="Rubik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ubik" w:cs="Rubik" w:eastAsia="Rubik" w:hAnsi="Rubik"/>
          <w:color w:val="333333"/>
        </w:rPr>
      </w:pPr>
      <w:r w:rsidDel="00000000" w:rsidR="00000000" w:rsidRPr="00000000">
        <w:rPr>
          <w:rFonts w:ascii="Rubik" w:cs="Rubik" w:eastAsia="Rubik" w:hAnsi="Rubik"/>
          <w:color w:val="333333"/>
          <w:rtl w:val="0"/>
        </w:rPr>
        <w:t xml:space="preserve">This user guide outlines the process to using the Mondofi Mobile Application for using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WOW CarShare</w:t>
      </w:r>
      <w:r w:rsidDel="00000000" w:rsidR="00000000" w:rsidRPr="00000000">
        <w:rPr>
          <w:rFonts w:ascii="Rubik" w:cs="Rubik" w:eastAsia="Rubik" w:hAnsi="Rubik"/>
          <w:color w:val="333333"/>
          <w:rtl w:val="0"/>
        </w:rPr>
        <w:t xml:space="preserve"> Program. </w:t>
      </w:r>
    </w:p>
    <w:p w:rsidR="00000000" w:rsidDel="00000000" w:rsidP="00000000" w:rsidRDefault="00000000" w:rsidRPr="00000000" w14:paraId="0000000B">
      <w:pPr>
        <w:rPr>
          <w:rFonts w:ascii="Rubik" w:cs="Rubik" w:eastAsia="Rubik" w:hAnsi="Rubik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ubik" w:cs="Rubik" w:eastAsia="Rubik" w:hAnsi="Rubik"/>
          <w:color w:val="cc0000"/>
          <w:highlight w:val="white"/>
          <w:u w:val="single"/>
        </w:rPr>
      </w:pPr>
      <w:r w:rsidDel="00000000" w:rsidR="00000000" w:rsidRPr="00000000">
        <w:rPr>
          <w:rFonts w:ascii="Rubik" w:cs="Rubik" w:eastAsia="Rubik" w:hAnsi="Rubik"/>
          <w:color w:val="333333"/>
          <w:rtl w:val="0"/>
        </w:rPr>
        <w:t xml:space="preserve">It is divided into the following sections. Please click the desired topic to view the respective guide: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ubik" w:cs="Rubik" w:eastAsia="Rubik" w:hAnsi="Rubik"/>
          <w:color w:val="cc0000"/>
          <w:highlight w:val="yellow"/>
        </w:rPr>
      </w:pPr>
      <w:hyperlink r:id="rId7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ubik" w:cs="Rubik" w:eastAsia="Rubik" w:hAnsi="Rubik"/>
          <w:color w:val="cc000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ubik" w:cs="Rubik" w:eastAsia="Rubik" w:hAnsi="Rubik"/>
          <w:color w:val="cc0000"/>
          <w:highlight w:val="yellow"/>
        </w:rPr>
      </w:pPr>
      <w:hyperlink r:id="rId8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Booking a Trip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ubik" w:cs="Rubik" w:eastAsia="Rubik" w:hAnsi="Rubik"/>
          <w:color w:val="cc000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ubik" w:cs="Rubik" w:eastAsia="Rubik" w:hAnsi="Rubik"/>
          <w:color w:val="cc0000"/>
          <w:highlight w:val="yellow"/>
        </w:rPr>
      </w:pPr>
      <w:hyperlink r:id="rId9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Pre-Trip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ubik" w:cs="Rubik" w:eastAsia="Rubik" w:hAnsi="Rubik"/>
          <w:color w:val="cc000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ubik" w:cs="Rubik" w:eastAsia="Rubik" w:hAnsi="Rubik"/>
          <w:color w:val="cc0000"/>
          <w:highlight w:val="yellow"/>
        </w:rPr>
      </w:pPr>
      <w:hyperlink r:id="rId10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ubik" w:cs="Rubik" w:eastAsia="Rubik" w:hAnsi="Rubik"/>
          <w:color w:val="cc000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ubik" w:cs="Rubik" w:eastAsia="Rubik" w:hAnsi="Rubik"/>
          <w:color w:val="cc0000"/>
          <w:highlight w:val="yellow"/>
        </w:rPr>
      </w:pPr>
      <w:hyperlink r:id="rId11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Trip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ubik" w:cs="Rubik" w:eastAsia="Rubik" w:hAnsi="Rubik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Rubik" w:cs="Rubik" w:eastAsia="Rubik" w:hAnsi="Rubik"/>
        </w:rPr>
      </w:pPr>
      <w:bookmarkStart w:colFirst="0" w:colLast="0" w:name="_95xtz01ombix" w:id="2"/>
      <w:bookmarkEnd w:id="2"/>
      <w:r w:rsidDel="00000000" w:rsidR="00000000" w:rsidRPr="00000000">
        <w:rPr>
          <w:rFonts w:ascii="Rubik" w:cs="Rubik" w:eastAsia="Rubik" w:hAnsi="Rubik"/>
          <w:b w:val="0"/>
          <w:sz w:val="32"/>
          <w:szCs w:val="32"/>
          <w:rtl w:val="0"/>
        </w:rPr>
        <w:t xml:space="preserve">Related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2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Glossary of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3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4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5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6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7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Pre-Trip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8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9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Insurance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20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270" w:top="360" w:left="1080" w:right="108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b w:val="1"/>
        <w:color w:val="cc0000"/>
        <w:sz w:val="30"/>
        <w:szCs w:val="3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76200</wp:posOffset>
          </wp:positionH>
          <wp:positionV relativeFrom="page">
            <wp:posOffset>110945</wp:posOffset>
          </wp:positionV>
          <wp:extent cx="1647487" cy="27908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487" cy="279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cc0000"/>
        <w:sz w:val="28"/>
        <w:szCs w:val="28"/>
        <w:rtl w:val="0"/>
      </w:rPr>
      <w:t xml:space="preserve">Documentation &gt; Mondofi Car Share</w:t>
    </w:r>
    <w:r w:rsidDel="00000000" w:rsidR="00000000" w:rsidRPr="00000000">
      <w:rPr>
        <w:color w:val="cc0000"/>
        <w:sz w:val="20"/>
        <w:szCs w:val="20"/>
        <w:rtl w:val="0"/>
      </w:rPr>
      <w:tab/>
      <w:tab/>
      <w:tab/>
      <w:t xml:space="preserve">          </w:t>
      <w:tab/>
      <w:tab/>
    </w:r>
    <w:r w:rsidDel="00000000" w:rsidR="00000000" w:rsidRPr="00000000">
      <w:rPr>
        <w:color w:val="cc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te.mondofi.com/mobile-app-content/car-share-user-guide/" TargetMode="External"/><Relationship Id="rId11" Type="http://schemas.openxmlformats.org/officeDocument/2006/relationships/hyperlink" Target="https://site.mondofi.com/mobile-app-content-car-share-user-guide-trip-history/" TargetMode="External"/><Relationship Id="rId10" Type="http://schemas.openxmlformats.org/officeDocument/2006/relationships/hyperlink" Target="https://site.mondofi.com/mobile-app-content/mobile-app-content-car-share-post-trip-info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site.mondofi.com/mobile-app-content/mobile-app-content-car-share-terms-conditions/" TargetMode="External"/><Relationship Id="rId12" Type="http://schemas.openxmlformats.org/officeDocument/2006/relationships/hyperlink" Target="https://site.mondofi.com/mobile-app-content/mobile-app-content-car-share-glossa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.mondofi.com/mobile-app-content/mobile-app-content-car-share-pre-trip-info/" TargetMode="External"/><Relationship Id="rId15" Type="http://schemas.openxmlformats.org/officeDocument/2006/relationships/hyperlink" Target="https://site.mondofi.com/mobile-app-content/mobile-app-content-car-share-faq/" TargetMode="External"/><Relationship Id="rId14" Type="http://schemas.openxmlformats.org/officeDocument/2006/relationships/hyperlink" Target="https://site.mondofi.com/mobile-app-content/mobile-app-content-privacy/" TargetMode="External"/><Relationship Id="rId17" Type="http://schemas.openxmlformats.org/officeDocument/2006/relationships/hyperlink" Target="https://site.mondofi.com/mobile-app-content/mobile-app-content-car-share-pre-trip-info/" TargetMode="External"/><Relationship Id="rId16" Type="http://schemas.openxmlformats.org/officeDocument/2006/relationships/hyperlink" Target="https://site.mondofi.com/mobile-app-content/mobile-app-content-car-share-rate-schedule-parque-langle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ite.mondofi.com/mobile-app-content/mobile-app-content-car-share-insurance-info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site.mondofi.com/mobile-app-content/mobile-app-content-car-share-post-trip-info/" TargetMode="External"/><Relationship Id="rId7" Type="http://schemas.openxmlformats.org/officeDocument/2006/relationships/hyperlink" Target="https://site.mondofi.com/mobile-app-content-car-share-user-guide-registration/" TargetMode="External"/><Relationship Id="rId8" Type="http://schemas.openxmlformats.org/officeDocument/2006/relationships/hyperlink" Target="https://site.mondofi.com/mobile-app-content-car-share-user-guide-booking-a-tri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