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Rubik" w:cs="Rubik" w:eastAsia="Rubik" w:hAnsi="Rubik"/>
          <w:b w:val="1"/>
        </w:rPr>
      </w:pPr>
      <w:bookmarkStart w:colFirst="0" w:colLast="0" w:name="_erng0fpnycou" w:id="0"/>
      <w:bookmarkEnd w:id="0"/>
      <w:r w:rsidDel="00000000" w:rsidR="00000000" w:rsidRPr="00000000">
        <w:rPr>
          <w:rFonts w:ascii="Rubik" w:cs="Rubik" w:eastAsia="Rubik" w:hAnsi="Rubik"/>
          <w:b w:val="1"/>
          <w:color w:val="cc0000"/>
          <w:rtl w:val="0"/>
        </w:rPr>
        <w:t xml:space="preserve">WOW CarShare Trip History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Previous step: </w:t>
      </w:r>
      <w:hyperlink r:id="rId6">
        <w:r w:rsidDel="00000000" w:rsidR="00000000" w:rsidRPr="00000000">
          <w:rPr>
            <w:rFonts w:ascii="Rubik" w:cs="Rubik" w:eastAsia="Rubik" w:hAnsi="Rubik"/>
            <w:b w:val="1"/>
            <w:color w:val="1155cc"/>
            <w:highlight w:val="yellow"/>
            <w:u w:val="single"/>
            <w:rtl w:val="0"/>
          </w:rPr>
          <w:t xml:space="preserve">WOW CarShare Bookings</w:t>
        </w:r>
      </w:hyperlink>
      <w:r w:rsidDel="00000000" w:rsidR="00000000" w:rsidRPr="00000000">
        <w:rPr>
          <w:rFonts w:ascii="Rubik" w:cs="Rubik" w:eastAsia="Rubik" w:hAnsi="Rubik"/>
          <w:b w:val="1"/>
          <w:rtl w:val="0"/>
        </w:rPr>
        <w:tab/>
        <w:tab/>
        <w:tab/>
        <w:tab/>
        <w:tab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>
          <w:rFonts w:ascii="Rubik" w:cs="Rubik" w:eastAsia="Rubik" w:hAnsi="Rubik"/>
        </w:rPr>
      </w:pPr>
      <w:bookmarkStart w:colFirst="0" w:colLast="0" w:name="_nme1j3du0cgu" w:id="1"/>
      <w:bookmarkEnd w:id="1"/>
      <w:r w:rsidDel="00000000" w:rsidR="00000000" w:rsidRPr="00000000">
        <w:rPr>
          <w:rFonts w:ascii="Rubik" w:cs="Rubik" w:eastAsia="Rubik" w:hAnsi="Rubik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You may view your prior bookings, and the corresponding invoices, at any time.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ubik" w:cs="Rubik" w:eastAsia="Rubik" w:hAnsi="Rubik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>
          <w:rFonts w:ascii="Rubik" w:cs="Rubik" w:eastAsia="Rubik" w:hAnsi="Rubik"/>
        </w:rPr>
      </w:pPr>
      <w:bookmarkStart w:colFirst="0" w:colLast="0" w:name="_8xabz3b7p398" w:id="2"/>
      <w:bookmarkEnd w:id="2"/>
      <w:r w:rsidDel="00000000" w:rsidR="00000000" w:rsidRPr="00000000">
        <w:rPr>
          <w:rFonts w:ascii="Rubik" w:cs="Rubik" w:eastAsia="Rubik" w:hAnsi="Rubik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5181600</wp:posOffset>
            </wp:positionH>
            <wp:positionV relativeFrom="page">
              <wp:posOffset>3213254</wp:posOffset>
            </wp:positionV>
            <wp:extent cx="2011680" cy="4284878"/>
            <wp:effectExtent b="0" l="0" r="0" t="0"/>
            <wp:wrapSquare wrapText="bothSides" distB="114300" distT="114300" distL="114300" distR="114300"/>
            <wp:docPr id="3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64" r="6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4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ubik" w:cs="Rubik" w:eastAsia="Rubik" w:hAnsi="Rubik"/>
          <w:rtl w:val="0"/>
        </w:rPr>
        <w:t xml:space="preserve">History of Prior Trips</w:t>
      </w:r>
    </w:p>
    <w:p w:rsidR="00000000" w:rsidDel="00000000" w:rsidP="00000000" w:rsidRDefault="00000000" w:rsidRPr="00000000" w14:paraId="00000008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To view a list of your prior trips, open the 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Mondofi Mobile App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and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tap on 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MOCAR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in the Bottom Tab Navigation. Then, tap on the 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History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tab at the top of the screen.</w:t>
      </w:r>
    </w:p>
    <w:p w:rsidR="00000000" w:rsidDel="00000000" w:rsidP="00000000" w:rsidRDefault="00000000" w:rsidRPr="00000000" w14:paraId="0000000A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A list of all prior trips will be displayed in reverse chronological order, if any exist.</w:t>
      </w:r>
    </w:p>
    <w:p w:rsidR="00000000" w:rsidDel="00000000" w:rsidP="00000000" w:rsidRDefault="00000000" w:rsidRPr="00000000" w14:paraId="0000000C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Each prior trip is displayed as a card, including the following summarized information:</w:t>
      </w:r>
    </w:p>
    <w:p w:rsidR="00000000" w:rsidDel="00000000" w:rsidP="00000000" w:rsidRDefault="00000000" w:rsidRPr="00000000" w14:paraId="0000000E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Title of the trip is a composition of: 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Booking Start Date and Time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Booking End Date and Time</w:t>
      </w:r>
    </w:p>
    <w:p w:rsidR="00000000" w:rsidDel="00000000" w:rsidP="00000000" w:rsidRDefault="00000000" w:rsidRPr="00000000" w14:paraId="00000012">
      <w:pPr>
        <w:ind w:left="72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Building Name / Pick up location</w:t>
      </w:r>
    </w:p>
    <w:p w:rsidR="00000000" w:rsidDel="00000000" w:rsidP="00000000" w:rsidRDefault="00000000" w:rsidRPr="00000000" w14:paraId="00000014">
      <w:pPr>
        <w:ind w:left="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Trip Start Date and Time</w:t>
      </w:r>
    </w:p>
    <w:p w:rsidR="00000000" w:rsidDel="00000000" w:rsidP="00000000" w:rsidRDefault="00000000" w:rsidRPr="00000000" w14:paraId="00000016">
      <w:pPr>
        <w:ind w:left="72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Trip End Date and Time</w:t>
      </w:r>
    </w:p>
    <w:p w:rsidR="00000000" w:rsidDel="00000000" w:rsidP="00000000" w:rsidRDefault="00000000" w:rsidRPr="00000000" w14:paraId="00000018">
      <w:pPr>
        <w:ind w:left="72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Ending Status, can be either:</w:t>
      </w:r>
    </w:p>
    <w:p w:rsidR="00000000" w:rsidDel="00000000" w:rsidP="00000000" w:rsidRDefault="00000000" w:rsidRPr="00000000" w14:paraId="0000001A">
      <w:pPr>
        <w:ind w:left="72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rFonts w:ascii="Rubik" w:cs="Rubik" w:eastAsia="Rubik" w:hAnsi="Rubik"/>
          <w:b w:val="1"/>
          <w:color w:val="666666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b w:val="1"/>
          <w:color w:val="666666"/>
          <w:sz w:val="20"/>
          <w:szCs w:val="20"/>
          <w:rtl w:val="0"/>
        </w:rPr>
        <w:t xml:space="preserve">Ended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rFonts w:ascii="Rubik" w:cs="Rubik" w:eastAsia="Rubik" w:hAnsi="Rubik"/>
          <w:b w:val="1"/>
          <w:color w:val="990000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b w:val="1"/>
          <w:color w:val="990000"/>
          <w:sz w:val="20"/>
          <w:szCs w:val="20"/>
          <w:rtl w:val="0"/>
        </w:rPr>
        <w:t xml:space="preserve">Canceled</w:t>
      </w:r>
    </w:p>
    <w:p w:rsidR="00000000" w:rsidDel="00000000" w:rsidP="00000000" w:rsidRDefault="00000000" w:rsidRPr="00000000" w14:paraId="0000001D">
      <w:pPr>
        <w:ind w:left="72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To view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further details</w:t>
      </w:r>
      <w:r w:rsidDel="00000000" w:rsidR="00000000" w:rsidRPr="00000000">
        <w:rPr>
          <w:rFonts w:ascii="Rubik" w:cs="Rubik" w:eastAsia="Rubik" w:hAnsi="Rubik"/>
          <w:rtl w:val="0"/>
        </w:rPr>
        <w:t xml:space="preserve"> about an individual trip, tap the bottom of its card, where the </w:t>
      </w: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status </w:t>
      </w:r>
      <w:r w:rsidDel="00000000" w:rsidR="00000000" w:rsidRPr="00000000">
        <w:rPr>
          <w:rFonts w:ascii="Rubik" w:cs="Rubik" w:eastAsia="Rubik" w:hAnsi="Rubik"/>
          <w:rtl w:val="0"/>
        </w:rPr>
        <w:t xml:space="preserve">is listed.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3308504</wp:posOffset>
            </wp:positionV>
            <wp:extent cx="2011680" cy="4284878"/>
            <wp:effectExtent b="0" l="0" r="0" t="0"/>
            <wp:wrapSquare wrapText="bothSides" distB="114300" distT="114300" distL="114300" distR="11430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49" r="49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2848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Rubik" w:cs="Rubik" w:eastAsia="Rubik" w:hAnsi="Rubik"/>
        </w:rPr>
      </w:pPr>
      <w:bookmarkStart w:colFirst="0" w:colLast="0" w:name="_y4em3i10mvrq" w:id="3"/>
      <w:bookmarkEnd w:id="3"/>
      <w:r w:rsidDel="00000000" w:rsidR="00000000" w:rsidRPr="00000000">
        <w:rPr>
          <w:rFonts w:ascii="Rubik" w:cs="Rubik" w:eastAsia="Rubik" w:hAnsi="Rubik"/>
          <w:rtl w:val="0"/>
        </w:rPr>
        <w:t xml:space="preserve">Prior Trip Details</w:t>
      </w:r>
    </w:p>
    <w:p w:rsidR="00000000" w:rsidDel="00000000" w:rsidP="00000000" w:rsidRDefault="00000000" w:rsidRPr="00000000" w14:paraId="00000025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1571699</wp:posOffset>
            </wp:positionV>
            <wp:extent cx="2011680" cy="5983578"/>
            <wp:effectExtent b="0" l="0" r="0" t="0"/>
            <wp:wrapSquare wrapText="bothSides" distB="114300" distT="114300" distL="114300" distR="114300"/>
            <wp:docPr id="2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598357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Rubik" w:cs="Rubik" w:eastAsia="Rubik" w:hAnsi="Rubik"/>
          <w:rtl w:val="0"/>
        </w:rPr>
        <w:t xml:space="preserve">On the History tab, tapping the status on a trip’s card will direct you to the booking details. </w:t>
      </w:r>
    </w:p>
    <w:p w:rsidR="00000000" w:rsidDel="00000000" w:rsidP="00000000" w:rsidRDefault="00000000" w:rsidRPr="00000000" w14:paraId="0000002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Full details about the booking are displayed, along with access to the corresponding invoice. </w:t>
      </w:r>
    </w:p>
    <w:p w:rsidR="00000000" w:rsidDel="00000000" w:rsidP="00000000" w:rsidRDefault="00000000" w:rsidRPr="00000000" w14:paraId="0000002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following information is displayed:</w:t>
      </w:r>
    </w:p>
    <w:p w:rsidR="00000000" w:rsidDel="00000000" w:rsidP="00000000" w:rsidRDefault="00000000" w:rsidRPr="00000000" w14:paraId="0000002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Ending Status, can be either: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rFonts w:ascii="Rubik" w:cs="Rubik" w:eastAsia="Rubik" w:hAnsi="Rubik"/>
          <w:b w:val="1"/>
          <w:color w:val="666666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b w:val="1"/>
          <w:color w:val="666666"/>
          <w:sz w:val="20"/>
          <w:szCs w:val="20"/>
          <w:rtl w:val="0"/>
        </w:rPr>
        <w:t xml:space="preserve">Ended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ind w:left="1440" w:hanging="360"/>
        <w:rPr>
          <w:rFonts w:ascii="Rubik" w:cs="Rubik" w:eastAsia="Rubik" w:hAnsi="Rubik"/>
          <w:b w:val="1"/>
          <w:color w:val="990000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b w:val="1"/>
          <w:color w:val="990000"/>
          <w:sz w:val="20"/>
          <w:szCs w:val="20"/>
          <w:rtl w:val="0"/>
        </w:rPr>
        <w:t xml:space="preserve">Canceled</w:t>
      </w:r>
    </w:p>
    <w:p w:rsidR="00000000" w:rsidDel="00000000" w:rsidP="00000000" w:rsidRDefault="00000000" w:rsidRPr="00000000" w14:paraId="0000002F">
      <w:pPr>
        <w:ind w:left="1440" w:firstLine="0"/>
        <w:rPr>
          <w:rFonts w:ascii="Rubik" w:cs="Rubik" w:eastAsia="Rubik" w:hAnsi="Rubik"/>
          <w:b w:val="1"/>
          <w:color w:val="99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Vehicle details, including: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License plate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Color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Vehicle Name in the system</w:t>
      </w:r>
    </w:p>
    <w:p w:rsidR="00000000" w:rsidDel="00000000" w:rsidP="00000000" w:rsidRDefault="00000000" w:rsidRPr="00000000" w14:paraId="00000034">
      <w:pPr>
        <w:ind w:left="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Total distance</w:t>
      </w:r>
    </w:p>
    <w:p w:rsidR="00000000" w:rsidDel="00000000" w:rsidP="00000000" w:rsidRDefault="00000000" w:rsidRPr="00000000" w14:paraId="00000036">
      <w:pPr>
        <w:ind w:left="72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Total duration </w:t>
      </w:r>
    </w:p>
    <w:p w:rsidR="00000000" w:rsidDel="00000000" w:rsidP="00000000" w:rsidRDefault="00000000" w:rsidRPr="00000000" w14:paraId="00000038">
      <w:pPr>
        <w:ind w:left="72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Pick-up location</w:t>
      </w:r>
    </w:p>
    <w:p w:rsidR="00000000" w:rsidDel="00000000" w:rsidP="00000000" w:rsidRDefault="00000000" w:rsidRPr="00000000" w14:paraId="0000003A">
      <w:pPr>
        <w:ind w:left="72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Scheduled booking date time</w:t>
      </w:r>
    </w:p>
    <w:p w:rsidR="00000000" w:rsidDel="00000000" w:rsidP="00000000" w:rsidRDefault="00000000" w:rsidRPr="00000000" w14:paraId="0000003C">
      <w:pPr>
        <w:ind w:left="72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72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Booking type, can be either: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Scheduled, Set Return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Scheduled, Open Return</w:t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Book Now, Set Return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Book Now, Open Return</w:t>
      </w:r>
    </w:p>
    <w:p w:rsidR="00000000" w:rsidDel="00000000" w:rsidP="00000000" w:rsidRDefault="00000000" w:rsidRPr="00000000" w14:paraId="00000042">
      <w:pPr>
        <w:ind w:left="72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Associated charges</w:t>
      </w:r>
    </w:p>
    <w:p w:rsidR="00000000" w:rsidDel="00000000" w:rsidP="00000000" w:rsidRDefault="00000000" w:rsidRPr="00000000" w14:paraId="00000044">
      <w:pPr>
        <w:ind w:left="72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72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Payment method used, partial credit card number</w:t>
      </w:r>
    </w:p>
    <w:p w:rsidR="00000000" w:rsidDel="00000000" w:rsidP="00000000" w:rsidRDefault="00000000" w:rsidRPr="00000000" w14:paraId="00000046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The booking details screen also allows access to view the invoice via the 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shd w:fill="cc0000" w:val="clear"/>
          <w:rtl w:val="0"/>
        </w:rPr>
        <w:t xml:space="preserve"> Get Invoice 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button at the bottom of the screen.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rPr>
          <w:rFonts w:ascii="Rubik" w:cs="Rubik" w:eastAsia="Rubik" w:hAnsi="Rubik"/>
        </w:rPr>
      </w:pPr>
      <w:bookmarkStart w:colFirst="0" w:colLast="0" w:name="_6e0aqne9o3tx" w:id="4"/>
      <w:bookmarkEnd w:id="4"/>
      <w:r w:rsidDel="00000000" w:rsidR="00000000" w:rsidRPr="00000000">
        <w:rPr>
          <w:rFonts w:ascii="Rubik" w:cs="Rubik" w:eastAsia="Rubik" w:hAnsi="Rubik"/>
          <w:rtl w:val="0"/>
        </w:rPr>
        <w:t xml:space="preserve">Prior Trip Invoice</w:t>
      </w:r>
    </w:p>
    <w:p w:rsidR="00000000" w:rsidDel="00000000" w:rsidP="00000000" w:rsidRDefault="00000000" w:rsidRPr="00000000" w14:paraId="00000054">
      <w:pPr>
        <w:rPr>
          <w:rFonts w:ascii="Rubik" w:cs="Rubik" w:eastAsia="Rubik" w:hAnsi="Rubik"/>
        </w:rPr>
      </w:pPr>
      <w:r w:rsidDel="00000000" w:rsidR="00000000" w:rsidRPr="00000000">
        <w:rPr>
          <w:rFonts w:ascii="Rubik" w:cs="Rubik" w:eastAsia="Rubik" w:hAnsi="Rubik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5076825</wp:posOffset>
            </wp:positionH>
            <wp:positionV relativeFrom="page">
              <wp:posOffset>1419299</wp:posOffset>
            </wp:positionV>
            <wp:extent cx="2011680" cy="4757857"/>
            <wp:effectExtent b="0" l="0" r="0" t="0"/>
            <wp:wrapSquare wrapText="bothSides" distB="114300" distT="114300" distL="114300" distR="114300"/>
            <wp:docPr id="4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47578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rtl w:val="0"/>
        </w:rPr>
        <w:t xml:space="preserve">Tapping the 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shd w:fill="cc0000" w:val="clear"/>
          <w:rtl w:val="0"/>
        </w:rPr>
        <w:t xml:space="preserve"> Get Invoice </w:t>
      </w:r>
      <w:r w:rsidDel="00000000" w:rsidR="00000000" w:rsidRPr="00000000">
        <w:rPr>
          <w:rFonts w:ascii="Rubik" w:cs="Rubik" w:eastAsia="Rubik" w:hAnsi="Rubik"/>
          <w:b w:val="1"/>
          <w:color w:val="ffff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button from the Trip Details screen will display the invoice details for the trip.</w:t>
      </w:r>
    </w:p>
    <w:p w:rsidR="00000000" w:rsidDel="00000000" w:rsidP="00000000" w:rsidRDefault="00000000" w:rsidRPr="00000000" w14:paraId="00000056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You may download a PDF copy to your device by tapping the </w:t>
      </w:r>
      <w:r w:rsidDel="00000000" w:rsidR="00000000" w:rsidRPr="00000000">
        <w:rPr>
          <w:rFonts w:ascii="Rubik" w:cs="Rubik" w:eastAsia="Rubik" w:hAnsi="Rubik"/>
          <w:b w:val="1"/>
          <w:sz w:val="20"/>
          <w:szCs w:val="20"/>
          <w:rtl w:val="0"/>
        </w:rPr>
        <w:t xml:space="preserve">download icon </w:t>
      </w: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in the top-right corner of the screen.</w:t>
      </w:r>
    </w:p>
    <w:p w:rsidR="00000000" w:rsidDel="00000000" w:rsidP="00000000" w:rsidRDefault="00000000" w:rsidRPr="00000000" w14:paraId="00000058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The following information is included on the invoice:</w:t>
      </w:r>
    </w:p>
    <w:p w:rsidR="00000000" w:rsidDel="00000000" w:rsidP="00000000" w:rsidRDefault="00000000" w:rsidRPr="00000000" w14:paraId="0000005A">
      <w:pPr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Payment method details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Last 4 digits of the credit card used</w:t>
      </w:r>
    </w:p>
    <w:p w:rsidR="00000000" w:rsidDel="00000000" w:rsidP="00000000" w:rsidRDefault="00000000" w:rsidRPr="00000000" w14:paraId="0000005D">
      <w:pPr>
        <w:numPr>
          <w:ilvl w:val="1"/>
          <w:numId w:val="3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Date of the payment</w:t>
      </w:r>
    </w:p>
    <w:p w:rsidR="00000000" w:rsidDel="00000000" w:rsidP="00000000" w:rsidRDefault="00000000" w:rsidRPr="00000000" w14:paraId="0000005E">
      <w:pPr>
        <w:numPr>
          <w:ilvl w:val="1"/>
          <w:numId w:val="3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Amount</w:t>
      </w:r>
    </w:p>
    <w:p w:rsidR="00000000" w:rsidDel="00000000" w:rsidP="00000000" w:rsidRDefault="00000000" w:rsidRPr="00000000" w14:paraId="0000005F">
      <w:pPr>
        <w:ind w:left="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ind w:left="72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Booking details</w:t>
      </w:r>
    </w:p>
    <w:p w:rsidR="00000000" w:rsidDel="00000000" w:rsidP="00000000" w:rsidRDefault="00000000" w:rsidRPr="00000000" w14:paraId="00000061">
      <w:pPr>
        <w:numPr>
          <w:ilvl w:val="1"/>
          <w:numId w:val="3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Pick-up &amp; drop-off location</w:t>
      </w:r>
    </w:p>
    <w:p w:rsidR="00000000" w:rsidDel="00000000" w:rsidP="00000000" w:rsidRDefault="00000000" w:rsidRPr="00000000" w14:paraId="00000062">
      <w:pPr>
        <w:numPr>
          <w:ilvl w:val="1"/>
          <w:numId w:val="3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Pick-up &amp; drop-off dates &amp; times</w:t>
      </w:r>
    </w:p>
    <w:p w:rsidR="00000000" w:rsidDel="00000000" w:rsidP="00000000" w:rsidRDefault="00000000" w:rsidRPr="00000000" w14:paraId="00000063">
      <w:pPr>
        <w:numPr>
          <w:ilvl w:val="1"/>
          <w:numId w:val="3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Booking type</w:t>
      </w:r>
    </w:p>
    <w:p w:rsidR="00000000" w:rsidDel="00000000" w:rsidP="00000000" w:rsidRDefault="00000000" w:rsidRPr="00000000" w14:paraId="00000064">
      <w:pPr>
        <w:ind w:left="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72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Payment details</w:t>
      </w:r>
    </w:p>
    <w:p w:rsidR="00000000" w:rsidDel="00000000" w:rsidP="00000000" w:rsidRDefault="00000000" w:rsidRPr="00000000" w14:paraId="00000066">
      <w:pPr>
        <w:numPr>
          <w:ilvl w:val="1"/>
          <w:numId w:val="3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Fees applied</w:t>
      </w:r>
    </w:p>
    <w:p w:rsidR="00000000" w:rsidDel="00000000" w:rsidP="00000000" w:rsidRDefault="00000000" w:rsidRPr="00000000" w14:paraId="00000067">
      <w:pPr>
        <w:numPr>
          <w:ilvl w:val="1"/>
          <w:numId w:val="3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Taxes applied</w:t>
      </w:r>
    </w:p>
    <w:p w:rsidR="00000000" w:rsidDel="00000000" w:rsidP="00000000" w:rsidRDefault="00000000" w:rsidRPr="00000000" w14:paraId="00000068">
      <w:pPr>
        <w:numPr>
          <w:ilvl w:val="1"/>
          <w:numId w:val="3"/>
        </w:numPr>
        <w:ind w:left="144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Total amount</w:t>
      </w:r>
    </w:p>
    <w:p w:rsidR="00000000" w:rsidDel="00000000" w:rsidP="00000000" w:rsidRDefault="00000000" w:rsidRPr="00000000" w14:paraId="00000069">
      <w:pPr>
        <w:ind w:left="0" w:firstLine="0"/>
        <w:rPr>
          <w:rFonts w:ascii="Rubik" w:cs="Rubik" w:eastAsia="Rubik" w:hAnsi="Rubik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3"/>
        </w:numPr>
        <w:ind w:left="720" w:hanging="360"/>
        <w:rPr>
          <w:rFonts w:ascii="Rubik" w:cs="Rubik" w:eastAsia="Rubik" w:hAnsi="Rubik"/>
          <w:sz w:val="20"/>
          <w:szCs w:val="20"/>
          <w:u w:val="none"/>
        </w:rPr>
      </w:pPr>
      <w:r w:rsidDel="00000000" w:rsidR="00000000" w:rsidRPr="00000000">
        <w:rPr>
          <w:rFonts w:ascii="Rubik" w:cs="Rubik" w:eastAsia="Rubik" w:hAnsi="Rubik"/>
          <w:sz w:val="20"/>
          <w:szCs w:val="20"/>
          <w:rtl w:val="0"/>
        </w:rPr>
        <w:t xml:space="preserve">Vehicle details</w:t>
      </w:r>
    </w:p>
    <w:p w:rsidR="00000000" w:rsidDel="00000000" w:rsidP="00000000" w:rsidRDefault="00000000" w:rsidRPr="00000000" w14:paraId="0000006B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ubik" w:cs="Rubik" w:eastAsia="Rubik" w:hAnsi="Rubi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Rubik" w:cs="Rubik" w:eastAsia="Rubik" w:hAnsi="Rubik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Rubik" w:cs="Rubik" w:eastAsia="Rubik" w:hAnsi="Rubik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48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Fonts w:ascii="Rubik" w:cs="Rubik" w:eastAsia="Rubik" w:hAnsi="Rubik"/>
          <w:b w:val="1"/>
          <w:rtl w:val="0"/>
        </w:rPr>
        <w:t xml:space="preserve">Next steps: </w:t>
      </w:r>
    </w:p>
    <w:p w:rsidR="00000000" w:rsidDel="00000000" w:rsidP="00000000" w:rsidRDefault="00000000" w:rsidRPr="00000000" w14:paraId="00000071">
      <w:pPr>
        <w:numPr>
          <w:ilvl w:val="0"/>
          <w:numId w:val="7"/>
        </w:numPr>
        <w:spacing w:line="360" w:lineRule="auto"/>
        <w:ind w:left="720" w:hanging="360"/>
        <w:rPr>
          <w:rFonts w:ascii="Rubik" w:cs="Rubik" w:eastAsia="Rubik" w:hAnsi="Rubik"/>
          <w:b w:val="1"/>
          <w:color w:val="cc0000"/>
          <w:highlight w:val="yellow"/>
        </w:rPr>
      </w:pPr>
      <w:hyperlink r:id="rId11">
        <w:r w:rsidDel="00000000" w:rsidR="00000000" w:rsidRPr="00000000">
          <w:rPr>
            <w:rFonts w:ascii="Rubik" w:cs="Rubik" w:eastAsia="Rubik" w:hAnsi="Rubik"/>
            <w:b w:val="1"/>
            <w:color w:val="cc0000"/>
            <w:highlight w:val="yellow"/>
            <w:u w:val="single"/>
            <w:rtl w:val="0"/>
          </w:rPr>
          <w:t xml:space="preserve">Profile &amp; 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spacing w:line="360" w:lineRule="auto"/>
        <w:ind w:left="720" w:hanging="360"/>
        <w:rPr>
          <w:rFonts w:ascii="Rubik" w:cs="Rubik" w:eastAsia="Rubik" w:hAnsi="Rubik"/>
          <w:b w:val="1"/>
          <w:color w:val="cc0000"/>
          <w:highlight w:val="yellow"/>
        </w:rPr>
      </w:pPr>
      <w:hyperlink r:id="rId12">
        <w:r w:rsidDel="00000000" w:rsidR="00000000" w:rsidRPr="00000000">
          <w:rPr>
            <w:rFonts w:ascii="Rubik" w:cs="Rubik" w:eastAsia="Rubik" w:hAnsi="Rubik"/>
            <w:b w:val="1"/>
            <w:color w:val="cc0000"/>
            <w:highlight w:val="yellow"/>
            <w:u w:val="single"/>
            <w:rtl w:val="0"/>
          </w:rPr>
          <w:t xml:space="preserve">Suite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line="360" w:lineRule="auto"/>
        <w:ind w:left="720" w:hanging="360"/>
        <w:rPr>
          <w:rFonts w:ascii="Rubik" w:cs="Rubik" w:eastAsia="Rubik" w:hAnsi="Rubik"/>
          <w:b w:val="1"/>
          <w:color w:val="cc0000"/>
          <w:highlight w:val="yellow"/>
        </w:rPr>
      </w:pPr>
      <w:hyperlink r:id="rId13">
        <w:r w:rsidDel="00000000" w:rsidR="00000000" w:rsidRPr="00000000">
          <w:rPr>
            <w:rFonts w:ascii="Rubik" w:cs="Rubik" w:eastAsia="Rubik" w:hAnsi="Rubik"/>
            <w:b w:val="1"/>
            <w:color w:val="cc0000"/>
            <w:highlight w:val="yellow"/>
            <w:u w:val="single"/>
            <w:rtl w:val="0"/>
          </w:rPr>
          <w:t xml:space="preserve">Chat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Rubik" w:cs="Rubik" w:eastAsia="Rubik" w:hAnsi="Rubik"/>
          <w:b w:val="1"/>
          <w:color w:val="cc0000"/>
          <w:highlight w:val="yellow"/>
        </w:rPr>
      </w:pPr>
      <w:hyperlink r:id="rId14">
        <w:r w:rsidDel="00000000" w:rsidR="00000000" w:rsidRPr="00000000">
          <w:rPr>
            <w:rFonts w:ascii="Rubik" w:cs="Rubik" w:eastAsia="Rubik" w:hAnsi="Rubik"/>
            <w:b w:val="1"/>
            <w:color w:val="cc0000"/>
            <w:highlight w:val="yellow"/>
            <w:u w:val="single"/>
            <w:rtl w:val="0"/>
          </w:rPr>
          <w:t xml:space="preserve">Building Screen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line="48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line="48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48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48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48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48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480" w:lineRule="auto"/>
        <w:rPr>
          <w:rFonts w:ascii="Rubik" w:cs="Rubik" w:eastAsia="Rubik" w:hAnsi="Rubi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rFonts w:ascii="Rubik" w:cs="Rubik" w:eastAsia="Rubik" w:hAnsi="Rubik"/>
        </w:rPr>
      </w:pPr>
      <w:bookmarkStart w:colFirst="0" w:colLast="0" w:name="_95xtz01ombix" w:id="5"/>
      <w:bookmarkEnd w:id="5"/>
      <w:r w:rsidDel="00000000" w:rsidR="00000000" w:rsidRPr="00000000">
        <w:rPr>
          <w:rFonts w:ascii="Rubik" w:cs="Rubik" w:eastAsia="Rubik" w:hAnsi="Rubik"/>
          <w:b w:val="0"/>
          <w:sz w:val="32"/>
          <w:szCs w:val="32"/>
          <w:rtl w:val="0"/>
        </w:rPr>
        <w:t xml:space="preserve">Related Documents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5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15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Glossary of Terms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5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6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Terms &amp; Conditions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5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17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5"/>
        </w:numPr>
        <w:spacing w:before="200" w:lineRule="auto"/>
        <w:ind w:left="720" w:hanging="360"/>
        <w:rPr>
          <w:rFonts w:ascii="Rubik" w:cs="Rubik" w:eastAsia="Rubik" w:hAnsi="Rubik"/>
          <w:highlight w:val="yellow"/>
        </w:rPr>
      </w:pPr>
      <w:hyperlink r:id="rId18">
        <w:r w:rsidDel="00000000" w:rsidR="00000000" w:rsidRPr="00000000">
          <w:rPr>
            <w:rFonts w:ascii="Rubik" w:cs="Rubik" w:eastAsia="Rubik" w:hAnsi="Rubik"/>
            <w:color w:val="cc0000"/>
            <w:highlight w:val="yellow"/>
            <w:u w:val="single"/>
            <w:rtl w:val="0"/>
          </w:rPr>
          <w:t xml:space="preserve">FAQ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5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19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Rate Schedule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5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20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Pre-Trip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5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21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Post-Trip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5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22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Insurance Info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5"/>
        </w:numPr>
        <w:spacing w:before="200" w:lineRule="auto"/>
        <w:ind w:left="720" w:hanging="360"/>
        <w:rPr>
          <w:rFonts w:ascii="Rubik" w:cs="Rubik" w:eastAsia="Rubik" w:hAnsi="Rubik"/>
          <w:sz w:val="23"/>
          <w:szCs w:val="23"/>
          <w:highlight w:val="yellow"/>
        </w:rPr>
      </w:pPr>
      <w:hyperlink r:id="rId23">
        <w:r w:rsidDel="00000000" w:rsidR="00000000" w:rsidRPr="00000000">
          <w:rPr>
            <w:rFonts w:ascii="Rubik" w:cs="Rubik" w:eastAsia="Rubik" w:hAnsi="Rubik"/>
            <w:color w:val="cc0000"/>
            <w:sz w:val="23"/>
            <w:szCs w:val="23"/>
            <w:highlight w:val="yellow"/>
            <w:u w:val="single"/>
            <w:rtl w:val="0"/>
          </w:rPr>
          <w:t xml:space="preserve">User Guide</w:t>
        </w:r>
      </w:hyperlink>
      <w:r w:rsidDel="00000000" w:rsidR="00000000" w:rsidRPr="00000000">
        <w:rPr>
          <w:rtl w:val="0"/>
        </w:rPr>
      </w:r>
    </w:p>
    <w:sectPr>
      <w:headerReference r:id="rId24" w:type="default"/>
      <w:pgSz w:h="15840" w:w="12240" w:orient="portrait"/>
      <w:pgMar w:bottom="270" w:top="360" w:left="1080" w:right="1080" w:header="28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ubik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6">
    <w:pPr>
      <w:ind w:left="1440" w:firstLine="0"/>
      <w:rPr>
        <w:color w:val="cc0000"/>
        <w:sz w:val="20"/>
        <w:szCs w:val="20"/>
      </w:rPr>
    </w:pPr>
    <w:r w:rsidDel="00000000" w:rsidR="00000000" w:rsidRPr="00000000">
      <w:rPr>
        <w:color w:val="cc0000"/>
        <w:sz w:val="28"/>
        <w:szCs w:val="28"/>
        <w:rtl w:val="0"/>
      </w:rPr>
      <w:t xml:space="preserve">              </w:t>
    </w:r>
    <w:r w:rsidDel="00000000" w:rsidR="00000000" w:rsidRPr="00000000">
      <w:rPr>
        <w:color w:val="cc0000"/>
        <w:sz w:val="28"/>
        <w:szCs w:val="28"/>
        <w:rtl w:val="0"/>
      </w:rPr>
      <w:t xml:space="preserve">User Documentation </w:t>
    </w:r>
    <w:r w:rsidDel="00000000" w:rsidR="00000000" w:rsidRPr="00000000">
      <w:rPr>
        <w:color w:val="cc0000"/>
        <w:sz w:val="20"/>
        <w:szCs w:val="20"/>
        <w:rtl w:val="0"/>
      </w:rPr>
      <w:tab/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-352424</wp:posOffset>
          </wp:positionH>
          <wp:positionV relativeFrom="paragraph">
            <wp:posOffset>-68579</wp:posOffset>
          </wp:positionV>
          <wp:extent cx="1519238" cy="666750"/>
          <wp:effectExtent b="0" l="0" r="0" t="0"/>
          <wp:wrapNone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19238" cy="66675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87">
    <w:pPr>
      <w:ind w:left="1440" w:firstLine="0"/>
      <w:rPr>
        <w:color w:val="cc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8">
    <w:pPr>
      <w:ind w:left="1440" w:firstLine="0"/>
      <w:rPr>
        <w:color w:val="cc0000"/>
        <w:sz w:val="20"/>
        <w:szCs w:val="2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ind w:left="1440" w:firstLine="0"/>
      <w:rPr>
        <w:color w:val="cc0000"/>
        <w:sz w:val="20"/>
        <w:szCs w:val="20"/>
      </w:rPr>
    </w:pPr>
    <w:r w:rsidDel="00000000" w:rsidR="00000000" w:rsidRPr="00000000">
      <w:rPr>
        <w:color w:val="cc0000"/>
        <w:sz w:val="20"/>
        <w:szCs w:val="20"/>
        <w:rtl w:val="0"/>
      </w:rPr>
      <w:tab/>
      <w:tab/>
      <w:tab/>
      <w:t xml:space="preserve">          </w:t>
    </w:r>
    <w:r w:rsidDel="00000000" w:rsidR="00000000" w:rsidRPr="00000000">
      <w:rPr>
        <w:color w:val="cc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site.mondofi.com/mobile-app-content/mobile-app-content-car-share-pre-trip-info/" TargetMode="External"/><Relationship Id="rId11" Type="http://schemas.openxmlformats.org/officeDocument/2006/relationships/hyperlink" Target="https://site.mondofi.com/help-centre/residents/mobile-app-profile-settings/" TargetMode="External"/><Relationship Id="rId22" Type="http://schemas.openxmlformats.org/officeDocument/2006/relationships/hyperlink" Target="https://site.mondofi.com/mobile-app-content/mobile-app-content-car-share-insurance-info/" TargetMode="External"/><Relationship Id="rId10" Type="http://schemas.openxmlformats.org/officeDocument/2006/relationships/image" Target="media/image4.jpg"/><Relationship Id="rId21" Type="http://schemas.openxmlformats.org/officeDocument/2006/relationships/hyperlink" Target="https://site.mondofi.com/mobile-app-content/mobile-app-content-car-share-post-trip-info/" TargetMode="External"/><Relationship Id="rId13" Type="http://schemas.openxmlformats.org/officeDocument/2006/relationships/hyperlink" Target="https://site.mondofi.com/help-centre/residents/mobile-app-chat/" TargetMode="External"/><Relationship Id="rId24" Type="http://schemas.openxmlformats.org/officeDocument/2006/relationships/header" Target="header1.xml"/><Relationship Id="rId12" Type="http://schemas.openxmlformats.org/officeDocument/2006/relationships/hyperlink" Target="https://site.mondofi.com/help-centre/residents/mobile-app-suite-screen/" TargetMode="External"/><Relationship Id="rId23" Type="http://schemas.openxmlformats.org/officeDocument/2006/relationships/hyperlink" Target="https://site.mondofi.com/mobile-app-content/car-share-user-guid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jpg"/><Relationship Id="rId15" Type="http://schemas.openxmlformats.org/officeDocument/2006/relationships/hyperlink" Target="https://site.mondofi.com/mobile-app-content/mobile-app-content-car-share-glossary/" TargetMode="External"/><Relationship Id="rId14" Type="http://schemas.openxmlformats.org/officeDocument/2006/relationships/hyperlink" Target="https://site.mondofi.com/help-centre/residents/mobile-app-building-screen/" TargetMode="External"/><Relationship Id="rId17" Type="http://schemas.openxmlformats.org/officeDocument/2006/relationships/hyperlink" Target="https://site.mondofi.com/mobile-app-content/mobile-app-content-privacy/" TargetMode="External"/><Relationship Id="rId16" Type="http://schemas.openxmlformats.org/officeDocument/2006/relationships/hyperlink" Target="https://site.mondofi.com/mobile-app-content/mobile-app-content-car-share-terms-conditions/" TargetMode="External"/><Relationship Id="rId5" Type="http://schemas.openxmlformats.org/officeDocument/2006/relationships/styles" Target="styles.xml"/><Relationship Id="rId19" Type="http://schemas.openxmlformats.org/officeDocument/2006/relationships/hyperlink" Target="https://site.mondofi.com/mobile-app-content/mobile-app-content-car-share-rate-schedule-parque-langley/" TargetMode="External"/><Relationship Id="rId6" Type="http://schemas.openxmlformats.org/officeDocument/2006/relationships/hyperlink" Target="https://site.mondofi.com/mobile-app-content/car-share-user-guide/booking-a-trip/" TargetMode="External"/><Relationship Id="rId18" Type="http://schemas.openxmlformats.org/officeDocument/2006/relationships/hyperlink" Target="https://site.mondofi.com/mobile-app-content/mobile-app-content-car-share-faq/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ubik-regular.ttf"/><Relationship Id="rId2" Type="http://schemas.openxmlformats.org/officeDocument/2006/relationships/font" Target="fonts/Rubik-bold.ttf"/><Relationship Id="rId3" Type="http://schemas.openxmlformats.org/officeDocument/2006/relationships/font" Target="fonts/Rubik-italic.ttf"/><Relationship Id="rId4" Type="http://schemas.openxmlformats.org/officeDocument/2006/relationships/font" Target="fonts/Rubik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