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95A936" w14:textId="74EF07E0" w:rsidR="00343B61" w:rsidRPr="00037006" w:rsidRDefault="00343B61" w:rsidP="00343B61">
      <w:pPr>
        <w:rPr>
          <w:rFonts w:ascii="Times New Roman" w:hAnsi="Times New Roman" w:cs="Times New Roman"/>
          <w:iCs/>
          <w:sz w:val="24"/>
          <w:szCs w:val="24"/>
        </w:rPr>
      </w:pPr>
      <w:r w:rsidRPr="00037006">
        <w:rPr>
          <w:rFonts w:ascii="Times New Roman" w:hAnsi="Times New Roman" w:cs="Times New Roman"/>
          <w:b/>
          <w:bCs/>
          <w:iCs/>
          <w:sz w:val="24"/>
          <w:szCs w:val="24"/>
        </w:rPr>
        <w:t>IGBT Thermal Analysis and Heatsink Selection</w:t>
      </w:r>
      <w:r w:rsidR="00884C60" w:rsidRPr="00037006">
        <w:rPr>
          <w:rFonts w:ascii="Times New Roman" w:hAnsi="Times New Roman" w:cs="Times New Roman"/>
          <w:b/>
          <w:bCs/>
          <w:iCs/>
          <w:sz w:val="24"/>
          <w:szCs w:val="24"/>
        </w:rPr>
        <w:t xml:space="preserve"> —</w:t>
      </w:r>
      <w:r w:rsidR="00114740" w:rsidRPr="00037006">
        <w:rPr>
          <w:rFonts w:ascii="Times New Roman" w:hAnsi="Times New Roman" w:cs="Times New Roman"/>
          <w:b/>
          <w:bCs/>
          <w:iCs/>
          <w:sz w:val="24"/>
          <w:szCs w:val="24"/>
        </w:rPr>
        <w:t xml:space="preserve"> </w:t>
      </w:r>
      <w:r w:rsidR="00884C60" w:rsidRPr="00037006">
        <w:rPr>
          <w:rFonts w:ascii="Times New Roman" w:hAnsi="Times New Roman" w:cs="Times New Roman"/>
          <w:b/>
          <w:bCs/>
          <w:iCs/>
          <w:sz w:val="24"/>
          <w:szCs w:val="24"/>
        </w:rPr>
        <w:t>Forced Air Cooling Selection</w:t>
      </w:r>
    </w:p>
    <w:p w14:paraId="56894020" w14:textId="77777777" w:rsidR="00343B61" w:rsidRPr="00037006" w:rsidRDefault="00343B61" w:rsidP="00343B61">
      <w:pPr>
        <w:rPr>
          <w:rFonts w:ascii="Times New Roman" w:hAnsi="Times New Roman" w:cs="Times New Roman"/>
          <w:iCs/>
          <w:sz w:val="24"/>
          <w:szCs w:val="24"/>
        </w:rPr>
      </w:pPr>
    </w:p>
    <w:p w14:paraId="18E65C42" w14:textId="54A9F597" w:rsidR="00343B61" w:rsidRPr="00037006" w:rsidRDefault="00DB198D" w:rsidP="00343B61">
      <w:pPr>
        <w:rPr>
          <w:rFonts w:ascii="Times New Roman" w:hAnsi="Times New Roman" w:cs="Times New Roman"/>
          <w:b/>
          <w:bCs/>
          <w:iCs/>
          <w:sz w:val="24"/>
          <w:szCs w:val="24"/>
        </w:rPr>
      </w:pPr>
      <w:r w:rsidRPr="00037006">
        <w:rPr>
          <w:rFonts w:ascii="Times New Roman" w:hAnsi="Times New Roman" w:cs="Times New Roman"/>
          <w:b/>
          <w:bCs/>
          <w:iCs/>
          <w:sz w:val="24"/>
          <w:szCs w:val="24"/>
        </w:rPr>
        <w:t>Power Loss Calculation and Thermal Analysis</w:t>
      </w:r>
      <w:r w:rsidR="00343B61" w:rsidRPr="00037006">
        <w:rPr>
          <w:rFonts w:ascii="Times New Roman" w:hAnsi="Times New Roman" w:cs="Times New Roman"/>
          <w:b/>
          <w:bCs/>
          <w:iCs/>
          <w:sz w:val="24"/>
          <w:szCs w:val="24"/>
        </w:rPr>
        <w:tab/>
      </w:r>
      <w:r w:rsidR="00343B61" w:rsidRPr="00037006">
        <w:rPr>
          <w:rFonts w:ascii="Times New Roman" w:hAnsi="Times New Roman" w:cs="Times New Roman"/>
          <w:b/>
          <w:bCs/>
          <w:iCs/>
          <w:sz w:val="24"/>
          <w:szCs w:val="24"/>
        </w:rPr>
        <w:tab/>
      </w:r>
      <w:r w:rsidR="00343B61" w:rsidRPr="00037006">
        <w:rPr>
          <w:rFonts w:ascii="Times New Roman" w:hAnsi="Times New Roman" w:cs="Times New Roman"/>
          <w:b/>
          <w:bCs/>
          <w:iCs/>
          <w:sz w:val="24"/>
          <w:szCs w:val="24"/>
        </w:rPr>
        <w:tab/>
      </w:r>
    </w:p>
    <w:p w14:paraId="44B282B3" w14:textId="77777777" w:rsidR="00E62C26" w:rsidRPr="00037006" w:rsidRDefault="00343B61" w:rsidP="00343B61">
      <w:pPr>
        <w:rPr>
          <w:rFonts w:ascii="Times New Roman" w:hAnsi="Times New Roman" w:cs="Times New Roman"/>
          <w:iCs/>
          <w:sz w:val="24"/>
          <w:szCs w:val="24"/>
        </w:rPr>
      </w:pPr>
      <w:r w:rsidRPr="00037006">
        <w:rPr>
          <w:rFonts w:ascii="Times New Roman" w:hAnsi="Times New Roman" w:cs="Times New Roman"/>
          <w:iCs/>
          <w:sz w:val="24"/>
          <w:szCs w:val="24"/>
        </w:rPr>
        <w:br/>
      </w:r>
      <w:r w:rsidR="00DB198D" w:rsidRPr="00037006">
        <w:rPr>
          <w:rFonts w:ascii="Times New Roman" w:hAnsi="Times New Roman" w:cs="Times New Roman"/>
          <w:b/>
          <w:bCs/>
          <w:iCs/>
          <w:sz w:val="24"/>
          <w:szCs w:val="24"/>
        </w:rPr>
        <w:t>Methodology and Data Source</w:t>
      </w:r>
      <w:r w:rsidR="00DB198D" w:rsidRPr="00037006">
        <w:rPr>
          <w:rFonts w:ascii="Times New Roman" w:hAnsi="Times New Roman" w:cs="Times New Roman"/>
          <w:iCs/>
          <w:sz w:val="24"/>
          <w:szCs w:val="24"/>
        </w:rPr>
        <w:t xml:space="preserve"> </w:t>
      </w:r>
    </w:p>
    <w:p w14:paraId="5840597B" w14:textId="5CCD2287" w:rsidR="00DB198D" w:rsidRPr="00037006" w:rsidRDefault="00DB198D" w:rsidP="00E62C26">
      <w:pPr>
        <w:ind w:firstLine="708"/>
        <w:rPr>
          <w:rFonts w:ascii="Times New Roman" w:hAnsi="Times New Roman" w:cs="Times New Roman"/>
          <w:iCs/>
          <w:sz w:val="24"/>
          <w:szCs w:val="24"/>
        </w:rPr>
      </w:pPr>
      <w:r w:rsidRPr="00037006">
        <w:rPr>
          <w:rFonts w:ascii="Times New Roman" w:hAnsi="Times New Roman" w:cs="Times New Roman"/>
          <w:iCs/>
          <w:sz w:val="24"/>
          <w:szCs w:val="24"/>
        </w:rPr>
        <w:t xml:space="preserve">To ensure the operational reliability of the DC motor drive, a detailed thermal analysis was conducted for the main switching element. The </w:t>
      </w:r>
      <w:r w:rsidRPr="00037006">
        <w:rPr>
          <w:rFonts w:ascii="Times New Roman" w:hAnsi="Times New Roman" w:cs="Times New Roman"/>
          <w:b/>
          <w:bCs/>
          <w:iCs/>
          <w:sz w:val="24"/>
          <w:szCs w:val="24"/>
        </w:rPr>
        <w:t>IXGH24N60C4D1 IGBT</w:t>
      </w:r>
      <w:r w:rsidRPr="00037006">
        <w:rPr>
          <w:rFonts w:ascii="Times New Roman" w:hAnsi="Times New Roman" w:cs="Times New Roman"/>
          <w:iCs/>
          <w:sz w:val="24"/>
          <w:szCs w:val="24"/>
        </w:rPr>
        <w:t>, manufactured by IXYS Corporation, was selected for this design. All electrical and thermal characteristics used in the calculations below were extracted directly from the official IXYS component datasheet. You can check the Github repository part for datasheet documentation.</w:t>
      </w:r>
    </w:p>
    <w:p w14:paraId="501230B3" w14:textId="77777777" w:rsidR="00DB198D" w:rsidRPr="00037006" w:rsidRDefault="00DB198D" w:rsidP="00343B61">
      <w:pPr>
        <w:rPr>
          <w:rFonts w:ascii="Times New Roman" w:hAnsi="Times New Roman" w:cs="Times New Roman"/>
          <w:iCs/>
          <w:sz w:val="24"/>
          <w:szCs w:val="24"/>
        </w:rPr>
      </w:pPr>
    </w:p>
    <w:p w14:paraId="19489A80" w14:textId="77777777" w:rsidR="00DB198D" w:rsidRPr="00037006" w:rsidRDefault="00DB198D" w:rsidP="00DB198D">
      <w:pPr>
        <w:rPr>
          <w:rFonts w:ascii="Times New Roman" w:hAnsi="Times New Roman" w:cs="Times New Roman"/>
          <w:b/>
          <w:bCs/>
          <w:iCs/>
          <w:sz w:val="24"/>
          <w:szCs w:val="24"/>
        </w:rPr>
      </w:pPr>
      <w:r w:rsidRPr="00037006">
        <w:rPr>
          <w:rFonts w:ascii="Times New Roman" w:hAnsi="Times New Roman" w:cs="Times New Roman"/>
          <w:b/>
          <w:bCs/>
          <w:iCs/>
          <w:sz w:val="24"/>
          <w:szCs w:val="24"/>
        </w:rPr>
        <w:t>Total Power Dissipation (</w:t>
      </w:r>
      <m:oMath>
        <m:sSub>
          <m:sSubPr>
            <m:ctrlPr>
              <w:rPr>
                <w:rFonts w:ascii="Cambria Math" w:hAnsi="Cambria Math" w:cs="Times New Roman"/>
                <w:b/>
                <w:bCs/>
                <w:iCs/>
                <w:sz w:val="24"/>
                <w:szCs w:val="24"/>
              </w:rPr>
            </m:ctrlPr>
          </m:sSubPr>
          <m:e>
            <m:r>
              <m:rPr>
                <m:sty m:val="b"/>
              </m:rPr>
              <w:rPr>
                <w:rFonts w:ascii="Cambria Math" w:hAnsi="Cambria Math" w:cs="Times New Roman"/>
                <w:sz w:val="24"/>
                <w:szCs w:val="24"/>
              </w:rPr>
              <m:t>P</m:t>
            </m:r>
          </m:e>
          <m:sub>
            <m:r>
              <m:rPr>
                <m:sty m:val="bi"/>
              </m:rPr>
              <w:rPr>
                <w:rFonts w:ascii="Cambria Math" w:hAnsi="Cambria Math" w:cs="Times New Roman"/>
                <w:sz w:val="24"/>
                <w:szCs w:val="24"/>
              </w:rPr>
              <m:t>total</m:t>
            </m:r>
          </m:sub>
        </m:sSub>
      </m:oMath>
      <w:r w:rsidRPr="00037006">
        <w:rPr>
          <w:rFonts w:ascii="Times New Roman" w:hAnsi="Times New Roman" w:cs="Times New Roman"/>
          <w:b/>
          <w:bCs/>
          <w:iCs/>
          <w:sz w:val="24"/>
          <w:szCs w:val="24"/>
        </w:rPr>
        <w:t xml:space="preserve">) </w:t>
      </w:r>
    </w:p>
    <w:p w14:paraId="7C7A9C71" w14:textId="32C70CF3" w:rsidR="00DB198D" w:rsidRPr="00037006" w:rsidRDefault="00DB198D" w:rsidP="00E62C26">
      <w:pPr>
        <w:ind w:firstLine="360"/>
        <w:rPr>
          <w:rFonts w:ascii="Times New Roman" w:hAnsi="Times New Roman" w:cs="Times New Roman"/>
          <w:iCs/>
          <w:sz w:val="24"/>
          <w:szCs w:val="24"/>
        </w:rPr>
      </w:pPr>
      <w:r w:rsidRPr="00037006">
        <w:rPr>
          <w:rFonts w:ascii="Times New Roman" w:hAnsi="Times New Roman" w:cs="Times New Roman"/>
          <w:iCs/>
          <w:sz w:val="24"/>
          <w:szCs w:val="24"/>
        </w:rPr>
        <w:t xml:space="preserve">The total power dissipation is defined as the sum of steady-state conduction losses and dynamic switching losses under the revised load condition of </w:t>
      </w:r>
      <w:r w:rsidRPr="00037006">
        <w:rPr>
          <w:rFonts w:ascii="Times New Roman" w:hAnsi="Times New Roman" w:cs="Times New Roman"/>
          <w:bCs/>
          <w:iCs/>
          <w:sz w:val="24"/>
          <w:szCs w:val="24"/>
        </w:rPr>
        <w:t>12 A</w:t>
      </w:r>
      <w:r w:rsidRPr="00037006">
        <w:rPr>
          <w:rFonts w:ascii="Times New Roman" w:hAnsi="Times New Roman" w:cs="Times New Roman"/>
          <w:iCs/>
          <w:sz w:val="24"/>
          <w:szCs w:val="24"/>
        </w:rPr>
        <w:t>.</w:t>
      </w:r>
    </w:p>
    <w:p w14:paraId="0BD164A2" w14:textId="77777777" w:rsidR="00DB198D" w:rsidRPr="00037006" w:rsidRDefault="00DB198D" w:rsidP="00343B61">
      <w:pPr>
        <w:rPr>
          <w:rFonts w:ascii="Times New Roman" w:hAnsi="Times New Roman" w:cs="Times New Roman"/>
          <w:iCs/>
          <w:sz w:val="24"/>
          <w:szCs w:val="24"/>
        </w:rPr>
      </w:pPr>
    </w:p>
    <w:p w14:paraId="17778F88" w14:textId="44755DDE" w:rsidR="00DB198D" w:rsidRPr="00037006" w:rsidRDefault="00DB198D" w:rsidP="00DB198D">
      <w:pPr>
        <w:pStyle w:val="ListParagraph"/>
        <w:numPr>
          <w:ilvl w:val="0"/>
          <w:numId w:val="3"/>
        </w:numPr>
        <w:rPr>
          <w:rFonts w:ascii="Times New Roman" w:hAnsi="Times New Roman" w:cs="Times New Roman"/>
          <w:b/>
          <w:bCs/>
          <w:iCs/>
          <w:sz w:val="24"/>
          <w:szCs w:val="24"/>
        </w:rPr>
      </w:pPr>
      <w:r w:rsidRPr="00037006">
        <w:rPr>
          <w:rFonts w:ascii="Times New Roman" w:hAnsi="Times New Roman" w:cs="Times New Roman"/>
          <w:b/>
          <w:bCs/>
          <w:iCs/>
          <w:sz w:val="24"/>
          <w:szCs w:val="24"/>
        </w:rPr>
        <w:t>Conduction Losses</w:t>
      </w:r>
      <w:r w:rsidR="00E242FF" w:rsidRPr="00037006">
        <w:rPr>
          <w:rFonts w:ascii="Times New Roman" w:hAnsi="Times New Roman" w:cs="Times New Roman"/>
          <w:b/>
          <w:bCs/>
          <w:iCs/>
          <w:sz w:val="24"/>
          <w:szCs w:val="24"/>
        </w:rPr>
        <w:t xml:space="preserve"> (</w:t>
      </w:r>
      <m:oMath>
        <m:sSub>
          <m:sSubPr>
            <m:ctrlPr>
              <w:rPr>
                <w:rFonts w:ascii="Cambria Math" w:hAnsi="Cambria Math" w:cs="Times New Roman"/>
                <w:b/>
                <w:bCs/>
                <w:iCs/>
                <w:sz w:val="24"/>
                <w:szCs w:val="24"/>
              </w:rPr>
            </m:ctrlPr>
          </m:sSubPr>
          <m:e>
            <m:r>
              <m:rPr>
                <m:sty m:val="b"/>
              </m:rPr>
              <w:rPr>
                <w:rFonts w:ascii="Cambria Math" w:hAnsi="Cambria Math" w:cs="Times New Roman"/>
                <w:sz w:val="24"/>
                <w:szCs w:val="24"/>
              </w:rPr>
              <m:t>P</m:t>
            </m:r>
          </m:e>
          <m:sub>
            <m:r>
              <m:rPr>
                <m:sty m:val="bi"/>
              </m:rPr>
              <w:rPr>
                <w:rFonts w:ascii="Cambria Math" w:hAnsi="Cambria Math" w:cs="Times New Roman"/>
                <w:sz w:val="24"/>
                <w:szCs w:val="24"/>
              </w:rPr>
              <m:t>cond</m:t>
            </m:r>
          </m:sub>
        </m:sSub>
      </m:oMath>
      <w:r w:rsidR="00E242FF" w:rsidRPr="00037006">
        <w:rPr>
          <w:rFonts w:ascii="Times New Roman" w:eastAsiaTheme="minorEastAsia" w:hAnsi="Times New Roman" w:cs="Times New Roman"/>
          <w:b/>
          <w:bCs/>
          <w:iCs/>
          <w:sz w:val="24"/>
          <w:szCs w:val="24"/>
        </w:rPr>
        <w:t>)</w:t>
      </w:r>
    </w:p>
    <w:p w14:paraId="2EBB9F22" w14:textId="77777777" w:rsidR="00DB198D" w:rsidRPr="00037006" w:rsidRDefault="00DB198D" w:rsidP="00DB198D">
      <w:pPr>
        <w:pStyle w:val="ListParagraph"/>
        <w:rPr>
          <w:rFonts w:ascii="Times New Roman" w:hAnsi="Times New Roman" w:cs="Times New Roman"/>
          <w:iCs/>
          <w:sz w:val="24"/>
          <w:szCs w:val="24"/>
        </w:rPr>
      </w:pPr>
    </w:p>
    <w:p w14:paraId="750653B6" w14:textId="22828275" w:rsidR="00DB198D" w:rsidRPr="00037006" w:rsidRDefault="00DB198D" w:rsidP="00DB198D">
      <w:pPr>
        <w:pStyle w:val="ListParagraph"/>
        <w:spacing w:after="0" w:line="240" w:lineRule="auto"/>
        <w:rPr>
          <w:rFonts w:ascii="Times New Roman" w:eastAsia="Times New Roman" w:hAnsi="Times New Roman" w:cs="Times New Roman"/>
          <w:kern w:val="0"/>
          <w:sz w:val="24"/>
          <w:szCs w:val="24"/>
          <w:lang w:eastAsia="tr-TR"/>
          <w14:ligatures w14:val="none"/>
        </w:rPr>
      </w:pPr>
      <w:r w:rsidRPr="00037006">
        <w:rPr>
          <w:rFonts w:ascii="Times New Roman" w:eastAsia="Times New Roman" w:hAnsi="Times New Roman" w:cs="Times New Roman"/>
          <w:kern w:val="0"/>
          <w:sz w:val="24"/>
          <w:szCs w:val="24"/>
          <w:lang w:eastAsia="tr-TR"/>
          <w14:ligatures w14:val="none"/>
        </w:rPr>
        <w:t>Based on the "Output Characteristics" graph provided in the datasheet, the Collector-Emitter voltage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w:rPr>
                <w:rFonts w:ascii="Cambria Math" w:hAnsi="Cambria Math" w:cs="Times New Roman"/>
                <w:sz w:val="24"/>
                <w:szCs w:val="24"/>
              </w:rPr>
              <m:t>CE</m:t>
            </m:r>
          </m:sub>
        </m:sSub>
      </m:oMath>
      <w:r w:rsidRPr="00037006">
        <w:rPr>
          <w:rFonts w:ascii="Times New Roman" w:eastAsia="Times New Roman" w:hAnsi="Times New Roman" w:cs="Times New Roman"/>
          <w:kern w:val="0"/>
          <w:sz w:val="24"/>
          <w:szCs w:val="24"/>
          <w:lang w:eastAsia="tr-TR"/>
          <w14:ligatures w14:val="none"/>
        </w:rPr>
        <w:t xml:space="preserve">) at a collector current of </w:t>
      </w:r>
      <w:r w:rsidRPr="00037006">
        <w:rPr>
          <w:rFonts w:ascii="Times New Roman" w:eastAsia="Times New Roman" w:hAnsi="Times New Roman" w:cs="Times New Roman"/>
          <w:bCs/>
          <w:kern w:val="0"/>
          <w:sz w:val="24"/>
          <w:szCs w:val="24"/>
          <w:lang w:eastAsia="tr-TR"/>
          <w14:ligatures w14:val="none"/>
        </w:rPr>
        <w:t>12 A</w:t>
      </w:r>
      <w:r w:rsidRPr="00037006">
        <w:rPr>
          <w:rFonts w:ascii="Times New Roman" w:eastAsia="Times New Roman" w:hAnsi="Times New Roman" w:cs="Times New Roman"/>
          <w:kern w:val="0"/>
          <w:sz w:val="24"/>
          <w:szCs w:val="24"/>
          <w:lang w:eastAsia="tr-TR"/>
          <w14:ligatures w14:val="none"/>
        </w:rPr>
        <w:t xml:space="preserve"> and elevated junction temperature is conservatively </w:t>
      </w:r>
      <w:r w:rsidR="00E42101" w:rsidRPr="00037006">
        <w:rPr>
          <w:rFonts w:ascii="Times New Roman" w:eastAsia="Times New Roman" w:hAnsi="Times New Roman" w:cs="Times New Roman"/>
          <w:kern w:val="0"/>
          <w:sz w:val="24"/>
          <w:szCs w:val="24"/>
          <w:lang w:eastAsia="tr-TR"/>
          <w14:ligatures w14:val="none"/>
        </w:rPr>
        <w:t>identified</w:t>
      </w:r>
      <w:r w:rsidRPr="00037006">
        <w:rPr>
          <w:rFonts w:ascii="Times New Roman" w:eastAsia="Times New Roman" w:hAnsi="Times New Roman" w:cs="Times New Roman"/>
          <w:kern w:val="0"/>
          <w:sz w:val="24"/>
          <w:szCs w:val="24"/>
          <w:lang w:eastAsia="tr-TR"/>
          <w14:ligatures w14:val="none"/>
        </w:rPr>
        <w:t xml:space="preserve"> as </w:t>
      </w:r>
      <w:r w:rsidRPr="00037006">
        <w:rPr>
          <w:rFonts w:ascii="Times New Roman" w:eastAsia="Times New Roman" w:hAnsi="Times New Roman" w:cs="Times New Roman"/>
          <w:bCs/>
          <w:kern w:val="0"/>
          <w:sz w:val="24"/>
          <w:szCs w:val="24"/>
          <w:lang w:eastAsia="tr-TR"/>
          <w14:ligatures w14:val="none"/>
        </w:rPr>
        <w:t>2.2 V</w:t>
      </w:r>
      <w:r w:rsidRPr="00037006">
        <w:rPr>
          <w:rFonts w:ascii="Times New Roman" w:eastAsia="Times New Roman" w:hAnsi="Times New Roman" w:cs="Times New Roman"/>
          <w:kern w:val="0"/>
          <w:sz w:val="24"/>
          <w:szCs w:val="24"/>
          <w:lang w:eastAsia="tr-TR"/>
          <w14:ligatures w14:val="none"/>
        </w:rPr>
        <w:t>.</w:t>
      </w:r>
    </w:p>
    <w:p w14:paraId="1DD685FF" w14:textId="6D7AE39F" w:rsidR="00FE0652" w:rsidRPr="00037006" w:rsidRDefault="00343B61" w:rsidP="007E5066">
      <w:pPr>
        <w:pStyle w:val="ListParagraph"/>
        <w:ind w:left="2832"/>
        <w:jc w:val="center"/>
        <w:rPr>
          <w:rFonts w:ascii="Times New Roman" w:hAnsi="Times New Roman" w:cs="Times New Roman"/>
          <w:iCs/>
          <w:sz w:val="24"/>
          <w:szCs w:val="24"/>
        </w:rPr>
      </w:pPr>
      <w:r w:rsidRPr="00037006">
        <w:rPr>
          <w:rFonts w:ascii="Times New Roman" w:hAnsi="Times New Roman" w:cs="Times New Roman"/>
          <w:iCs/>
          <w:sz w:val="24"/>
          <w:szCs w:val="24"/>
        </w:rPr>
        <w:br/>
      </w:r>
      <m:oMathPara>
        <m:oMathParaPr>
          <m:jc m:val="left"/>
        </m:oMathParaPr>
        <m:oMath>
          <m:r>
            <w:rPr>
              <w:rFonts w:ascii="Cambria Math" w:hAnsi="Cambria Math" w:cs="Times New Roman"/>
              <w:sz w:val="24"/>
              <w:szCs w:val="24"/>
            </w:rPr>
            <m:t xml:space="preserve">                                             </m:t>
          </m:r>
          <m:eqArr>
            <m:eqArrPr>
              <m:ctrlPr>
                <w:rPr>
                  <w:rFonts w:ascii="Cambria Math" w:hAnsi="Cambria Math" w:cs="Times New Roman"/>
                  <w:iCs/>
                  <w:sz w:val="24"/>
                  <w:szCs w:val="24"/>
                </w:rPr>
              </m:ctrlPr>
            </m:eqArrPr>
            <m:e>
              <m:r>
                <w:rPr>
                  <w:rFonts w:ascii="Cambria Math" w:hAnsi="Cambria Math" w:cs="Times New Roman"/>
                  <w:sz w:val="24"/>
                  <w:szCs w:val="24"/>
                </w:rPr>
                <m:t xml:space="preserve">   </m:t>
              </m:r>
              <m:sSub>
                <m:sSubPr>
                  <m:ctrlPr>
                    <w:rPr>
                      <w:rFonts w:ascii="Cambria Math" w:hAnsi="Cambria Math" w:cs="Times New Roman"/>
                      <w:iCs/>
                      <w:sz w:val="24"/>
                      <w:szCs w:val="24"/>
                    </w:rPr>
                  </m:ctrlPr>
                </m:sSubPr>
                <m:e>
                  <m:r>
                    <w:rPr>
                      <w:rFonts w:ascii="Cambria Math" w:hAnsi="Cambria Math" w:cs="Times New Roman"/>
                      <w:sz w:val="24"/>
                      <w:szCs w:val="24"/>
                    </w:rPr>
                    <m:t>P</m:t>
                  </m:r>
                </m:e>
                <m:sub>
                  <m:r>
                    <w:rPr>
                      <w:rFonts w:ascii="Cambria Math" w:hAnsi="Cambria Math" w:cs="Times New Roman"/>
                      <w:sz w:val="24"/>
                      <w:szCs w:val="24"/>
                    </w:rPr>
                    <m:t>cond</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V</m:t>
                  </m:r>
                </m:e>
                <m:sub>
                  <m:r>
                    <w:rPr>
                      <w:rFonts w:ascii="Cambria Math" w:hAnsi="Cambria Math" w:cs="Times New Roman"/>
                      <w:sz w:val="24"/>
                      <w:szCs w:val="24"/>
                    </w:rPr>
                    <m:t>CE</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I</m:t>
                  </m:r>
                </m:e>
                <m:sub>
                  <m:r>
                    <w:rPr>
                      <w:rFonts w:ascii="Cambria Math" w:hAnsi="Cambria Math" w:cs="Times New Roman"/>
                      <w:sz w:val="24"/>
                      <w:szCs w:val="24"/>
                    </w:rPr>
                    <m:t>load</m:t>
                  </m:r>
                </m:sub>
              </m:sSub>
              <m:r>
                <w:rPr>
                  <w:rFonts w:ascii="Cambria Math" w:hAnsi="Cambria Math" w:cs="Times New Roman"/>
                  <w:sz w:val="24"/>
                  <w:szCs w:val="24"/>
                </w:rPr>
                <m:t>≈2.2</m:t>
              </m:r>
              <m:r>
                <m:rPr>
                  <m:nor/>
                </m:rPr>
                <w:rPr>
                  <w:rFonts w:ascii="Times New Roman" w:hAnsi="Times New Roman" w:cs="Times New Roman"/>
                  <w:iCs/>
                  <w:sz w:val="24"/>
                  <w:szCs w:val="24"/>
                </w:rPr>
                <m:t xml:space="preserve"> V × 12 A</m:t>
              </m:r>
              <m:r>
                <w:rPr>
                  <w:rFonts w:ascii="Cambria Math" w:hAnsi="Cambria Math" w:cs="Times New Roman"/>
                  <w:sz w:val="24"/>
                  <w:szCs w:val="24"/>
                </w:rPr>
                <m:t>=</m:t>
              </m:r>
              <m:r>
                <m:rPr>
                  <m:sty m:val="p"/>
                </m:rPr>
                <w:rPr>
                  <w:rFonts w:ascii="Cambria Math" w:hAnsi="Cambria Math" w:cs="Times New Roman"/>
                  <w:sz w:val="24"/>
                  <w:szCs w:val="24"/>
                </w:rPr>
                <m:t>26.4</m:t>
              </m:r>
              <m:r>
                <m:rPr>
                  <m:nor/>
                </m:rPr>
                <w:rPr>
                  <w:rFonts w:ascii="Times New Roman" w:hAnsi="Times New Roman" w:cs="Times New Roman"/>
                  <w:iCs/>
                  <w:sz w:val="24"/>
                  <w:szCs w:val="24"/>
                </w:rPr>
                <m:t xml:space="preserve"> </m:t>
              </m:r>
              <m:r>
                <m:rPr>
                  <m:sty m:val="p"/>
                </m:rPr>
                <w:rPr>
                  <w:rFonts w:ascii="Cambria Math" w:hAnsi="Cambria Math" w:cs="Times New Roman"/>
                  <w:sz w:val="24"/>
                  <w:szCs w:val="24"/>
                </w:rPr>
                <m:t>W</m:t>
              </m:r>
            </m:e>
          </m:eqArr>
          <m:r>
            <m:rPr>
              <m:sty m:val="p"/>
            </m:rPr>
            <w:rPr>
              <w:rFonts w:ascii="Cambria Math" w:hAnsi="Cambria Math" w:cs="Times New Roman"/>
              <w:sz w:val="24"/>
              <w:szCs w:val="24"/>
            </w:rPr>
            <w:br/>
          </m:r>
        </m:oMath>
        <m:oMath>
          <m:r>
            <m:rPr>
              <m:sty m:val="p"/>
            </m:rPr>
            <w:rPr>
              <w:rFonts w:ascii="Cambria Math" w:hAnsi="Cambria Math" w:cs="Times New Roman"/>
              <w:sz w:val="24"/>
              <w:szCs w:val="24"/>
            </w:rPr>
            <w:br/>
          </m:r>
        </m:oMath>
      </m:oMathPara>
    </w:p>
    <w:p w14:paraId="586DFE35" w14:textId="14CFB88E" w:rsidR="00343B61" w:rsidRPr="00037006" w:rsidRDefault="00E62C26" w:rsidP="00E62C26">
      <w:pPr>
        <w:pStyle w:val="ListParagraph"/>
        <w:numPr>
          <w:ilvl w:val="0"/>
          <w:numId w:val="3"/>
        </w:numPr>
        <w:rPr>
          <w:rFonts w:ascii="Times New Roman" w:hAnsi="Times New Roman" w:cs="Times New Roman"/>
          <w:b/>
          <w:bCs/>
          <w:iCs/>
          <w:sz w:val="24"/>
          <w:szCs w:val="24"/>
        </w:rPr>
      </w:pPr>
      <w:r w:rsidRPr="00037006">
        <w:rPr>
          <w:rFonts w:ascii="Times New Roman" w:hAnsi="Times New Roman" w:cs="Times New Roman"/>
          <w:b/>
          <w:bCs/>
          <w:iCs/>
          <w:sz w:val="24"/>
          <w:szCs w:val="24"/>
        </w:rPr>
        <w:t>Switching Loss (</w:t>
      </w:r>
      <m:oMath>
        <m:sSub>
          <m:sSubPr>
            <m:ctrlPr>
              <w:rPr>
                <w:rFonts w:ascii="Cambria Math" w:hAnsi="Cambria Math" w:cs="Times New Roman"/>
                <w:b/>
                <w:bCs/>
                <w:iCs/>
                <w:sz w:val="24"/>
                <w:szCs w:val="24"/>
              </w:rPr>
            </m:ctrlPr>
          </m:sSubPr>
          <m:e>
            <m:r>
              <m:rPr>
                <m:sty m:val="b"/>
              </m:rPr>
              <w:rPr>
                <w:rFonts w:ascii="Cambria Math" w:hAnsi="Cambria Math" w:cs="Times New Roman"/>
                <w:sz w:val="24"/>
                <w:szCs w:val="24"/>
              </w:rPr>
              <m:t>P</m:t>
            </m:r>
          </m:e>
          <m:sub>
            <m:r>
              <m:rPr>
                <m:sty m:val="bi"/>
              </m:rPr>
              <w:rPr>
                <w:rFonts w:ascii="Cambria Math" w:hAnsi="Cambria Math" w:cs="Times New Roman"/>
                <w:sz w:val="24"/>
                <w:szCs w:val="24"/>
              </w:rPr>
              <m:t>sw</m:t>
            </m:r>
          </m:sub>
        </m:sSub>
      </m:oMath>
      <w:r w:rsidRPr="00037006">
        <w:rPr>
          <w:rFonts w:ascii="Times New Roman" w:eastAsiaTheme="minorEastAsia" w:hAnsi="Times New Roman" w:cs="Times New Roman"/>
          <w:b/>
          <w:bCs/>
          <w:iCs/>
          <w:sz w:val="24"/>
          <w:szCs w:val="24"/>
        </w:rPr>
        <w:t>)</w:t>
      </w:r>
    </w:p>
    <w:p w14:paraId="2C3A63F5" w14:textId="77777777" w:rsidR="002B0499" w:rsidRPr="00037006" w:rsidRDefault="002B0499" w:rsidP="002B0499">
      <w:pPr>
        <w:pStyle w:val="ListParagraph"/>
        <w:rPr>
          <w:rFonts w:ascii="Times New Roman" w:hAnsi="Times New Roman" w:cs="Times New Roman"/>
          <w:b/>
          <w:bCs/>
          <w:iCs/>
          <w:sz w:val="24"/>
          <w:szCs w:val="24"/>
        </w:rPr>
      </w:pPr>
    </w:p>
    <w:p w14:paraId="5F7B06FE" w14:textId="77777777" w:rsidR="002B0499" w:rsidRPr="00037006" w:rsidRDefault="002B0499" w:rsidP="002B0499">
      <w:pPr>
        <w:pStyle w:val="ListParagraph"/>
        <w:rPr>
          <w:rFonts w:ascii="Times New Roman" w:hAnsi="Times New Roman" w:cs="Times New Roman"/>
          <w:iCs/>
          <w:sz w:val="24"/>
          <w:szCs w:val="24"/>
        </w:rPr>
      </w:pPr>
      <w:r w:rsidRPr="00037006">
        <w:rPr>
          <w:rFonts w:ascii="Times New Roman" w:hAnsi="Times New Roman" w:cs="Times New Roman"/>
          <w:iCs/>
          <w:sz w:val="24"/>
          <w:szCs w:val="24"/>
        </w:rPr>
        <w:t>Switching energy losses (</w:t>
      </w:r>
      <m:oMath>
        <m:sSub>
          <m:sSubPr>
            <m:ctrlPr>
              <w:rPr>
                <w:rFonts w:ascii="Cambria Math" w:hAnsi="Cambria Math" w:cs="Times New Roman"/>
                <w:bCs/>
                <w:iCs/>
                <w:sz w:val="24"/>
                <w:szCs w:val="24"/>
              </w:rPr>
            </m:ctrlPr>
          </m:sSubPr>
          <m:e>
            <m:r>
              <w:rPr>
                <w:rFonts w:ascii="Cambria Math" w:hAnsi="Cambria Math" w:cs="Times New Roman"/>
                <w:sz w:val="24"/>
                <w:szCs w:val="24"/>
              </w:rPr>
              <m:t>E</m:t>
            </m:r>
          </m:e>
          <m:sub>
            <m:r>
              <w:rPr>
                <w:rFonts w:ascii="Cambria Math" w:hAnsi="Cambria Math" w:cs="Times New Roman"/>
                <w:sz w:val="24"/>
                <w:szCs w:val="24"/>
              </w:rPr>
              <m:t>on</m:t>
            </m:r>
          </m:sub>
        </m:sSub>
      </m:oMath>
      <w:r w:rsidRPr="00037006">
        <w:rPr>
          <w:rFonts w:ascii="Times New Roman" w:hAnsi="Times New Roman" w:cs="Times New Roman"/>
          <w:iCs/>
          <w:sz w:val="24"/>
          <w:szCs w:val="24"/>
        </w:rPr>
        <w:t xml:space="preserve"> and </w:t>
      </w:r>
      <m:oMath>
        <m:sSub>
          <m:sSubPr>
            <m:ctrlPr>
              <w:rPr>
                <w:rFonts w:ascii="Cambria Math" w:hAnsi="Cambria Math" w:cs="Times New Roman"/>
                <w:bCs/>
                <w:iCs/>
                <w:sz w:val="24"/>
                <w:szCs w:val="24"/>
              </w:rPr>
            </m:ctrlPr>
          </m:sSubPr>
          <m:e>
            <m:r>
              <w:rPr>
                <w:rFonts w:ascii="Cambria Math" w:hAnsi="Cambria Math" w:cs="Times New Roman"/>
                <w:sz w:val="24"/>
                <w:szCs w:val="24"/>
              </w:rPr>
              <m:t>E</m:t>
            </m:r>
          </m:e>
          <m:sub>
            <m:r>
              <w:rPr>
                <w:rFonts w:ascii="Cambria Math" w:hAnsi="Cambria Math" w:cs="Times New Roman"/>
                <w:sz w:val="24"/>
                <w:szCs w:val="24"/>
              </w:rPr>
              <m:t>off</m:t>
            </m:r>
          </m:sub>
        </m:sSub>
      </m:oMath>
      <w:r w:rsidRPr="00037006">
        <w:rPr>
          <w:rFonts w:ascii="Times New Roman" w:hAnsi="Times New Roman" w:cs="Times New Roman"/>
          <w:iCs/>
          <w:sz w:val="24"/>
          <w:szCs w:val="24"/>
        </w:rPr>
        <w:t>) were referenced from the datasheet's "Dependence of Energy Loss on Collector Current" graph. According to the relation regarding switching loss is as follows:</w:t>
      </w:r>
    </w:p>
    <w:p w14:paraId="5CF59DAF" w14:textId="16BB16BF" w:rsidR="002B0499" w:rsidRPr="00037006" w:rsidRDefault="00183604" w:rsidP="002B0499">
      <w:pPr>
        <w:pStyle w:val="ListParagraph"/>
        <w:rPr>
          <w:rFonts w:ascii="Times New Roman" w:eastAsiaTheme="minorEastAsia" w:hAnsi="Times New Roman" w:cs="Times New Roman"/>
          <w:bCs/>
          <w:iCs/>
          <w:sz w:val="24"/>
          <w:szCs w:val="24"/>
        </w:rPr>
      </w:pPr>
      <m:oMathPara>
        <m:oMath>
          <m:sSub>
            <m:sSubPr>
              <m:ctrlPr>
                <w:rPr>
                  <w:rFonts w:ascii="Cambria Math" w:hAnsi="Cambria Math" w:cs="Times New Roman"/>
                  <w:bCs/>
                  <w:iCs/>
                  <w:sz w:val="24"/>
                  <w:szCs w:val="24"/>
                </w:rPr>
              </m:ctrlPr>
            </m:sSubPr>
            <m:e>
              <m:r>
                <w:rPr>
                  <w:rFonts w:ascii="Cambria Math" w:hAnsi="Cambria Math" w:cs="Times New Roman"/>
                  <w:sz w:val="24"/>
                  <w:szCs w:val="24"/>
                </w:rPr>
                <m:t>P</m:t>
              </m:r>
            </m:e>
            <m:sub>
              <m:r>
                <w:rPr>
                  <w:rFonts w:ascii="Cambria Math" w:hAnsi="Cambria Math" w:cs="Times New Roman"/>
                  <w:sz w:val="24"/>
                  <w:szCs w:val="24"/>
                </w:rPr>
                <m:t>sw</m:t>
              </m:r>
            </m:sub>
          </m:sSub>
          <m:r>
            <w:rPr>
              <w:rFonts w:ascii="Cambria Math" w:hAnsi="Cambria Math" w:cs="Times New Roman"/>
              <w:sz w:val="24"/>
              <w:szCs w:val="24"/>
            </w:rPr>
            <m:t>=</m:t>
          </m:r>
          <m:sSub>
            <m:sSubPr>
              <m:ctrlPr>
                <w:rPr>
                  <w:rFonts w:ascii="Cambria Math" w:hAnsi="Cambria Math" w:cs="Times New Roman"/>
                  <w:bCs/>
                  <w:iCs/>
                  <w:sz w:val="24"/>
                  <w:szCs w:val="24"/>
                </w:rPr>
              </m:ctrlPr>
            </m:sSubPr>
            <m:e>
              <m:r>
                <w:rPr>
                  <w:rFonts w:ascii="Cambria Math" w:hAnsi="Cambria Math" w:cs="Times New Roman"/>
                  <w:sz w:val="24"/>
                  <w:szCs w:val="24"/>
                </w:rPr>
                <m:t>(E</m:t>
              </m:r>
            </m:e>
            <m:sub>
              <m:r>
                <w:rPr>
                  <w:rFonts w:ascii="Cambria Math" w:hAnsi="Cambria Math" w:cs="Times New Roman"/>
                  <w:sz w:val="24"/>
                  <w:szCs w:val="24"/>
                </w:rPr>
                <m:t>on</m:t>
              </m:r>
            </m:sub>
          </m:sSub>
          <m:r>
            <w:rPr>
              <w:rFonts w:ascii="Cambria Math" w:hAnsi="Cambria Math" w:cs="Times New Roman"/>
              <w:sz w:val="24"/>
              <w:szCs w:val="24"/>
            </w:rPr>
            <m:t>+</m:t>
          </m:r>
          <m:sSub>
            <m:sSubPr>
              <m:ctrlPr>
                <w:rPr>
                  <w:rFonts w:ascii="Cambria Math" w:hAnsi="Cambria Math" w:cs="Times New Roman"/>
                  <w:bCs/>
                  <w:iCs/>
                  <w:sz w:val="24"/>
                  <w:szCs w:val="24"/>
                </w:rPr>
              </m:ctrlPr>
            </m:sSubPr>
            <m:e>
              <m:r>
                <w:rPr>
                  <w:rFonts w:ascii="Cambria Math" w:hAnsi="Cambria Math" w:cs="Times New Roman"/>
                  <w:sz w:val="24"/>
                  <w:szCs w:val="24"/>
                </w:rPr>
                <m:t>E</m:t>
              </m:r>
            </m:e>
            <m:sub>
              <m:r>
                <w:rPr>
                  <w:rFonts w:ascii="Cambria Math" w:hAnsi="Cambria Math" w:cs="Times New Roman"/>
                  <w:sz w:val="24"/>
                  <w:szCs w:val="24"/>
                </w:rPr>
                <m:t>off</m:t>
              </m:r>
            </m:sub>
          </m:sSub>
          <m:r>
            <w:rPr>
              <w:rFonts w:ascii="Cambria Math" w:hAnsi="Cambria Math" w:cs="Times New Roman"/>
              <w:sz w:val="24"/>
              <w:szCs w:val="24"/>
            </w:rPr>
            <m:t>)×</m:t>
          </m:r>
          <m:sSub>
            <m:sSubPr>
              <m:ctrlPr>
                <w:rPr>
                  <w:rFonts w:ascii="Cambria Math" w:hAnsi="Cambria Math" w:cs="Times New Roman"/>
                  <w:bCs/>
                  <w:iCs/>
                  <w:sz w:val="24"/>
                  <w:szCs w:val="24"/>
                </w:rPr>
              </m:ctrlPr>
            </m:sSubPr>
            <m:e>
              <m:r>
                <w:rPr>
                  <w:rFonts w:ascii="Cambria Math" w:hAnsi="Cambria Math" w:cs="Times New Roman"/>
                  <w:sz w:val="24"/>
                  <w:szCs w:val="24"/>
                </w:rPr>
                <m:t>f</m:t>
              </m:r>
            </m:e>
            <m:sub>
              <m:r>
                <w:rPr>
                  <w:rFonts w:ascii="Cambria Math" w:hAnsi="Cambria Math" w:cs="Times New Roman"/>
                  <w:sz w:val="24"/>
                  <w:szCs w:val="24"/>
                </w:rPr>
                <m:t>sw</m:t>
              </m:r>
            </m:sub>
          </m:sSub>
        </m:oMath>
      </m:oMathPara>
    </w:p>
    <w:p w14:paraId="22645C67" w14:textId="5A834EFE" w:rsidR="0036155F" w:rsidRPr="00037006" w:rsidRDefault="0036155F" w:rsidP="002B0499">
      <w:pPr>
        <w:pStyle w:val="ListParagraph"/>
        <w:rPr>
          <w:rFonts w:ascii="Times New Roman" w:eastAsiaTheme="minorEastAsia" w:hAnsi="Times New Roman" w:cs="Times New Roman"/>
          <w:bCs/>
          <w:iCs/>
          <w:sz w:val="24"/>
          <w:szCs w:val="24"/>
        </w:rPr>
      </w:pPr>
    </w:p>
    <w:p w14:paraId="7A7A5756" w14:textId="5E26402E" w:rsidR="0036155F" w:rsidRPr="00037006" w:rsidRDefault="0036155F" w:rsidP="002B0499">
      <w:pPr>
        <w:pStyle w:val="ListParagraph"/>
        <w:rPr>
          <w:rFonts w:ascii="Times New Roman" w:eastAsiaTheme="minorEastAsia" w:hAnsi="Times New Roman" w:cs="Times New Roman"/>
          <w:bCs/>
          <w:iCs/>
          <w:sz w:val="24"/>
          <w:szCs w:val="24"/>
        </w:rPr>
      </w:pPr>
      <w:r w:rsidRPr="00037006">
        <w:rPr>
          <w:rFonts w:ascii="Times New Roman" w:eastAsiaTheme="minorEastAsia" w:hAnsi="Times New Roman" w:cs="Times New Roman"/>
          <w:bCs/>
          <w:iCs/>
          <w:sz w:val="24"/>
          <w:szCs w:val="24"/>
        </w:rPr>
        <w:t xml:space="preserve">Where </w:t>
      </w:r>
      <m:oMath>
        <m:sSub>
          <m:sSubPr>
            <m:ctrlPr>
              <w:rPr>
                <w:rFonts w:ascii="Cambria Math" w:hAnsi="Cambria Math" w:cs="Times New Roman"/>
                <w:bCs/>
                <w:iCs/>
                <w:sz w:val="24"/>
                <w:szCs w:val="24"/>
              </w:rPr>
            </m:ctrlPr>
          </m:sSubPr>
          <m:e>
            <m:r>
              <w:rPr>
                <w:rFonts w:ascii="Cambria Math" w:hAnsi="Cambria Math" w:cs="Times New Roman"/>
                <w:sz w:val="24"/>
                <w:szCs w:val="24"/>
              </w:rPr>
              <m:t>f</m:t>
            </m:r>
          </m:e>
          <m:sub>
            <m:r>
              <w:rPr>
                <w:rFonts w:ascii="Cambria Math" w:hAnsi="Cambria Math" w:cs="Times New Roman"/>
                <w:sz w:val="24"/>
                <w:szCs w:val="24"/>
              </w:rPr>
              <m:t>sw</m:t>
            </m:r>
          </m:sub>
        </m:sSub>
        <m:r>
          <w:rPr>
            <w:rFonts w:ascii="Cambria Math" w:hAnsi="Cambria Math" w:cs="Times New Roman"/>
            <w:sz w:val="24"/>
            <w:szCs w:val="24"/>
          </w:rPr>
          <m:t>=2 kHz</m:t>
        </m:r>
      </m:oMath>
      <w:r w:rsidR="000D3AC2" w:rsidRPr="00037006">
        <w:rPr>
          <w:rFonts w:ascii="Times New Roman" w:eastAsiaTheme="minorEastAsia" w:hAnsi="Times New Roman" w:cs="Times New Roman"/>
          <w:bCs/>
          <w:iCs/>
          <w:sz w:val="24"/>
          <w:szCs w:val="24"/>
        </w:rPr>
        <w:t>.</w:t>
      </w:r>
    </w:p>
    <w:p w14:paraId="7BB4C99B" w14:textId="363D4651" w:rsidR="002B0499" w:rsidRPr="00037006" w:rsidRDefault="002B0499" w:rsidP="002B0499">
      <w:pPr>
        <w:pStyle w:val="ListParagraph"/>
        <w:rPr>
          <w:rFonts w:ascii="Times New Roman" w:hAnsi="Times New Roman" w:cs="Times New Roman"/>
          <w:iCs/>
          <w:sz w:val="24"/>
          <w:szCs w:val="24"/>
        </w:rPr>
      </w:pPr>
      <w:r w:rsidRPr="00037006">
        <w:rPr>
          <w:rFonts w:ascii="Times New Roman" w:hAnsi="Times New Roman" w:cs="Times New Roman"/>
          <w:iCs/>
          <w:sz w:val="24"/>
          <w:szCs w:val="24"/>
        </w:rPr>
        <w:br/>
        <w:t xml:space="preserve">For </w:t>
      </w:r>
      <m:oMath>
        <m:sSub>
          <m:sSubPr>
            <m:ctrlPr>
              <w:rPr>
                <w:rFonts w:ascii="Cambria Math" w:hAnsi="Cambria Math" w:cs="Times New Roman"/>
                <w:bCs/>
                <w:iCs/>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oMath>
      <w:r w:rsidRPr="00037006">
        <w:rPr>
          <w:rFonts w:ascii="Times New Roman" w:eastAsiaTheme="minorEastAsia" w:hAnsi="Times New Roman" w:cs="Times New Roman"/>
          <w:bCs/>
          <w:iCs/>
          <w:sz w:val="24"/>
          <w:szCs w:val="24"/>
        </w:rPr>
        <w:t xml:space="preserve"> = 12 A and standard temperature at </w:t>
      </w:r>
      <w:r w:rsidRPr="00037006">
        <w:rPr>
          <w:rFonts w:ascii="Times New Roman" w:hAnsi="Times New Roman" w:cs="Times New Roman"/>
          <w:iCs/>
          <w:sz w:val="24"/>
          <w:szCs w:val="24"/>
        </w:rPr>
        <w:t>25°C</w:t>
      </w:r>
      <w:r w:rsidR="00DC333A" w:rsidRPr="00037006">
        <w:rPr>
          <w:rFonts w:ascii="Times New Roman" w:hAnsi="Times New Roman" w:cs="Times New Roman"/>
          <w:iCs/>
          <w:sz w:val="24"/>
          <w:szCs w:val="24"/>
        </w:rPr>
        <w:t xml:space="preserve"> given in the datasheet</w:t>
      </w:r>
      <w:r w:rsidRPr="00037006">
        <w:rPr>
          <w:rFonts w:ascii="Times New Roman" w:hAnsi="Times New Roman" w:cs="Times New Roman"/>
          <w:iCs/>
          <w:sz w:val="24"/>
          <w:szCs w:val="24"/>
        </w:rPr>
        <w:t>:</w:t>
      </w:r>
    </w:p>
    <w:p w14:paraId="61A7431B" w14:textId="132C9498" w:rsidR="002B0499" w:rsidRPr="00037006" w:rsidRDefault="00DC333A" w:rsidP="00621D41">
      <w:pPr>
        <w:ind w:left="360" w:firstLine="348"/>
        <w:rPr>
          <w:rFonts w:ascii="Times New Roman" w:eastAsiaTheme="minorEastAsia" w:hAnsi="Times New Roman" w:cs="Times New Roman"/>
          <w:i/>
          <w:iCs/>
          <w:sz w:val="24"/>
          <w:szCs w:val="24"/>
        </w:rPr>
      </w:pPr>
      <w:r w:rsidRPr="00037006">
        <w:rPr>
          <w:rFonts w:ascii="Times New Roman" w:hAnsi="Times New Roman" w:cs="Times New Roman"/>
          <w:iCs/>
          <w:sz w:val="24"/>
          <w:szCs w:val="24"/>
        </w:rPr>
        <w:t>Turn-on Energy (</w:t>
      </w:r>
      <m:oMath>
        <m:sSub>
          <m:sSubPr>
            <m:ctrlPr>
              <w:rPr>
                <w:rFonts w:ascii="Cambria Math" w:hAnsi="Cambria Math" w:cs="Times New Roman"/>
                <w:bCs/>
                <w:iCs/>
                <w:sz w:val="24"/>
                <w:szCs w:val="24"/>
              </w:rPr>
            </m:ctrlPr>
          </m:sSubPr>
          <m:e>
            <m:r>
              <w:rPr>
                <w:rFonts w:ascii="Cambria Math" w:hAnsi="Cambria Math" w:cs="Times New Roman"/>
                <w:sz w:val="24"/>
                <w:szCs w:val="24"/>
              </w:rPr>
              <m:t>E</m:t>
            </m:r>
          </m:e>
          <m:sub>
            <m:r>
              <w:rPr>
                <w:rFonts w:ascii="Cambria Math" w:hAnsi="Cambria Math" w:cs="Times New Roman"/>
                <w:sz w:val="24"/>
                <w:szCs w:val="24"/>
              </w:rPr>
              <m:t>on</m:t>
            </m:r>
          </m:sub>
        </m:sSub>
      </m:oMath>
      <w:r w:rsidRPr="00037006">
        <w:rPr>
          <w:rFonts w:ascii="Times New Roman" w:eastAsiaTheme="minorEastAsia" w:hAnsi="Times New Roman" w:cs="Times New Roman"/>
          <w:bCs/>
          <w:iCs/>
          <w:sz w:val="24"/>
          <w:szCs w:val="24"/>
        </w:rPr>
        <w:t>)</w:t>
      </w:r>
      <w:r w:rsidRPr="00037006">
        <w:rPr>
          <w:rFonts w:ascii="Times New Roman" w:hAnsi="Times New Roman" w:cs="Times New Roman"/>
          <w:i/>
          <w:iCs/>
          <w:sz w:val="24"/>
          <w:szCs w:val="24"/>
        </w:rPr>
        <w:t xml:space="preserve"> </w:t>
      </w:r>
      <m:oMath>
        <m:r>
          <w:rPr>
            <w:rFonts w:ascii="Cambria Math" w:hAnsi="Cambria Math" w:cs="Times New Roman"/>
            <w:sz w:val="24"/>
            <w:szCs w:val="24"/>
          </w:rPr>
          <m:t>≈0.40 mJ</m:t>
        </m:r>
      </m:oMath>
    </w:p>
    <w:p w14:paraId="2133E444" w14:textId="7DC45C3E" w:rsidR="00DC333A" w:rsidRPr="00037006" w:rsidRDefault="00DC333A" w:rsidP="00621D41">
      <w:pPr>
        <w:ind w:left="360" w:firstLine="348"/>
        <w:rPr>
          <w:rFonts w:ascii="Times New Roman" w:eastAsiaTheme="minorEastAsia" w:hAnsi="Times New Roman" w:cs="Times New Roman"/>
          <w:i/>
          <w:iCs/>
          <w:sz w:val="24"/>
          <w:szCs w:val="24"/>
        </w:rPr>
      </w:pPr>
      <w:r w:rsidRPr="00037006">
        <w:rPr>
          <w:rFonts w:ascii="Times New Roman" w:eastAsiaTheme="minorEastAsia" w:hAnsi="Times New Roman" w:cs="Times New Roman"/>
          <w:sz w:val="24"/>
          <w:szCs w:val="24"/>
        </w:rPr>
        <w:t>Turn-off Energy (</w:t>
      </w:r>
      <m:oMath>
        <m:sSub>
          <m:sSubPr>
            <m:ctrlPr>
              <w:rPr>
                <w:rFonts w:ascii="Cambria Math" w:hAnsi="Cambria Math" w:cs="Times New Roman"/>
                <w:bCs/>
                <w:iCs/>
                <w:sz w:val="24"/>
                <w:szCs w:val="24"/>
              </w:rPr>
            </m:ctrlPr>
          </m:sSubPr>
          <m:e>
            <m:r>
              <w:rPr>
                <w:rFonts w:ascii="Cambria Math" w:hAnsi="Cambria Math" w:cs="Times New Roman"/>
                <w:sz w:val="24"/>
                <w:szCs w:val="24"/>
              </w:rPr>
              <m:t>E</m:t>
            </m:r>
          </m:e>
          <m:sub>
            <m:r>
              <w:rPr>
                <w:rFonts w:ascii="Cambria Math" w:hAnsi="Cambria Math" w:cs="Times New Roman"/>
                <w:sz w:val="24"/>
                <w:szCs w:val="24"/>
              </w:rPr>
              <m:t>off</m:t>
            </m:r>
          </m:sub>
        </m:sSub>
      </m:oMath>
      <w:r w:rsidRPr="00037006">
        <w:rPr>
          <w:rFonts w:ascii="Times New Roman" w:eastAsiaTheme="minorEastAsia" w:hAnsi="Times New Roman" w:cs="Times New Roman"/>
          <w:bCs/>
          <w:iCs/>
          <w:sz w:val="24"/>
          <w:szCs w:val="24"/>
        </w:rPr>
        <w:t>)</w:t>
      </w:r>
      <w:r w:rsidRPr="00037006">
        <w:rPr>
          <w:rFonts w:ascii="Times New Roman" w:hAnsi="Times New Roman" w:cs="Times New Roman"/>
          <w:i/>
          <w:iCs/>
          <w:sz w:val="24"/>
          <w:szCs w:val="24"/>
        </w:rPr>
        <w:t xml:space="preserve"> </w:t>
      </w:r>
      <m:oMath>
        <m:r>
          <w:rPr>
            <w:rFonts w:ascii="Cambria Math" w:hAnsi="Cambria Math" w:cs="Times New Roman"/>
            <w:sz w:val="24"/>
            <w:szCs w:val="24"/>
          </w:rPr>
          <m:t>≈0.30 mJ</m:t>
        </m:r>
      </m:oMath>
    </w:p>
    <w:p w14:paraId="1C2AB12F" w14:textId="543A1532" w:rsidR="00DC333A" w:rsidRPr="00037006" w:rsidRDefault="00DC333A" w:rsidP="00621D41">
      <w:pPr>
        <w:ind w:left="360" w:firstLine="348"/>
        <w:rPr>
          <w:rFonts w:ascii="Times New Roman" w:hAnsi="Times New Roman" w:cs="Times New Roman"/>
          <w:sz w:val="24"/>
          <w:szCs w:val="24"/>
        </w:rPr>
      </w:pPr>
      <w:r w:rsidRPr="00037006">
        <w:rPr>
          <w:rFonts w:ascii="Times New Roman" w:eastAsiaTheme="minorEastAsia" w:hAnsi="Times New Roman" w:cs="Times New Roman"/>
          <w:sz w:val="24"/>
          <w:szCs w:val="24"/>
        </w:rPr>
        <w:t>Total Energy (</w:t>
      </w:r>
      <m:oMath>
        <m:sSub>
          <m:sSubPr>
            <m:ctrlPr>
              <w:rPr>
                <w:rFonts w:ascii="Cambria Math" w:hAnsi="Cambria Math" w:cs="Times New Roman"/>
                <w:bCs/>
                <w:iCs/>
                <w:sz w:val="24"/>
                <w:szCs w:val="24"/>
              </w:rPr>
            </m:ctrlPr>
          </m:sSubPr>
          <m:e>
            <m:r>
              <w:rPr>
                <w:rFonts w:ascii="Cambria Math" w:hAnsi="Cambria Math" w:cs="Times New Roman"/>
                <w:sz w:val="24"/>
                <w:szCs w:val="24"/>
              </w:rPr>
              <m:t>E</m:t>
            </m:r>
          </m:e>
          <m:sub>
            <m:r>
              <w:rPr>
                <w:rFonts w:ascii="Cambria Math" w:hAnsi="Cambria Math" w:cs="Times New Roman"/>
                <w:sz w:val="24"/>
                <w:szCs w:val="24"/>
              </w:rPr>
              <m:t>tot</m:t>
            </m:r>
          </m:sub>
        </m:sSub>
      </m:oMath>
      <w:r w:rsidRPr="00037006">
        <w:rPr>
          <w:rFonts w:ascii="Times New Roman" w:eastAsiaTheme="minorEastAsia" w:hAnsi="Times New Roman" w:cs="Times New Roman"/>
          <w:bCs/>
          <w:iCs/>
          <w:sz w:val="24"/>
          <w:szCs w:val="24"/>
        </w:rPr>
        <w:t xml:space="preserve">) </w:t>
      </w:r>
      <m:oMath>
        <m:r>
          <w:rPr>
            <w:rFonts w:ascii="Cambria Math" w:hAnsi="Cambria Math" w:cs="Times New Roman"/>
            <w:sz w:val="24"/>
            <w:szCs w:val="24"/>
          </w:rPr>
          <m:t>≈0.70 mJ</m:t>
        </m:r>
      </m:oMath>
    </w:p>
    <w:p w14:paraId="554C46C7" w14:textId="77777777" w:rsidR="002B0499" w:rsidRPr="00037006" w:rsidRDefault="002B0499" w:rsidP="002B0499">
      <w:pPr>
        <w:pStyle w:val="ListParagraph"/>
        <w:rPr>
          <w:rFonts w:ascii="Times New Roman" w:hAnsi="Times New Roman" w:cs="Times New Roman"/>
          <w:b/>
          <w:bCs/>
          <w:iCs/>
          <w:sz w:val="24"/>
          <w:szCs w:val="24"/>
        </w:rPr>
      </w:pPr>
    </w:p>
    <w:p w14:paraId="70133472" w14:textId="226CC7C1" w:rsidR="00E62C26" w:rsidRPr="00037006" w:rsidRDefault="00183604" w:rsidP="00E62C26">
      <w:pPr>
        <w:pStyle w:val="ListParagraph"/>
        <w:rPr>
          <w:rFonts w:ascii="Times New Roman" w:eastAsiaTheme="minorEastAsia" w:hAnsi="Times New Roman" w:cs="Times New Roman"/>
          <w:bCs/>
          <w:iCs/>
          <w:sz w:val="24"/>
          <w:szCs w:val="24"/>
        </w:rPr>
      </w:pPr>
      <m:oMathPara>
        <m:oMath>
          <m:eqArr>
            <m:eqArrPr>
              <m:ctrlPr>
                <w:rPr>
                  <w:rFonts w:ascii="Cambria Math" w:hAnsi="Cambria Math" w:cs="Times New Roman"/>
                  <w:bCs/>
                  <w:iCs/>
                  <w:sz w:val="24"/>
                  <w:szCs w:val="24"/>
                </w:rPr>
              </m:ctrlPr>
            </m:eqArrPr>
            <m:e>
              <m:sSub>
                <m:sSubPr>
                  <m:ctrlPr>
                    <w:rPr>
                      <w:rFonts w:ascii="Cambria Math" w:hAnsi="Cambria Math" w:cs="Times New Roman"/>
                      <w:bCs/>
                      <w:iCs/>
                      <w:sz w:val="24"/>
                      <w:szCs w:val="24"/>
                    </w:rPr>
                  </m:ctrlPr>
                </m:sSubPr>
                <m:e>
                  <m:r>
                    <w:rPr>
                      <w:rFonts w:ascii="Cambria Math" w:hAnsi="Cambria Math" w:cs="Times New Roman"/>
                      <w:sz w:val="24"/>
                      <w:szCs w:val="24"/>
                    </w:rPr>
                    <m:t>P</m:t>
                  </m:r>
                </m:e>
                <m:sub>
                  <m:r>
                    <w:rPr>
                      <w:rFonts w:ascii="Cambria Math" w:hAnsi="Cambria Math" w:cs="Times New Roman"/>
                      <w:sz w:val="24"/>
                      <w:szCs w:val="24"/>
                    </w:rPr>
                    <m:t>sw</m:t>
                  </m:r>
                </m:sub>
              </m:sSub>
              <m:r>
                <w:rPr>
                  <w:rFonts w:ascii="Cambria Math" w:hAnsi="Cambria Math" w:cs="Times New Roman"/>
                  <w:sz w:val="24"/>
                  <w:szCs w:val="24"/>
                </w:rPr>
                <m:t>=</m:t>
              </m:r>
              <m:sSub>
                <m:sSubPr>
                  <m:ctrlPr>
                    <w:rPr>
                      <w:rFonts w:ascii="Cambria Math" w:hAnsi="Cambria Math" w:cs="Times New Roman"/>
                      <w:bCs/>
                      <w:iCs/>
                      <w:sz w:val="24"/>
                      <w:szCs w:val="24"/>
                    </w:rPr>
                  </m:ctrlPr>
                </m:sSubPr>
                <m:e>
                  <m:r>
                    <w:rPr>
                      <w:rFonts w:ascii="Cambria Math" w:hAnsi="Cambria Math" w:cs="Times New Roman"/>
                      <w:sz w:val="24"/>
                      <w:szCs w:val="24"/>
                    </w:rPr>
                    <m:t>E</m:t>
                  </m:r>
                </m:e>
                <m:sub>
                  <m:r>
                    <w:rPr>
                      <w:rFonts w:ascii="Cambria Math" w:hAnsi="Cambria Math" w:cs="Times New Roman"/>
                      <w:sz w:val="24"/>
                      <w:szCs w:val="24"/>
                    </w:rPr>
                    <m:t>tot</m:t>
                  </m:r>
                </m:sub>
              </m:sSub>
              <m:r>
                <w:rPr>
                  <w:rFonts w:ascii="Cambria Math" w:hAnsi="Cambria Math" w:cs="Times New Roman"/>
                  <w:sz w:val="24"/>
                  <w:szCs w:val="24"/>
                </w:rPr>
                <m:t>×</m:t>
              </m:r>
              <m:sSub>
                <m:sSubPr>
                  <m:ctrlPr>
                    <w:rPr>
                      <w:rFonts w:ascii="Cambria Math" w:hAnsi="Cambria Math" w:cs="Times New Roman"/>
                      <w:bCs/>
                      <w:iCs/>
                      <w:sz w:val="24"/>
                      <w:szCs w:val="24"/>
                    </w:rPr>
                  </m:ctrlPr>
                </m:sSubPr>
                <m:e>
                  <m:r>
                    <w:rPr>
                      <w:rFonts w:ascii="Cambria Math" w:hAnsi="Cambria Math" w:cs="Times New Roman"/>
                      <w:sz w:val="24"/>
                      <w:szCs w:val="24"/>
                    </w:rPr>
                    <m:t>f</m:t>
                  </m:r>
                </m:e>
                <m:sub>
                  <m:r>
                    <w:rPr>
                      <w:rFonts w:ascii="Cambria Math" w:hAnsi="Cambria Math" w:cs="Times New Roman"/>
                      <w:sz w:val="24"/>
                      <w:szCs w:val="24"/>
                    </w:rPr>
                    <m:t>sw</m:t>
                  </m:r>
                </m:sub>
              </m:sSub>
              <m:r>
                <w:rPr>
                  <w:rFonts w:ascii="Cambria Math" w:hAnsi="Cambria Math" w:cs="Times New Roman"/>
                  <w:sz w:val="24"/>
                  <w:szCs w:val="24"/>
                </w:rPr>
                <m:t>=0.70×</m:t>
              </m:r>
              <m:sSup>
                <m:sSupPr>
                  <m:ctrlPr>
                    <w:rPr>
                      <w:rFonts w:ascii="Cambria Math" w:hAnsi="Cambria Math" w:cs="Times New Roman"/>
                      <w:bCs/>
                      <w:iCs/>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m:rPr>
                  <m:nor/>
                </m:rPr>
                <w:rPr>
                  <w:rFonts w:ascii="Times New Roman" w:hAnsi="Times New Roman" w:cs="Times New Roman"/>
                  <w:bCs/>
                  <w:iCs/>
                  <w:sz w:val="24"/>
                  <w:szCs w:val="24"/>
                </w:rPr>
                <m:t xml:space="preserve"> J</m:t>
              </m:r>
              <m:r>
                <w:rPr>
                  <w:rFonts w:ascii="Cambria Math" w:hAnsi="Cambria Math" w:cs="Times New Roman"/>
                  <w:sz w:val="24"/>
                  <w:szCs w:val="24"/>
                </w:rPr>
                <m:t>×2000</m:t>
              </m:r>
              <m:r>
                <m:rPr>
                  <m:nor/>
                </m:rPr>
                <w:rPr>
                  <w:rFonts w:ascii="Times New Roman" w:hAnsi="Times New Roman" w:cs="Times New Roman"/>
                  <w:bCs/>
                  <w:iCs/>
                  <w:sz w:val="24"/>
                  <w:szCs w:val="24"/>
                </w:rPr>
                <m:t xml:space="preserve"> Hz =</m:t>
              </m:r>
              <m:r>
                <m:rPr>
                  <m:nor/>
                </m:rPr>
                <w:rPr>
                  <w:rFonts w:ascii="Times New Roman" w:hAnsi="Times New Roman" w:cs="Times New Roman"/>
                  <w:iCs/>
                  <w:sz w:val="24"/>
                  <w:szCs w:val="24"/>
                </w:rPr>
                <m:t xml:space="preserve"> </m:t>
              </m:r>
              <m:r>
                <w:rPr>
                  <w:rFonts w:ascii="Cambria Math" w:hAnsi="Cambria Math" w:cs="Times New Roman"/>
                  <w:sz w:val="24"/>
                  <w:szCs w:val="24"/>
                </w:rPr>
                <m:t>1.4 W</m:t>
              </m:r>
            </m:e>
          </m:eqArr>
        </m:oMath>
      </m:oMathPara>
    </w:p>
    <w:p w14:paraId="7D9CB4A7" w14:textId="77777777" w:rsidR="00621D41" w:rsidRPr="00037006" w:rsidRDefault="00621D41" w:rsidP="00E62C26">
      <w:pPr>
        <w:pStyle w:val="ListParagraph"/>
        <w:rPr>
          <w:rFonts w:ascii="Times New Roman" w:hAnsi="Times New Roman" w:cs="Times New Roman"/>
          <w:b/>
          <w:bCs/>
          <w:iCs/>
          <w:sz w:val="24"/>
          <w:szCs w:val="24"/>
        </w:rPr>
      </w:pPr>
    </w:p>
    <w:p w14:paraId="3765BA7D" w14:textId="47EBF5D0" w:rsidR="00621D41" w:rsidRPr="00037006" w:rsidRDefault="00621D41" w:rsidP="00621D41">
      <w:pPr>
        <w:pStyle w:val="ListParagraph"/>
        <w:numPr>
          <w:ilvl w:val="0"/>
          <w:numId w:val="3"/>
        </w:numPr>
        <w:rPr>
          <w:rFonts w:ascii="Times New Roman" w:hAnsi="Times New Roman" w:cs="Times New Roman"/>
          <w:b/>
          <w:bCs/>
          <w:iCs/>
          <w:sz w:val="24"/>
          <w:szCs w:val="24"/>
        </w:rPr>
      </w:pPr>
      <w:r w:rsidRPr="00037006">
        <w:rPr>
          <w:rFonts w:ascii="Times New Roman" w:hAnsi="Times New Roman" w:cs="Times New Roman"/>
          <w:b/>
          <w:bCs/>
          <w:iCs/>
          <w:sz w:val="24"/>
          <w:szCs w:val="24"/>
        </w:rPr>
        <w:t>Total Power Loss</w:t>
      </w:r>
    </w:p>
    <w:p w14:paraId="7A7DC944" w14:textId="75E3BF66" w:rsidR="00621D41" w:rsidRPr="00037006" w:rsidRDefault="00183604" w:rsidP="00621D41">
      <w:pPr>
        <w:pStyle w:val="ListParagraph"/>
        <w:rPr>
          <w:rFonts w:ascii="Times New Roman" w:hAnsi="Times New Roman" w:cs="Times New Roman"/>
          <w:bCs/>
          <w:iCs/>
          <w:sz w:val="24"/>
          <w:szCs w:val="24"/>
        </w:rPr>
      </w:pPr>
      <m:oMathPara>
        <m:oMath>
          <m:sSub>
            <m:sSubPr>
              <m:ctrlPr>
                <w:rPr>
                  <w:rFonts w:ascii="Cambria Math" w:hAnsi="Cambria Math" w:cs="Times New Roman"/>
                  <w:bCs/>
                  <w:iCs/>
                  <w:sz w:val="24"/>
                  <w:szCs w:val="24"/>
                </w:rPr>
              </m:ctrlPr>
            </m:sSubPr>
            <m:e>
              <m:r>
                <w:rPr>
                  <w:rFonts w:ascii="Cambria Math" w:hAnsi="Cambria Math" w:cs="Times New Roman"/>
                  <w:sz w:val="24"/>
                  <w:szCs w:val="24"/>
                </w:rPr>
                <m:t>P</m:t>
              </m:r>
            </m:e>
            <m:sub>
              <m:r>
                <w:rPr>
                  <w:rFonts w:ascii="Cambria Math" w:hAnsi="Cambria Math" w:cs="Times New Roman"/>
                  <w:sz w:val="24"/>
                  <w:szCs w:val="24"/>
                </w:rPr>
                <m:t>total</m:t>
              </m:r>
            </m:sub>
          </m:sSub>
          <m:r>
            <w:rPr>
              <w:rFonts w:ascii="Cambria Math" w:hAnsi="Cambria Math" w:cs="Times New Roman"/>
              <w:sz w:val="24"/>
              <w:szCs w:val="24"/>
            </w:rPr>
            <m:t>=</m:t>
          </m:r>
          <m:sSub>
            <m:sSubPr>
              <m:ctrlPr>
                <w:rPr>
                  <w:rFonts w:ascii="Cambria Math" w:hAnsi="Cambria Math" w:cs="Times New Roman"/>
                  <w:bCs/>
                  <w:iCs/>
                  <w:sz w:val="24"/>
                  <w:szCs w:val="24"/>
                </w:rPr>
              </m:ctrlPr>
            </m:sSubPr>
            <m:e>
              <m:r>
                <w:rPr>
                  <w:rFonts w:ascii="Cambria Math" w:hAnsi="Cambria Math" w:cs="Times New Roman"/>
                  <w:sz w:val="24"/>
                  <w:szCs w:val="24"/>
                </w:rPr>
                <m:t>P</m:t>
              </m:r>
            </m:e>
            <m:sub>
              <m:r>
                <w:rPr>
                  <w:rFonts w:ascii="Cambria Math" w:hAnsi="Cambria Math" w:cs="Times New Roman"/>
                  <w:sz w:val="24"/>
                  <w:szCs w:val="24"/>
                </w:rPr>
                <m:t>cond</m:t>
              </m:r>
            </m:sub>
          </m:sSub>
          <m:r>
            <w:rPr>
              <w:rFonts w:ascii="Cambria Math" w:hAnsi="Cambria Math" w:cs="Times New Roman"/>
              <w:sz w:val="24"/>
              <w:szCs w:val="24"/>
            </w:rPr>
            <m:t>+</m:t>
          </m:r>
          <m:sSub>
            <m:sSubPr>
              <m:ctrlPr>
                <w:rPr>
                  <w:rFonts w:ascii="Cambria Math" w:hAnsi="Cambria Math" w:cs="Times New Roman"/>
                  <w:bCs/>
                  <w:iCs/>
                  <w:sz w:val="24"/>
                  <w:szCs w:val="24"/>
                </w:rPr>
              </m:ctrlPr>
            </m:sSubPr>
            <m:e>
              <m:r>
                <w:rPr>
                  <w:rFonts w:ascii="Cambria Math" w:hAnsi="Cambria Math" w:cs="Times New Roman"/>
                  <w:sz w:val="24"/>
                  <w:szCs w:val="24"/>
                </w:rPr>
                <m:t>P</m:t>
              </m:r>
            </m:e>
            <m:sub>
              <m:r>
                <w:rPr>
                  <w:rFonts w:ascii="Cambria Math" w:hAnsi="Cambria Math" w:cs="Times New Roman"/>
                  <w:sz w:val="24"/>
                  <w:szCs w:val="24"/>
                </w:rPr>
                <m:t>sw</m:t>
              </m:r>
            </m:sub>
          </m:sSub>
          <m:r>
            <w:rPr>
              <w:rFonts w:ascii="Cambria Math" w:eastAsiaTheme="minorEastAsia" w:hAnsi="Cambria Math" w:cs="Times New Roman"/>
              <w:sz w:val="24"/>
              <w:szCs w:val="24"/>
            </w:rPr>
            <m:t>=26.4 W+1.4 W=27.8 W</m:t>
          </m:r>
        </m:oMath>
      </m:oMathPara>
    </w:p>
    <w:p w14:paraId="534148F3" w14:textId="77777777" w:rsidR="00BE7197" w:rsidRPr="00037006" w:rsidRDefault="00BE7197" w:rsidP="00343B61">
      <w:pPr>
        <w:rPr>
          <w:rFonts w:ascii="Times New Roman" w:hAnsi="Times New Roman" w:cs="Times New Roman"/>
          <w:b/>
          <w:bCs/>
          <w:iCs/>
          <w:sz w:val="24"/>
          <w:szCs w:val="24"/>
        </w:rPr>
      </w:pPr>
    </w:p>
    <w:p w14:paraId="57088232" w14:textId="77777777" w:rsidR="00BE7197" w:rsidRPr="00037006" w:rsidRDefault="00BE7197" w:rsidP="00BE7197">
      <w:pPr>
        <w:rPr>
          <w:rFonts w:ascii="Times New Roman" w:hAnsi="Times New Roman" w:cs="Times New Roman"/>
          <w:b/>
          <w:bCs/>
          <w:iCs/>
          <w:sz w:val="24"/>
          <w:szCs w:val="24"/>
        </w:rPr>
      </w:pPr>
      <w:r w:rsidRPr="00037006">
        <w:rPr>
          <w:rFonts w:ascii="Times New Roman" w:hAnsi="Times New Roman" w:cs="Times New Roman"/>
          <w:b/>
          <w:bCs/>
          <w:iCs/>
          <w:sz w:val="24"/>
          <w:szCs w:val="24"/>
        </w:rPr>
        <w:t xml:space="preserve">Heatsink Selection and Cooling Strategy </w:t>
      </w:r>
    </w:p>
    <w:p w14:paraId="7D7B2F36" w14:textId="138E3824" w:rsidR="00BE7197" w:rsidRPr="00037006" w:rsidRDefault="00BE7197" w:rsidP="00BE7197">
      <w:pPr>
        <w:rPr>
          <w:rFonts w:ascii="Times New Roman" w:hAnsi="Times New Roman" w:cs="Times New Roman"/>
          <w:iCs/>
          <w:sz w:val="24"/>
          <w:szCs w:val="24"/>
        </w:rPr>
      </w:pPr>
      <w:r w:rsidRPr="00037006">
        <w:rPr>
          <w:rFonts w:ascii="Times New Roman" w:hAnsi="Times New Roman" w:cs="Times New Roman"/>
          <w:iCs/>
          <w:sz w:val="24"/>
          <w:szCs w:val="24"/>
        </w:rPr>
        <w:t>To maintain the IGBT junction temperature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w:rPr>
                <w:rFonts w:ascii="Cambria Math" w:hAnsi="Cambria Math" w:cs="Times New Roman"/>
                <w:sz w:val="24"/>
                <w:szCs w:val="24"/>
              </w:rPr>
              <m:t>j</m:t>
            </m:r>
          </m:sub>
        </m:sSub>
      </m:oMath>
      <w:r w:rsidR="006F36A6" w:rsidRPr="00037006">
        <w:rPr>
          <w:rFonts w:ascii="Times New Roman" w:eastAsiaTheme="minorEastAsia" w:hAnsi="Times New Roman" w:cs="Times New Roman"/>
          <w:iCs/>
          <w:sz w:val="24"/>
          <w:szCs w:val="24"/>
        </w:rPr>
        <w:t>)</w:t>
      </w:r>
      <w:r w:rsidRPr="00037006">
        <w:rPr>
          <w:rFonts w:ascii="Times New Roman" w:hAnsi="Times New Roman" w:cs="Times New Roman"/>
          <w:iCs/>
          <w:sz w:val="24"/>
          <w:szCs w:val="24"/>
        </w:rPr>
        <w:t>below a safe design limit of 110°C in a 30°C ambient environment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w:rPr>
                <w:rFonts w:ascii="Cambria Math" w:hAnsi="Cambria Math" w:cs="Times New Roman"/>
                <w:sz w:val="24"/>
                <w:szCs w:val="24"/>
              </w:rPr>
              <m:t>amb</m:t>
            </m:r>
          </m:sub>
        </m:sSub>
      </m:oMath>
      <w:r w:rsidRPr="00037006">
        <w:rPr>
          <w:rFonts w:ascii="Times New Roman" w:hAnsi="Times New Roman" w:cs="Times New Roman"/>
          <w:iCs/>
          <w:sz w:val="24"/>
          <w:szCs w:val="24"/>
        </w:rPr>
        <w:t>), the maximum allowable thermal resistance for the heatsink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θSA</m:t>
            </m:r>
          </m:sub>
        </m:sSub>
      </m:oMath>
      <w:r w:rsidRPr="00037006">
        <w:rPr>
          <w:rFonts w:ascii="Times New Roman" w:hAnsi="Times New Roman" w:cs="Times New Roman"/>
          <w:iCs/>
          <w:sz w:val="24"/>
          <w:szCs w:val="24"/>
        </w:rPr>
        <w:t>) is calculated using the thermal equivalent circuit model:</w:t>
      </w:r>
    </w:p>
    <w:p w14:paraId="4F4BA874" w14:textId="75417B23" w:rsidR="00DE59E1" w:rsidRPr="00037006" w:rsidRDefault="00DE59E1" w:rsidP="00DE59E1">
      <w:pPr>
        <w:rPr>
          <w:rFonts w:ascii="Times New Roman" w:hAnsi="Times New Roman" w:cs="Times New Roman"/>
          <w:b/>
          <w:bCs/>
          <w:iCs/>
          <w:sz w:val="24"/>
          <w:szCs w:val="24"/>
        </w:rPr>
      </w:pPr>
      <w:r w:rsidRPr="00037006">
        <w:rPr>
          <w:rFonts w:ascii="Times New Roman" w:hAnsi="Times New Roman" w:cs="Times New Roman"/>
          <w:b/>
          <w:bCs/>
          <w:iCs/>
          <w:sz w:val="24"/>
          <w:szCs w:val="24"/>
        </w:rPr>
        <w:t>Junction-to-Case (</w:t>
      </w:r>
      <m:oMath>
        <m:sSub>
          <m:sSubPr>
            <m:ctrlPr>
              <w:rPr>
                <w:rFonts w:ascii="Cambria Math" w:hAnsi="Cambria Math" w:cs="Times New Roman"/>
                <w:b/>
                <w:bCs/>
                <w:iCs/>
                <w:sz w:val="24"/>
                <w:szCs w:val="24"/>
              </w:rPr>
            </m:ctrlPr>
          </m:sSubPr>
          <m:e>
            <m:r>
              <m:rPr>
                <m:sty m:val="b"/>
              </m:rPr>
              <w:rPr>
                <w:rFonts w:ascii="Cambria Math" w:hAnsi="Cambria Math" w:cs="Times New Roman"/>
                <w:sz w:val="24"/>
                <w:szCs w:val="24"/>
              </w:rPr>
              <m:t>R</m:t>
            </m:r>
          </m:e>
          <m:sub>
            <m:r>
              <m:rPr>
                <m:sty m:val="b"/>
              </m:rPr>
              <w:rPr>
                <w:rFonts w:ascii="Cambria Math" w:hAnsi="Cambria Math" w:cs="Times New Roman"/>
                <w:sz w:val="24"/>
                <w:szCs w:val="24"/>
              </w:rPr>
              <m:t>θJC</m:t>
            </m:r>
          </m:sub>
        </m:sSub>
      </m:oMath>
      <w:r w:rsidRPr="00037006">
        <w:rPr>
          <w:rFonts w:ascii="Times New Roman" w:hAnsi="Times New Roman" w:cs="Times New Roman"/>
          <w:b/>
          <w:bCs/>
          <w:iCs/>
          <w:sz w:val="24"/>
          <w:szCs w:val="24"/>
        </w:rPr>
        <w:t>)</w:t>
      </w:r>
      <w:r w:rsidRPr="00037006">
        <w:rPr>
          <w:rFonts w:ascii="Times New Roman" w:hAnsi="Times New Roman" w:cs="Times New Roman"/>
          <w:iCs/>
          <w:sz w:val="24"/>
          <w:szCs w:val="24"/>
        </w:rPr>
        <w:t>: 0.66 °C/W (from Datasheet)</w:t>
      </w:r>
    </w:p>
    <w:p w14:paraId="679C1163" w14:textId="2DCB88C1" w:rsidR="002366F6" w:rsidRPr="00037006" w:rsidRDefault="002366F6" w:rsidP="002366F6">
      <w:pPr>
        <w:rPr>
          <w:rFonts w:ascii="Times New Roman" w:hAnsi="Times New Roman" w:cs="Times New Roman"/>
          <w:b/>
          <w:bCs/>
          <w:iCs/>
          <w:sz w:val="24"/>
          <w:szCs w:val="24"/>
        </w:rPr>
      </w:pPr>
      <w:r w:rsidRPr="00037006">
        <w:rPr>
          <w:rFonts w:ascii="Times New Roman" w:hAnsi="Times New Roman" w:cs="Times New Roman"/>
          <w:b/>
          <w:bCs/>
          <w:iCs/>
          <w:sz w:val="24"/>
          <w:szCs w:val="24"/>
        </w:rPr>
        <w:t>Case-to-Sink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θCS</m:t>
            </m:r>
          </m:sub>
        </m:sSub>
      </m:oMath>
      <w:r w:rsidRPr="00037006">
        <w:rPr>
          <w:rFonts w:ascii="Times New Roman" w:hAnsi="Times New Roman" w:cs="Times New Roman"/>
          <w:b/>
          <w:bCs/>
          <w:iCs/>
          <w:sz w:val="24"/>
          <w:szCs w:val="24"/>
        </w:rPr>
        <w:t xml:space="preserve">): </w:t>
      </w:r>
      <w:r w:rsidRPr="00037006">
        <w:rPr>
          <w:rFonts w:ascii="Times New Roman" w:hAnsi="Times New Roman" w:cs="Times New Roman"/>
          <w:iCs/>
          <w:sz w:val="24"/>
          <w:szCs w:val="24"/>
        </w:rPr>
        <w:t>1.0 °C/W (Estimated for thermal pad/insulator)</w:t>
      </w:r>
    </w:p>
    <w:p w14:paraId="717C3789" w14:textId="77777777" w:rsidR="002366F6" w:rsidRPr="00037006" w:rsidRDefault="00183604" w:rsidP="002366F6">
      <w:pPr>
        <w:rPr>
          <w:rFonts w:ascii="Times New Roman" w:eastAsiaTheme="minorEastAsia" w:hAnsi="Times New Roman" w:cs="Times New Roman"/>
          <w:iCs/>
          <w:sz w:val="24"/>
          <w:szCs w:val="24"/>
        </w:rPr>
      </w:pPr>
      <m:oMathPara>
        <m:oMath>
          <m:eqArr>
            <m:eqArrPr>
              <m:ctrlPr>
                <w:rPr>
                  <w:rFonts w:ascii="Cambria Math" w:hAnsi="Cambria Math" w:cs="Times New Roman"/>
                  <w:iCs/>
                  <w:sz w:val="24"/>
                  <w:szCs w:val="24"/>
                </w:rPr>
              </m:ctrlPr>
            </m:eqArrPr>
            <m:e>
              <m:sSub>
                <m:sSubPr>
                  <m:ctrlPr>
                    <w:rPr>
                      <w:rFonts w:ascii="Cambria Math" w:hAnsi="Cambria Math" w:cs="Times New Roman"/>
                      <w:iCs/>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θSA</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J,max</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amb</m:t>
                      </m:r>
                    </m:sub>
                  </m:sSub>
                </m:num>
                <m:den>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nor/>
                        </m:rPr>
                        <w:rPr>
                          <w:rFonts w:ascii="Times New Roman" w:hAnsi="Times New Roman" w:cs="Times New Roman"/>
                          <w:iCs/>
                          <w:sz w:val="24"/>
                          <w:szCs w:val="24"/>
                        </w:rPr>
                        <m:t>loss</m:t>
                      </m:r>
                    </m:sub>
                  </m:sSub>
                </m:den>
              </m:f>
              <m:r>
                <m:rPr>
                  <m:sty m:val="p"/>
                </m:rPr>
                <w:rPr>
                  <w:rFonts w:ascii="Cambria Math" w:hAnsi="Cambria Math" w:cs="Times New Roman"/>
                  <w:sz w:val="24"/>
                  <w:szCs w:val="24"/>
                </w:rPr>
                <m:t>-</m:t>
              </m:r>
              <m:d>
                <m:dPr>
                  <m:sepChr m:val="+"/>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θJC</m:t>
                      </m:r>
                    </m:sub>
                  </m:sSub>
                </m:e>
                <m:e>
                  <m:sSub>
                    <m:sSubPr>
                      <m:ctrlPr>
                        <w:rPr>
                          <w:rFonts w:ascii="Cambria Math" w:hAnsi="Cambria Math" w:cs="Times New Roman"/>
                          <w:iCs/>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θCS</m:t>
                      </m:r>
                    </m:sub>
                  </m:sSub>
                </m:e>
              </m:d>
            </m:e>
          </m:eqArr>
        </m:oMath>
      </m:oMathPara>
    </w:p>
    <w:p w14:paraId="46F70E83" w14:textId="283788F9" w:rsidR="002366F6" w:rsidRPr="00037006" w:rsidRDefault="00183604" w:rsidP="002366F6">
      <w:pPr>
        <w:rPr>
          <w:rFonts w:ascii="Times New Roman" w:eastAsiaTheme="minorEastAsia" w:hAnsi="Times New Roman" w:cs="Times New Roman"/>
          <w:iCs/>
          <w:sz w:val="24"/>
          <w:szCs w:val="24"/>
        </w:rPr>
      </w:pPr>
      <m:oMathPara>
        <m:oMath>
          <m:eqArr>
            <m:eqArrPr>
              <m:ctrlPr>
                <w:rPr>
                  <w:rFonts w:ascii="Cambria Math" w:hAnsi="Cambria Math" w:cs="Times New Roman"/>
                  <w:iCs/>
                  <w:sz w:val="24"/>
                  <w:szCs w:val="24"/>
                </w:rPr>
              </m:ctrlPr>
            </m:eqArrPr>
            <m:e>
              <m:sSub>
                <m:sSubPr>
                  <m:ctrlPr>
                    <w:rPr>
                      <w:rFonts w:ascii="Cambria Math" w:hAnsi="Cambria Math" w:cs="Times New Roman"/>
                      <w:iCs/>
                      <w:sz w:val="24"/>
                      <w:szCs w:val="24"/>
                    </w:rPr>
                  </m:ctrlPr>
                </m:sSubPr>
                <m:e>
                  <m:r>
                    <w:rPr>
                      <w:rFonts w:ascii="Cambria Math" w:hAnsi="Cambria Math" w:cs="Times New Roman"/>
                      <w:sz w:val="24"/>
                      <w:szCs w:val="24"/>
                    </w:rPr>
                    <m:t>R</m:t>
                  </m:r>
                </m:e>
                <m:sub>
                  <m:r>
                    <w:rPr>
                      <w:rFonts w:ascii="Cambria Math" w:hAnsi="Cambria Math" w:cs="Times New Roman"/>
                      <w:sz w:val="24"/>
                      <w:szCs w:val="24"/>
                    </w:rPr>
                    <m:t>θSA</m:t>
                  </m:r>
                </m:sub>
              </m:sSub>
              <m:r>
                <w:rPr>
                  <w:rFonts w:ascii="Cambria Math" w:hAnsi="Cambria Math" w:cs="Times New Roman"/>
                  <w:sz w:val="24"/>
                  <w:szCs w:val="24"/>
                </w:rPr>
                <m:t>≤</m:t>
              </m:r>
              <m:f>
                <m:fPr>
                  <m:ctrlPr>
                    <w:rPr>
                      <w:rFonts w:ascii="Cambria Math" w:hAnsi="Cambria Math" w:cs="Times New Roman"/>
                      <w:iCs/>
                      <w:sz w:val="24"/>
                      <w:szCs w:val="24"/>
                    </w:rPr>
                  </m:ctrlPr>
                </m:fPr>
                <m:num>
                  <m:sSup>
                    <m:sSupPr>
                      <m:ctrlPr>
                        <w:rPr>
                          <w:rFonts w:ascii="Cambria Math" w:hAnsi="Cambria Math" w:cs="Times New Roman"/>
                          <w:iCs/>
                          <w:sz w:val="24"/>
                          <w:szCs w:val="24"/>
                        </w:rPr>
                      </m:ctrlPr>
                    </m:sSupPr>
                    <m:e>
                      <m:r>
                        <w:rPr>
                          <w:rFonts w:ascii="Cambria Math" w:hAnsi="Cambria Math" w:cs="Times New Roman"/>
                          <w:sz w:val="24"/>
                          <w:szCs w:val="24"/>
                        </w:rPr>
                        <m:t>110</m:t>
                      </m:r>
                    </m:e>
                    <m:sup>
                      <m:r>
                        <w:rPr>
                          <w:rFonts w:ascii="Cambria Math" w:hAnsi="Cambria Math" w:cs="Times New Roman"/>
                          <w:sz w:val="24"/>
                          <w:szCs w:val="24"/>
                        </w:rPr>
                        <m:t>∘</m:t>
                      </m:r>
                    </m:sup>
                  </m:sSup>
                  <m:r>
                    <m:rPr>
                      <m:sty m:val="p"/>
                    </m:rPr>
                    <w:rPr>
                      <w:rFonts w:ascii="Cambria Math" w:hAnsi="Cambria Math" w:cs="Times New Roman"/>
                      <w:sz w:val="24"/>
                      <w:szCs w:val="24"/>
                    </w:rPr>
                    <m:t>C</m:t>
                  </m:r>
                  <m:r>
                    <w:rPr>
                      <w:rFonts w:ascii="Cambria Math" w:hAnsi="Cambria Math" w:cs="Times New Roman"/>
                      <w:sz w:val="24"/>
                      <w:szCs w:val="24"/>
                    </w:rPr>
                    <m:t>-</m:t>
                  </m:r>
                  <m:sSup>
                    <m:sSupPr>
                      <m:ctrlPr>
                        <w:rPr>
                          <w:rFonts w:ascii="Cambria Math" w:hAnsi="Cambria Math" w:cs="Times New Roman"/>
                          <w:iCs/>
                          <w:sz w:val="24"/>
                          <w:szCs w:val="24"/>
                        </w:rPr>
                      </m:ctrlPr>
                    </m:sSupPr>
                    <m:e>
                      <m:r>
                        <w:rPr>
                          <w:rFonts w:ascii="Cambria Math" w:hAnsi="Cambria Math" w:cs="Times New Roman"/>
                          <w:sz w:val="24"/>
                          <w:szCs w:val="24"/>
                        </w:rPr>
                        <m:t>30</m:t>
                      </m:r>
                    </m:e>
                    <m:sup>
                      <m:r>
                        <w:rPr>
                          <w:rFonts w:ascii="Cambria Math" w:hAnsi="Cambria Math" w:cs="Times New Roman"/>
                          <w:sz w:val="24"/>
                          <w:szCs w:val="24"/>
                        </w:rPr>
                        <m:t>∘</m:t>
                      </m:r>
                    </m:sup>
                  </m:sSup>
                  <m:r>
                    <m:rPr>
                      <m:sty m:val="p"/>
                    </m:rPr>
                    <w:rPr>
                      <w:rFonts w:ascii="Cambria Math" w:hAnsi="Cambria Math" w:cs="Times New Roman"/>
                      <w:sz w:val="24"/>
                      <w:szCs w:val="24"/>
                    </w:rPr>
                    <m:t>C</m:t>
                  </m:r>
                </m:num>
                <m:den>
                  <m:r>
                    <w:rPr>
                      <w:rFonts w:ascii="Cambria Math" w:hAnsi="Cambria Math" w:cs="Times New Roman"/>
                      <w:sz w:val="24"/>
                      <w:szCs w:val="24"/>
                    </w:rPr>
                    <m:t xml:space="preserve">27.8 </m:t>
                  </m:r>
                  <m:r>
                    <m:rPr>
                      <m:sty m:val="p"/>
                    </m:rPr>
                    <w:rPr>
                      <w:rFonts w:ascii="Cambria Math" w:hAnsi="Cambria Math" w:cs="Times New Roman"/>
                      <w:sz w:val="24"/>
                      <w:szCs w:val="24"/>
                    </w:rPr>
                    <m:t>W</m:t>
                  </m:r>
                </m:den>
              </m:f>
              <m:r>
                <w:rPr>
                  <w:rFonts w:ascii="Cambria Math" w:hAnsi="Cambria Math" w:cs="Times New Roman"/>
                  <w:sz w:val="24"/>
                  <w:szCs w:val="24"/>
                </w:rPr>
                <m:t>-(0.66+1.0)</m:t>
              </m:r>
            </m:e>
          </m:eqArr>
        </m:oMath>
      </m:oMathPara>
    </w:p>
    <w:p w14:paraId="744F6BBD" w14:textId="5DF92642" w:rsidR="002366F6" w:rsidRPr="00037006" w:rsidRDefault="00183604" w:rsidP="002366F6">
      <w:pPr>
        <w:rPr>
          <w:rFonts w:ascii="Times New Roman" w:eastAsiaTheme="minorEastAsia" w:hAnsi="Times New Roman" w:cs="Times New Roman"/>
          <w:iCs/>
          <w:sz w:val="24"/>
          <w:szCs w:val="24"/>
        </w:rPr>
      </w:pPr>
      <m:oMathPara>
        <m:oMath>
          <m:eqArr>
            <m:eqArrPr>
              <m:ctrlPr>
                <w:rPr>
                  <w:rFonts w:ascii="Cambria Math" w:hAnsi="Cambria Math" w:cs="Times New Roman"/>
                  <w:iCs/>
                  <w:sz w:val="24"/>
                  <w:szCs w:val="24"/>
                </w:rPr>
              </m:ctrlPr>
            </m:eqArrPr>
            <m:e>
              <m:sSub>
                <m:sSubPr>
                  <m:ctrlPr>
                    <w:rPr>
                      <w:rFonts w:ascii="Cambria Math" w:hAnsi="Cambria Math" w:cs="Times New Roman"/>
                      <w:iCs/>
                      <w:sz w:val="24"/>
                      <w:szCs w:val="24"/>
                    </w:rPr>
                  </m:ctrlPr>
                </m:sSubPr>
                <m:e>
                  <m:r>
                    <w:rPr>
                      <w:rFonts w:ascii="Cambria Math" w:hAnsi="Cambria Math" w:cs="Times New Roman"/>
                      <w:sz w:val="24"/>
                      <w:szCs w:val="24"/>
                    </w:rPr>
                    <m:t>R</m:t>
                  </m:r>
                </m:e>
                <m:sub>
                  <m:r>
                    <w:rPr>
                      <w:rFonts w:ascii="Cambria Math" w:hAnsi="Cambria Math" w:cs="Times New Roman"/>
                      <w:sz w:val="24"/>
                      <w:szCs w:val="24"/>
                    </w:rPr>
                    <m:t>θSA</m:t>
                  </m:r>
                </m:sub>
              </m:sSub>
              <m:r>
                <w:rPr>
                  <w:rFonts w:ascii="Cambria Math" w:hAnsi="Cambria Math" w:cs="Times New Roman"/>
                  <w:sz w:val="24"/>
                  <w:szCs w:val="24"/>
                </w:rPr>
                <m:t>≤2.88-1.6≈</m:t>
              </m:r>
              <m:sSup>
                <m:sSupPr>
                  <m:ctrlPr>
                    <w:rPr>
                      <w:rFonts w:ascii="Cambria Math" w:hAnsi="Cambria Math" w:cs="Times New Roman"/>
                      <w:iCs/>
                      <w:sz w:val="24"/>
                      <w:szCs w:val="24"/>
                    </w:rPr>
                  </m:ctrlPr>
                </m:sSupPr>
                <m:e>
                  <m:r>
                    <w:rPr>
                      <w:rFonts w:ascii="Cambria Math" w:hAnsi="Cambria Math" w:cs="Times New Roman"/>
                      <w:sz w:val="24"/>
                      <w:szCs w:val="24"/>
                    </w:rPr>
                    <m:t>1.22</m:t>
                  </m:r>
                </m:e>
                <m:sup>
                  <m:r>
                    <w:rPr>
                      <w:rFonts w:ascii="Cambria Math" w:hAnsi="Cambria Math" w:cs="Times New Roman"/>
                      <w:sz w:val="24"/>
                      <w:szCs w:val="24"/>
                    </w:rPr>
                    <m:t>∘</m:t>
                  </m:r>
                </m:sup>
              </m:sSup>
              <m:r>
                <m:rPr>
                  <m:sty m:val="p"/>
                </m:rPr>
                <w:rPr>
                  <w:rFonts w:ascii="Cambria Math" w:hAnsi="Cambria Math" w:cs="Times New Roman"/>
                  <w:sz w:val="24"/>
                  <w:szCs w:val="24"/>
                </w:rPr>
                <m:t>C</m:t>
              </m:r>
              <m:r>
                <w:rPr>
                  <w:rFonts w:ascii="Cambria Math" w:hAnsi="Cambria Math" w:cs="Times New Roman"/>
                  <w:sz w:val="24"/>
                  <w:szCs w:val="24"/>
                </w:rPr>
                <m:t>/</m:t>
              </m:r>
              <m:r>
                <m:rPr>
                  <m:sty m:val="p"/>
                </m:rPr>
                <w:rPr>
                  <w:rFonts w:ascii="Cambria Math" w:hAnsi="Cambria Math" w:cs="Times New Roman"/>
                  <w:sz w:val="24"/>
                  <w:szCs w:val="24"/>
                </w:rPr>
                <m:t>W</m:t>
              </m:r>
            </m:e>
          </m:eqArr>
        </m:oMath>
      </m:oMathPara>
    </w:p>
    <w:p w14:paraId="3A3DA2D2" w14:textId="77777777" w:rsidR="00114740" w:rsidRPr="00037006" w:rsidRDefault="00114740" w:rsidP="002366F6">
      <w:pPr>
        <w:rPr>
          <w:rFonts w:ascii="Times New Roman" w:eastAsiaTheme="minorEastAsia" w:hAnsi="Times New Roman" w:cs="Times New Roman"/>
          <w:iCs/>
          <w:sz w:val="24"/>
          <w:szCs w:val="24"/>
        </w:rPr>
      </w:pPr>
    </w:p>
    <w:p w14:paraId="1860DF91" w14:textId="31145D69" w:rsidR="00BE7197" w:rsidRPr="00037006" w:rsidRDefault="000A71D9" w:rsidP="00F941E6">
      <w:pPr>
        <w:ind w:firstLine="708"/>
        <w:rPr>
          <w:rFonts w:ascii="Times New Roman" w:hAnsi="Times New Roman" w:cs="Times New Roman"/>
          <w:iCs/>
          <w:sz w:val="24"/>
          <w:szCs w:val="24"/>
        </w:rPr>
      </w:pPr>
      <w:r w:rsidRPr="00037006">
        <w:rPr>
          <w:rFonts w:ascii="Times New Roman" w:hAnsi="Times New Roman" w:cs="Times New Roman"/>
          <w:iCs/>
          <w:sz w:val="24"/>
          <w:szCs w:val="24"/>
        </w:rPr>
        <w:t>The calculation demonstrates that a heatsink with a thermal resistance of 1.22 °C/W or lower is required. Standard passive aluminum heatsinks typically found in the laboratory inventory range between 10–15 °C/W, which is insufficient for dissipating 27.8 W of heat</w:t>
      </w:r>
      <w:r w:rsidR="007B557C" w:rsidRPr="00037006">
        <w:rPr>
          <w:rFonts w:ascii="Times New Roman" w:hAnsi="Times New Roman" w:cs="Times New Roman"/>
          <w:iCs/>
          <w:sz w:val="24"/>
          <w:szCs w:val="24"/>
        </w:rPr>
        <w:t>.</w:t>
      </w:r>
    </w:p>
    <w:p w14:paraId="2015CEC0" w14:textId="1D84CDB4" w:rsidR="00BE7197" w:rsidRPr="00037006" w:rsidRDefault="000A71D9" w:rsidP="00F941E6">
      <w:pPr>
        <w:ind w:firstLine="708"/>
        <w:rPr>
          <w:rFonts w:ascii="Times New Roman" w:hAnsi="Times New Roman" w:cs="Times New Roman"/>
          <w:iCs/>
          <w:sz w:val="24"/>
          <w:szCs w:val="24"/>
        </w:rPr>
      </w:pPr>
      <w:r w:rsidRPr="00037006">
        <w:rPr>
          <w:rFonts w:ascii="Times New Roman" w:hAnsi="Times New Roman" w:cs="Times New Roman"/>
          <w:iCs/>
          <w:sz w:val="24"/>
          <w:szCs w:val="24"/>
        </w:rPr>
        <w:t>Consequently, an Active Cooling Solution is mandatory. A high-performance heatsink equipped with a forced-air cooling fan (such as a CPU cooler) must be implemented to ensure the junction temperature remains within the Safe Operating Area (SOA).</w:t>
      </w:r>
    </w:p>
    <w:p w14:paraId="1B2BB89D" w14:textId="3E20C3F5" w:rsidR="000A71D9" w:rsidRPr="00037006" w:rsidRDefault="00F941E6" w:rsidP="00343B61">
      <w:pPr>
        <w:rPr>
          <w:rFonts w:ascii="Times New Roman" w:eastAsiaTheme="minorEastAsia" w:hAnsi="Times New Roman" w:cs="Times New Roman"/>
          <w:bCs/>
          <w:iCs/>
          <w:sz w:val="24"/>
          <w:szCs w:val="24"/>
        </w:rPr>
      </w:pPr>
      <w:r w:rsidRPr="00037006">
        <w:rPr>
          <w:rFonts w:ascii="Times New Roman" w:hAnsi="Times New Roman" w:cs="Times New Roman"/>
          <w:iCs/>
          <w:sz w:val="24"/>
          <w:szCs w:val="24"/>
        </w:rPr>
        <w:tab/>
      </w:r>
      <w:r w:rsidR="00C41AB7" w:rsidRPr="00037006">
        <w:rPr>
          <w:rFonts w:ascii="Times New Roman" w:hAnsi="Times New Roman" w:cs="Times New Roman"/>
          <w:sz w:val="24"/>
          <w:szCs w:val="24"/>
        </w:rPr>
        <w:t xml:space="preserve">Since the thermal analysis mandated a thermal resistance lower than </w:t>
      </w:r>
      <w:r w:rsidR="00C41AB7" w:rsidRPr="00037006">
        <w:rPr>
          <w:rFonts w:ascii="Times New Roman" w:hAnsi="Times New Roman" w:cs="Times New Roman"/>
          <w:bCs/>
          <w:sz w:val="24"/>
          <w:szCs w:val="24"/>
        </w:rPr>
        <w:t>1.22 °C/W</w:t>
      </w:r>
      <w:r w:rsidR="00C41AB7" w:rsidRPr="00037006">
        <w:rPr>
          <w:rFonts w:ascii="Times New Roman" w:hAnsi="Times New Roman" w:cs="Times New Roman"/>
          <w:sz w:val="24"/>
          <w:szCs w:val="24"/>
        </w:rPr>
        <w:t>, relying solely on passive convection was deemed insufficient. Consequently, an active cooling solution was designed. The required airflow (CFM) was calculated to ensure the IGBT junction temperature remains within the Safe Operating Area (SOA) even under worst-case power dissipation (</w:t>
      </w:r>
      <m:oMath>
        <m:sSub>
          <m:sSubPr>
            <m:ctrlPr>
              <w:rPr>
                <w:rFonts w:ascii="Cambria Math" w:hAnsi="Cambria Math" w:cs="Times New Roman"/>
                <w:bCs/>
                <w:iCs/>
                <w:sz w:val="24"/>
                <w:szCs w:val="24"/>
              </w:rPr>
            </m:ctrlPr>
          </m:sSubPr>
          <m:e>
            <m:r>
              <w:rPr>
                <w:rFonts w:ascii="Cambria Math" w:hAnsi="Cambria Math" w:cs="Times New Roman"/>
                <w:sz w:val="24"/>
                <w:szCs w:val="24"/>
              </w:rPr>
              <m:t>P</m:t>
            </m:r>
          </m:e>
          <m:sub>
            <m:r>
              <w:rPr>
                <w:rFonts w:ascii="Cambria Math" w:hAnsi="Cambria Math" w:cs="Times New Roman"/>
                <w:sz w:val="24"/>
                <w:szCs w:val="24"/>
              </w:rPr>
              <m:t>total</m:t>
            </m:r>
          </m:sub>
        </m:sSub>
        <m:r>
          <w:rPr>
            <w:rFonts w:ascii="Cambria Math" w:hAnsi="Cambria Math" w:cs="Times New Roman"/>
            <w:sz w:val="24"/>
            <w:szCs w:val="24"/>
          </w:rPr>
          <m:t>=27.8 W)</m:t>
        </m:r>
      </m:oMath>
      <w:r w:rsidR="00C41AB7" w:rsidRPr="00037006">
        <w:rPr>
          <w:rFonts w:ascii="Times New Roman" w:eastAsiaTheme="minorEastAsia" w:hAnsi="Times New Roman" w:cs="Times New Roman"/>
          <w:bCs/>
          <w:iCs/>
          <w:sz w:val="24"/>
          <w:szCs w:val="24"/>
        </w:rPr>
        <w:t>.</w:t>
      </w:r>
    </w:p>
    <w:p w14:paraId="0A0A53D7" w14:textId="615E7F88" w:rsidR="00600DA6" w:rsidRPr="00037006" w:rsidRDefault="00600DA6" w:rsidP="00600DA6">
      <w:pPr>
        <w:pStyle w:val="ListParagraph"/>
        <w:numPr>
          <w:ilvl w:val="0"/>
          <w:numId w:val="5"/>
        </w:numPr>
        <w:rPr>
          <w:rFonts w:ascii="Times New Roman" w:hAnsi="Times New Roman" w:cs="Times New Roman"/>
          <w:b/>
          <w:iCs/>
          <w:sz w:val="24"/>
          <w:szCs w:val="24"/>
        </w:rPr>
      </w:pPr>
      <w:r w:rsidRPr="00037006">
        <w:rPr>
          <w:rFonts w:ascii="Times New Roman" w:hAnsi="Times New Roman" w:cs="Times New Roman"/>
          <w:b/>
          <w:iCs/>
          <w:sz w:val="24"/>
          <w:szCs w:val="24"/>
        </w:rPr>
        <w:t>Required Airflow Calculation</w:t>
      </w:r>
    </w:p>
    <w:p w14:paraId="6C60C001" w14:textId="2BC58047" w:rsidR="00600DA6" w:rsidRPr="00037006" w:rsidRDefault="00600DA6" w:rsidP="0006173E">
      <w:pPr>
        <w:pStyle w:val="NormalWeb"/>
        <w:ind w:left="1065"/>
      </w:pPr>
      <w:r w:rsidRPr="00037006">
        <w:t>The necessary airflow in Cubic Feet per Minute (CFM) is determined using the standard heat transfer equation. This calculation assumes a permissible air temperature rise</w:t>
      </w:r>
      <w:r w:rsidR="008D589B" w:rsidRPr="00037006">
        <w:t xml:space="preserve"> (</w: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air</m:t>
            </m:r>
          </m:sub>
        </m:sSub>
      </m:oMath>
      <w:r w:rsidRPr="00037006">
        <w:t xml:space="preserve">) of </w:t>
      </w:r>
      <w:r w:rsidRPr="00037006">
        <w:rPr>
          <w:bCs/>
        </w:rPr>
        <w:t>10°C</w:t>
      </w:r>
      <w:r w:rsidRPr="00037006">
        <w:t xml:space="preserve"> as the cooling air passes through the heatsink fins.</w:t>
      </w:r>
    </w:p>
    <w:p w14:paraId="56B2C8BE" w14:textId="0BDD39B1" w:rsidR="00600DA6" w:rsidRPr="00037006" w:rsidRDefault="00600DA6" w:rsidP="00600DA6">
      <w:pPr>
        <w:pStyle w:val="NormalWeb"/>
        <w:ind w:left="1065"/>
      </w:pPr>
      <w:r w:rsidRPr="00037006">
        <w:t>The fundamental formula for the required airflow is:</w:t>
      </w:r>
    </w:p>
    <w:p w14:paraId="40FAF692" w14:textId="1FEE354C" w:rsidR="009813BE" w:rsidRPr="00037006" w:rsidRDefault="00183604" w:rsidP="00600DA6">
      <w:pPr>
        <w:pStyle w:val="NormalWeb"/>
        <w:ind w:left="1065"/>
      </w:pPr>
      <m:oMathPara>
        <m:oMath>
          <m:eqArr>
            <m:eqArrPr>
              <m:ctrlPr>
                <w:rPr>
                  <w:rFonts w:ascii="Cambria Math" w:hAnsi="Cambria Math"/>
                </w:rPr>
              </m:ctrlPr>
            </m:eqArrPr>
            <m:e>
              <m:r>
                <w:rPr>
                  <w:rFonts w:ascii="Cambria Math" w:hAnsi="Cambria Math"/>
                </w:rPr>
                <m:t>CF</m:t>
              </m:r>
              <m:sSub>
                <m:sSubPr>
                  <m:ctrlPr>
                    <w:rPr>
                      <w:rFonts w:ascii="Cambria Math" w:hAnsi="Cambria Math"/>
                    </w:rPr>
                  </m:ctrlPr>
                </m:sSubPr>
                <m:e>
                  <m:r>
                    <w:rPr>
                      <w:rFonts w:ascii="Cambria Math" w:hAnsi="Cambria Math"/>
                    </w:rPr>
                    <m:t>M</m:t>
                  </m:r>
                </m:e>
                <m:sub>
                  <m:r>
                    <w:rPr>
                      <w:rFonts w:ascii="Cambria Math" w:hAnsi="Cambria Math"/>
                    </w:rPr>
                    <m:t>req</m:t>
                  </m:r>
                </m:sub>
              </m:sSub>
              <m:eqArr>
                <m:eqArrPr>
                  <m:ctrlPr>
                    <w:rPr>
                      <w:rFonts w:ascii="Cambria Math" w:hAnsi="Cambria Math"/>
                    </w:rPr>
                  </m:ctrlPr>
                </m:eqArrPr>
                <m:e>
                  <m:r>
                    <w:rPr>
                      <w:rFonts w:ascii="Cambria Math" w:hAnsi="Cambria Math"/>
                    </w:rPr>
                    <m:t>≈1.76⋅</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tot</m:t>
                          </m:r>
                        </m:sub>
                      </m:sSub>
                      <m:r>
                        <w:rPr>
                          <w:rFonts w:ascii="Cambria Math" w:hAnsi="Cambria Math"/>
                        </w:rPr>
                        <m:t>(</m:t>
                      </m:r>
                      <m:r>
                        <m:rPr>
                          <m:sty m:val="p"/>
                        </m:rPr>
                        <w:rPr>
                          <w:rFonts w:ascii="Cambria Math" w:hAnsi="Cambria Math"/>
                        </w:rPr>
                        <m:t>W</m:t>
                      </m:r>
                      <m:r>
                        <w:rPr>
                          <w:rFonts w:ascii="Cambria Math" w:hAnsi="Cambria Math"/>
                        </w:rPr>
                        <m:t>)</m:t>
                      </m:r>
                    </m:num>
                    <m:den>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r>
                        <m:rPr>
                          <m:sty m:val="p"/>
                        </m:rPr>
                        <w:rPr>
                          <w:rFonts w:ascii="Cambria Math" w:hAnsi="Cambria Math"/>
                        </w:rPr>
                        <m:t>C</m:t>
                      </m:r>
                      <m:r>
                        <w:rPr>
                          <w:rFonts w:ascii="Cambria Math" w:hAnsi="Cambria Math"/>
                        </w:rPr>
                        <m:t>)</m:t>
                      </m:r>
                    </m:den>
                  </m:f>
                </m:e>
              </m:eqAr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safety</m:t>
                  </m:r>
                </m:sub>
              </m:sSub>
            </m:e>
          </m:eqArr>
        </m:oMath>
      </m:oMathPara>
    </w:p>
    <w:p w14:paraId="107F6773" w14:textId="026C797B" w:rsidR="002406B6" w:rsidRPr="00037006" w:rsidRDefault="002406B6" w:rsidP="00CB014F">
      <w:pPr>
        <w:pStyle w:val="NormalWeb"/>
        <w:rPr>
          <w:i/>
        </w:rPr>
      </w:pPr>
      <m:oMathPara>
        <m:oMathParaPr>
          <m:jc m:val="center"/>
        </m:oMathParaPr>
        <m:oMath>
          <m:eqArr>
            <m:eqArrPr>
              <m:ctrlPr>
                <w:rPr>
                  <w:rFonts w:ascii="Cambria Math" w:hAnsi="Cambria Math"/>
                  <w:i/>
                </w:rPr>
              </m:ctrlPr>
            </m:eqArrPr>
            <m:e>
              <m:r>
                <m:rPr>
                  <m:nor/>
                </m:rPr>
                <w:rPr>
                  <w:i/>
                </w:rPr>
                <m:t xml:space="preserve">Note: The constant </m:t>
              </m:r>
              <m:r>
                <w:rPr>
                  <w:rFonts w:ascii="Cambria Math" w:hAnsi="Cambria Math"/>
                </w:rPr>
                <m:t>3.16</m:t>
              </m:r>
              <m:r>
                <m:rPr>
                  <m:nor/>
                </m:rPr>
                <w:rPr>
                  <w:i/>
                </w:rPr>
                <m:t xml:space="preserve"> applies when </m:t>
              </m:r>
              <m:r>
                <w:rPr>
                  <w:rFonts w:ascii="Cambria Math" w:hAnsi="Cambria Math"/>
                </w:rPr>
                <m:t>ΔT</m:t>
              </m:r>
              <m:sSup>
                <m:sSupPr>
                  <m:ctrlPr>
                    <w:rPr>
                      <w:rFonts w:ascii="Cambria Math" w:hAnsi="Cambria Math"/>
                      <w:i/>
                    </w:rPr>
                  </m:ctrlPr>
                </m:sSupPr>
                <m:e>
                  <m:r>
                    <m:rPr>
                      <m:nor/>
                    </m:rPr>
                    <w:rPr>
                      <w:i/>
                    </w:rPr>
                    <m:t xml:space="preserve"> is expressed in </m:t>
                  </m:r>
                </m:e>
                <m:sup>
                  <m:r>
                    <w:rPr>
                      <w:rFonts w:ascii="Cambria Math" w:hAnsi="Cambria Math"/>
                    </w:rPr>
                    <m:t>∘</m:t>
                  </m:r>
                </m:sup>
              </m:sSup>
              <m:r>
                <w:rPr>
                  <w:rFonts w:ascii="Cambria Math" w:hAnsi="Cambria Math"/>
                </w:rPr>
                <m:t>F.</m:t>
              </m:r>
              <m:r>
                <m:rPr>
                  <m:nor/>
                </m:rPr>
                <w:rPr>
                  <w:i/>
                </w:rPr>
                <m:t xml:space="preserve"> </m:t>
              </m:r>
              <m:ctrlPr>
                <w:rPr>
                  <w:rFonts w:ascii="Cambria Math" w:eastAsia="Cambria Math" w:hAnsi="Cambria Math"/>
                  <w:i/>
                </w:rPr>
              </m:ctrlPr>
            </m:e>
            <m:e>
              <m:r>
                <m:rPr>
                  <m:nor/>
                </m:rPr>
                <w:rPr>
                  <w:i/>
                </w:rPr>
                <m:t xml:space="preserve">For </m:t>
              </m:r>
              <m:r>
                <w:rPr>
                  <w:rFonts w:ascii="Cambria Math" w:hAnsi="Cambria Math"/>
                </w:rPr>
                <m:t>ΔT</m:t>
              </m:r>
              <m:sSup>
                <m:sSupPr>
                  <m:ctrlPr>
                    <w:rPr>
                      <w:rFonts w:ascii="Cambria Math" w:hAnsi="Cambria Math"/>
                      <w:i/>
                    </w:rPr>
                  </m:ctrlPr>
                </m:sSupPr>
                <m:e>
                  <m:r>
                    <m:rPr>
                      <m:nor/>
                    </m:rPr>
                    <w:rPr>
                      <w:i/>
                    </w:rPr>
                    <m:t xml:space="preserve"> in </m:t>
                  </m:r>
                </m:e>
                <m:sup>
                  <m:r>
                    <w:rPr>
                      <w:rFonts w:ascii="Cambria Math" w:hAnsi="Cambria Math"/>
                    </w:rPr>
                    <m:t>∘</m:t>
                  </m:r>
                </m:sup>
              </m:sSup>
              <m:r>
                <w:rPr>
                  <w:rFonts w:ascii="Cambria Math" w:hAnsi="Cambria Math"/>
                </w:rPr>
                <m:t>C,</m:t>
              </m:r>
              <m:r>
                <m:rPr>
                  <m:nor/>
                </m:rPr>
                <w:rPr>
                  <w:i/>
                </w:rPr>
                <m:t xml:space="preserve"> the equivalent constant is approximately </m:t>
              </m:r>
              <m:r>
                <w:rPr>
                  <w:rFonts w:ascii="Cambria Math" w:hAnsi="Cambria Math"/>
                </w:rPr>
                <m:t>1.76.</m:t>
              </m:r>
            </m:e>
          </m:eqArr>
        </m:oMath>
      </m:oMathPara>
    </w:p>
    <w:p w14:paraId="1FDFA57F" w14:textId="08CF549D" w:rsidR="00F63482" w:rsidRPr="00037006" w:rsidRDefault="00F63482" w:rsidP="00F63482">
      <w:pPr>
        <w:spacing w:after="0" w:line="240" w:lineRule="auto"/>
        <w:ind w:left="1065"/>
        <w:rPr>
          <w:rFonts w:ascii="Times New Roman" w:eastAsia="Times New Roman" w:hAnsi="Times New Roman" w:cs="Times New Roman"/>
          <w:kern w:val="0"/>
          <w:sz w:val="24"/>
          <w:szCs w:val="24"/>
          <w:lang w:val="en-US"/>
          <w14:ligatures w14:val="none"/>
        </w:rPr>
      </w:pPr>
      <w:r w:rsidRPr="00037006">
        <w:rPr>
          <w:rFonts w:ascii="Times New Roman" w:eastAsia="Times New Roman" w:hAnsi="Times New Roman" w:cs="Times New Roman"/>
          <w:kern w:val="0"/>
          <w:sz w:val="24"/>
          <w:szCs w:val="24"/>
          <w:lang w:val="en-US"/>
          <w14:ligatures w14:val="none"/>
        </w:rPr>
        <w:lastRenderedPageBreak/>
        <w:t>An allo</w:t>
      </w:r>
      <w:r w:rsidR="000F66B3" w:rsidRPr="00037006">
        <w:rPr>
          <w:rFonts w:ascii="Times New Roman" w:eastAsia="Times New Roman" w:hAnsi="Times New Roman" w:cs="Times New Roman"/>
          <w:kern w:val="0"/>
          <w:sz w:val="24"/>
          <w:szCs w:val="24"/>
          <w:lang w:val="en-US"/>
          <w14:ligatures w14:val="none"/>
        </w:rPr>
        <w:t>wable air temperature rise of Δ</w:t>
      </w:r>
      <w:r w:rsidRPr="00037006">
        <w:rPr>
          <w:rFonts w:ascii="Cambria Math" w:eastAsia="Times New Roman" w:hAnsi="Cambria Math" w:cs="Cambria Math"/>
          <w:kern w:val="0"/>
          <w:sz w:val="24"/>
          <w:szCs w:val="24"/>
          <w:lang w:val="en-US"/>
          <w14:ligatures w14:val="none"/>
        </w:rPr>
        <w:t>𝑇</w:t>
      </w:r>
      <w:r w:rsidR="000F66B3" w:rsidRPr="00037006">
        <w:rPr>
          <w:rFonts w:ascii="Times New Roman" w:eastAsia="Times New Roman" w:hAnsi="Times New Roman" w:cs="Times New Roman"/>
          <w:kern w:val="0"/>
          <w:sz w:val="24"/>
          <w:szCs w:val="24"/>
          <w:lang w:val="en-US"/>
          <w14:ligatures w14:val="none"/>
        </w:rPr>
        <w:t xml:space="preserve"> =</w:t>
      </w:r>
      <w:r w:rsidR="00037006">
        <w:rPr>
          <w:rFonts w:ascii="Times New Roman" w:eastAsia="Times New Roman" w:hAnsi="Times New Roman" w:cs="Times New Roman"/>
          <w:kern w:val="0"/>
          <w:sz w:val="24"/>
          <w:szCs w:val="24"/>
          <w:lang w:val="en-US"/>
          <w14:ligatures w14:val="none"/>
        </w:rPr>
        <w:t xml:space="preserve"> </w:t>
      </w:r>
      <w:r w:rsidR="000F66B3" w:rsidRPr="00037006">
        <w:rPr>
          <w:rFonts w:ascii="Times New Roman" w:eastAsia="Times New Roman" w:hAnsi="Times New Roman" w:cs="Times New Roman"/>
          <w:kern w:val="0"/>
          <w:sz w:val="24"/>
          <w:szCs w:val="24"/>
          <w:lang w:val="en-US"/>
          <w14:ligatures w14:val="none"/>
        </w:rPr>
        <w:t xml:space="preserve">10 </w:t>
      </w:r>
      <w:r w:rsidR="000F66B3" w:rsidRPr="00037006">
        <w:rPr>
          <w:rFonts w:ascii="Times New Roman" w:hAnsi="Times New Roman" w:cs="Times New Roman"/>
          <w:bCs/>
          <w:sz w:val="24"/>
          <w:szCs w:val="24"/>
        </w:rPr>
        <w:t>°C</w:t>
      </w:r>
      <w:r w:rsidR="00037006" w:rsidRPr="00037006">
        <w:rPr>
          <w:rFonts w:ascii="Times New Roman" w:eastAsia="Times New Roman" w:hAnsi="Times New Roman" w:cs="Times New Roman"/>
          <w:kern w:val="0"/>
          <w:sz w:val="24"/>
          <w:szCs w:val="24"/>
          <w:lang w:val="en-US"/>
          <w14:ligatures w14:val="none"/>
        </w:rPr>
        <w:t xml:space="preserve"> ΔT</w:t>
      </w:r>
      <w:r w:rsidR="00037006">
        <w:rPr>
          <w:rFonts w:ascii="Times New Roman" w:eastAsia="Times New Roman" w:hAnsi="Times New Roman" w:cs="Times New Roman"/>
          <w:kern w:val="0"/>
          <w:sz w:val="24"/>
          <w:szCs w:val="24"/>
          <w:lang w:val="en-US"/>
          <w14:ligatures w14:val="none"/>
        </w:rPr>
        <w:t xml:space="preserve"> </w:t>
      </w:r>
      <w:r w:rsidR="00037006" w:rsidRPr="00037006">
        <w:rPr>
          <w:rFonts w:ascii="Times New Roman" w:eastAsia="Times New Roman" w:hAnsi="Times New Roman" w:cs="Times New Roman"/>
          <w:kern w:val="0"/>
          <w:sz w:val="24"/>
          <w:szCs w:val="24"/>
          <w:lang w:val="en-US"/>
          <w14:ligatures w14:val="none"/>
        </w:rPr>
        <w:t>=</w:t>
      </w:r>
      <w:r w:rsidR="00037006">
        <w:rPr>
          <w:rFonts w:ascii="Times New Roman" w:eastAsia="Times New Roman" w:hAnsi="Times New Roman" w:cs="Times New Roman"/>
          <w:kern w:val="0"/>
          <w:sz w:val="24"/>
          <w:szCs w:val="24"/>
          <w:lang w:val="en-US"/>
          <w14:ligatures w14:val="none"/>
        </w:rPr>
        <w:t xml:space="preserve"> </w:t>
      </w:r>
      <w:r w:rsidR="00037006" w:rsidRPr="00037006">
        <w:rPr>
          <w:rFonts w:ascii="Times New Roman" w:eastAsia="Times New Roman" w:hAnsi="Times New Roman" w:cs="Times New Roman"/>
          <w:kern w:val="0"/>
          <w:sz w:val="24"/>
          <w:szCs w:val="24"/>
          <w:lang w:val="en-US"/>
          <w14:ligatures w14:val="none"/>
        </w:rPr>
        <w:t>10</w:t>
      </w:r>
      <w:r w:rsidR="00037006" w:rsidRPr="00037006">
        <w:rPr>
          <w:rFonts w:ascii="Times New Roman" w:hAnsi="Times New Roman" w:cs="Times New Roman"/>
          <w:bCs/>
          <w:sz w:val="24"/>
          <w:szCs w:val="24"/>
        </w:rPr>
        <w:t>°C</w:t>
      </w:r>
      <w:r w:rsidRPr="00037006">
        <w:rPr>
          <w:rFonts w:ascii="Times New Roman" w:eastAsia="Times New Roman" w:hAnsi="Times New Roman" w:cs="Times New Roman"/>
          <w:kern w:val="0"/>
          <w:sz w:val="24"/>
          <w:szCs w:val="24"/>
          <w:lang w:val="en-US"/>
          <w14:ligatures w14:val="none"/>
        </w:rPr>
        <w:t xml:space="preserve"> was selected as a practical design target for forced-air cooling; a safety factor was applied to account for pressure drop and non-ideal airflow.</w:t>
      </w:r>
    </w:p>
    <w:p w14:paraId="5763CC17" w14:textId="532DD20A" w:rsidR="00F63482" w:rsidRPr="00037006" w:rsidRDefault="00F63482" w:rsidP="000C5C0D">
      <w:pPr>
        <w:spacing w:after="0" w:line="240" w:lineRule="auto"/>
        <w:ind w:left="1065"/>
        <w:rPr>
          <w:rFonts w:ascii="Times New Roman" w:eastAsia="Times New Roman" w:hAnsi="Times New Roman" w:cs="Times New Roman"/>
          <w:kern w:val="0"/>
          <w:sz w:val="24"/>
          <w:szCs w:val="24"/>
          <w:lang w:val="en-US"/>
          <w14:ligatures w14:val="none"/>
        </w:rPr>
      </w:pPr>
    </w:p>
    <w:p w14:paraId="68E65093" w14:textId="476B5661" w:rsidR="00000DC4" w:rsidRPr="00037006" w:rsidRDefault="00000DC4" w:rsidP="000C5C0D">
      <w:pPr>
        <w:spacing w:after="0" w:line="240" w:lineRule="auto"/>
        <w:ind w:left="1065"/>
        <w:rPr>
          <w:rFonts w:ascii="Times New Roman" w:eastAsia="Times New Roman" w:hAnsi="Times New Roman" w:cs="Times New Roman"/>
          <w:kern w:val="0"/>
          <w:sz w:val="24"/>
          <w:szCs w:val="24"/>
          <w:lang w:val="en-US"/>
          <w14:ligatures w14:val="none"/>
        </w:rPr>
      </w:pPr>
      <w:r w:rsidRPr="00037006">
        <w:rPr>
          <w:rFonts w:ascii="Times New Roman" w:eastAsia="Times New Roman" w:hAnsi="Times New Roman" w:cs="Times New Roman"/>
          <w:kern w:val="0"/>
          <w:sz w:val="24"/>
          <w:szCs w:val="24"/>
          <w:lang w:val="en-US"/>
          <w14:ligatures w14:val="none"/>
        </w:rPr>
        <w:t>In this design, a safety factor (</w:t>
      </w:r>
      <m:oMath>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safety</m:t>
            </m:r>
          </m:sub>
        </m:sSub>
      </m:oMath>
      <w:r w:rsidRPr="00037006">
        <w:rPr>
          <w:rFonts w:ascii="Times New Roman" w:eastAsia="Times New Roman" w:hAnsi="Times New Roman" w:cs="Times New Roman"/>
          <w:kern w:val="0"/>
          <w:sz w:val="24"/>
          <w:szCs w:val="24"/>
          <w:lang w:val="en-US"/>
          <w14:ligatures w14:val="none"/>
        </w:rPr>
        <w:t xml:space="preserve">) of </w:t>
      </w:r>
      <w:r w:rsidRPr="00037006">
        <w:rPr>
          <w:rFonts w:ascii="Times New Roman" w:eastAsia="Times New Roman" w:hAnsi="Times New Roman" w:cs="Times New Roman"/>
          <w:bCs/>
          <w:kern w:val="0"/>
          <w:sz w:val="24"/>
          <w:szCs w:val="24"/>
          <w:lang w:val="en-US"/>
          <w14:ligatures w14:val="none"/>
        </w:rPr>
        <w:t>3</w:t>
      </w:r>
      <w:r w:rsidRPr="00037006">
        <w:rPr>
          <w:rFonts w:ascii="Times New Roman" w:eastAsia="Times New Roman" w:hAnsi="Times New Roman" w:cs="Times New Roman"/>
          <w:kern w:val="0"/>
          <w:sz w:val="24"/>
          <w:szCs w:val="24"/>
          <w:lang w:val="en-US"/>
          <w14:ligatures w14:val="none"/>
        </w:rPr>
        <w:t xml:space="preserve"> was applied to account for pressure drops across the heatsink fins, air leakage, and non-ideal heat transfer efficiency.</w:t>
      </w:r>
    </w:p>
    <w:p w14:paraId="789C07C8" w14:textId="77777777" w:rsidR="000C5C0D" w:rsidRPr="00037006" w:rsidRDefault="000C5C0D" w:rsidP="00000DC4">
      <w:pPr>
        <w:spacing w:after="0" w:line="240" w:lineRule="auto"/>
        <w:ind w:left="708" w:firstLine="708"/>
        <w:rPr>
          <w:rFonts w:ascii="Times New Roman" w:eastAsia="Times New Roman" w:hAnsi="Times New Roman" w:cs="Times New Roman"/>
          <w:kern w:val="0"/>
          <w:sz w:val="24"/>
          <w:szCs w:val="24"/>
          <w:lang w:val="en-US"/>
          <w14:ligatures w14:val="none"/>
        </w:rPr>
      </w:pPr>
    </w:p>
    <w:p w14:paraId="2FC43E5A" w14:textId="57153924" w:rsidR="00046CE6" w:rsidRDefault="000C5C0D" w:rsidP="006B568F">
      <w:pPr>
        <w:spacing w:after="0" w:line="240" w:lineRule="auto"/>
        <w:ind w:left="1065"/>
        <w:rPr>
          <w:rFonts w:ascii="Times New Roman" w:eastAsia="Times New Roman" w:hAnsi="Times New Roman" w:cs="Times New Roman"/>
          <w:bCs/>
          <w:sz w:val="24"/>
          <w:szCs w:val="24"/>
        </w:rPr>
      </w:pPr>
      <w:r w:rsidRPr="00037006">
        <w:rPr>
          <w:rFonts w:ascii="Times New Roman" w:eastAsia="Times New Roman" w:hAnsi="Times New Roman" w:cs="Times New Roman"/>
          <w:kern w:val="0"/>
          <w:sz w:val="24"/>
          <w:szCs w:val="24"/>
          <w:lang w:val="en-US"/>
          <w14:ligatures w14:val="none"/>
        </w:rPr>
        <w:t>Substituting the design values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total</m:t>
            </m:r>
          </m:sub>
        </m:sSub>
        <m:r>
          <w:rPr>
            <w:rFonts w:ascii="Cambria Math" w:eastAsia="Times New Roman" w:hAnsi="Cambria Math" w:cs="Times New Roman"/>
            <w:sz w:val="24"/>
            <w:szCs w:val="24"/>
          </w:rPr>
          <m:t>=27.8 W</m:t>
        </m:r>
      </m:oMath>
      <w:r w:rsidRPr="00037006">
        <w:rPr>
          <w:rFonts w:ascii="Times New Roman" w:eastAsia="Times New Roman" w:hAnsi="Times New Roman" w:cs="Times New Roman"/>
          <w:kern w:val="0"/>
          <w:sz w:val="24"/>
          <w:szCs w:val="24"/>
          <w:lang w:val="en-US"/>
          <w14:ligatures w14:val="none"/>
        </w:rPr>
        <w:t xml:space="preserve"> and</w:t>
      </w:r>
      <m:oMath>
        <m:r>
          <m:rPr>
            <m:sty m:val="p"/>
          </m:rPr>
          <w:rPr>
            <w:rFonts w:ascii="Cambria Math" w:hAnsi="Cambria Math" w:cs="Times New Roman"/>
            <w:sz w:val="24"/>
            <w:szCs w:val="24"/>
          </w:rPr>
          <m:t xml:space="preserve"> Δ</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air</m:t>
            </m:r>
          </m:sub>
        </m:sSub>
        <m:r>
          <w:rPr>
            <w:rFonts w:ascii="Cambria Math" w:eastAsia="Times New Roman" w:hAnsi="Cambria Math" w:cs="Times New Roman"/>
            <w:sz w:val="24"/>
            <w:szCs w:val="24"/>
          </w:rPr>
          <m:t>=10</m:t>
        </m:r>
        <m:r>
          <m:rPr>
            <m:sty m:val="p"/>
          </m:rPr>
          <w:rPr>
            <w:rFonts w:ascii="Cambria Math" w:hAnsi="Cambria Math" w:cs="Times New Roman"/>
            <w:sz w:val="24"/>
            <w:szCs w:val="24"/>
          </w:rPr>
          <m:t>°C</m:t>
        </m:r>
      </m:oMath>
      <w:r w:rsidRPr="00037006">
        <w:rPr>
          <w:rFonts w:ascii="Times New Roman" w:eastAsia="Times New Roman" w:hAnsi="Times New Roman" w:cs="Times New Roman"/>
          <w:bCs/>
          <w:sz w:val="24"/>
          <w:szCs w:val="24"/>
        </w:rPr>
        <w:t>)</w:t>
      </w:r>
      <w:r w:rsidR="006B568F" w:rsidRPr="00037006">
        <w:rPr>
          <w:rFonts w:ascii="Times New Roman" w:eastAsia="Times New Roman" w:hAnsi="Times New Roman" w:cs="Times New Roman"/>
          <w:bCs/>
          <w:sz w:val="24"/>
          <w:szCs w:val="24"/>
        </w:rPr>
        <w:t>:</w:t>
      </w:r>
    </w:p>
    <w:p w14:paraId="643DFDF5" w14:textId="77777777" w:rsidR="00AA48C4" w:rsidRPr="00037006" w:rsidRDefault="00AA48C4" w:rsidP="006B568F">
      <w:pPr>
        <w:spacing w:after="0" w:line="240" w:lineRule="auto"/>
        <w:ind w:left="1065"/>
        <w:rPr>
          <w:rFonts w:ascii="Times New Roman" w:eastAsia="Times New Roman" w:hAnsi="Times New Roman" w:cs="Times New Roman"/>
          <w:bCs/>
          <w:sz w:val="24"/>
          <w:szCs w:val="24"/>
        </w:rPr>
      </w:pPr>
      <w:bookmarkStart w:id="0" w:name="_GoBack"/>
      <w:bookmarkEnd w:id="0"/>
    </w:p>
    <w:p w14:paraId="0496754B" w14:textId="21E1E7BC" w:rsidR="000C5C0D" w:rsidRPr="00037006" w:rsidRDefault="00183604" w:rsidP="00046CE6">
      <w:pPr>
        <w:spacing w:after="0" w:line="240" w:lineRule="auto"/>
        <w:ind w:left="1065"/>
        <w:jc w:val="center"/>
        <w:rPr>
          <w:rFonts w:ascii="Times New Roman" w:eastAsia="Times New Roman" w:hAnsi="Times New Roman" w:cs="Times New Roman"/>
          <w:kern w:val="0"/>
          <w:sz w:val="24"/>
          <w:szCs w:val="24"/>
          <w:lang w:val="en-US"/>
          <w14:ligatures w14:val="none"/>
        </w:rPr>
      </w:pPr>
      <m:oMathPara>
        <m:oMath>
          <m:eqArr>
            <m:eqArrPr>
              <m:ctrlPr>
                <w:rPr>
                  <w:rFonts w:ascii="Cambria Math" w:eastAsia="Times New Roman" w:hAnsi="Cambria Math" w:cs="Times New Roman"/>
                  <w:kern w:val="0"/>
                  <w:sz w:val="24"/>
                  <w:szCs w:val="24"/>
                  <w:lang w:val="en-US"/>
                  <w14:ligatures w14:val="none"/>
                </w:rPr>
              </m:ctrlPr>
            </m:eqArrPr>
            <m:e>
              <m:r>
                <w:rPr>
                  <w:rFonts w:ascii="Cambria Math" w:eastAsia="Times New Roman" w:hAnsi="Cambria Math" w:cs="Times New Roman"/>
                  <w:kern w:val="0"/>
                  <w:sz w:val="24"/>
                  <w:szCs w:val="24"/>
                  <w:lang w:val="en-US"/>
                  <w14:ligatures w14:val="none"/>
                </w:rPr>
                <m:t>CF</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req</m:t>
                  </m:r>
                </m:sub>
              </m:sSub>
              <m:r>
                <w:rPr>
                  <w:rFonts w:ascii="Cambria Math" w:eastAsia="Times New Roman" w:hAnsi="Cambria Math" w:cs="Times New Roman"/>
                  <w:kern w:val="0"/>
                  <w:sz w:val="24"/>
                  <w:szCs w:val="24"/>
                  <w:lang w:val="en-US"/>
                  <w14:ligatures w14:val="none"/>
                </w:rPr>
                <m:t>=</m:t>
              </m:r>
              <m:f>
                <m:fPr>
                  <m:ctrlPr>
                    <w:rPr>
                      <w:rFonts w:ascii="Cambria Math" w:eastAsia="Times New Roman" w:hAnsi="Cambria Math" w:cs="Times New Roman"/>
                      <w:kern w:val="0"/>
                      <w:sz w:val="24"/>
                      <w:szCs w:val="24"/>
                      <w:lang w:val="en-US"/>
                      <w14:ligatures w14:val="none"/>
                    </w:rPr>
                  </m:ctrlPr>
                </m:fPr>
                <m:num>
                  <m:r>
                    <w:rPr>
                      <w:rFonts w:ascii="Cambria Math" w:eastAsia="Times New Roman" w:hAnsi="Cambria Math" w:cs="Times New Roman"/>
                      <w:kern w:val="0"/>
                      <w:sz w:val="24"/>
                      <w:szCs w:val="24"/>
                      <w:lang w:val="en-US"/>
                      <w14:ligatures w14:val="none"/>
                    </w:rPr>
                    <m:t>1.76×27.8</m:t>
                  </m:r>
                </m:num>
                <m:den>
                  <m:r>
                    <w:rPr>
                      <w:rFonts w:ascii="Cambria Math" w:eastAsia="Times New Roman" w:hAnsi="Cambria Math" w:cs="Times New Roman"/>
                      <w:kern w:val="0"/>
                      <w:sz w:val="24"/>
                      <w:szCs w:val="24"/>
                      <w:lang w:val="en-US"/>
                      <w14:ligatures w14:val="none"/>
                    </w:rPr>
                    <m:t>10</m:t>
                  </m:r>
                </m:den>
              </m:f>
              <m:r>
                <w:rPr>
                  <w:rFonts w:ascii="Cambria Math" w:eastAsia="Times New Roman" w:hAnsi="Cambria Math" w:cs="Times New Roman"/>
                  <w:kern w:val="0"/>
                  <w:sz w:val="24"/>
                  <w:szCs w:val="24"/>
                  <w:lang w:val="en-US"/>
                  <w14:ligatures w14:val="none"/>
                </w:rPr>
                <m:t>×3≈</m:t>
              </m:r>
              <m:r>
                <m:rPr>
                  <m:sty m:val="p"/>
                </m:rPr>
                <w:rPr>
                  <w:rFonts w:ascii="Cambria Math" w:eastAsia="Times New Roman" w:hAnsi="Cambria Math" w:cs="Times New Roman"/>
                  <w:kern w:val="0"/>
                  <w:sz w:val="24"/>
                  <w:szCs w:val="24"/>
                  <w:lang w:val="en-US"/>
                  <w14:ligatures w14:val="none"/>
                </w:rPr>
                <m:t>14.7</m:t>
              </m:r>
              <m:r>
                <m:rPr>
                  <m:nor/>
                </m:rPr>
                <w:rPr>
                  <w:rFonts w:ascii="Times New Roman" w:eastAsia="Times New Roman" w:hAnsi="Times New Roman" w:cs="Times New Roman"/>
                  <w:kern w:val="0"/>
                  <w:sz w:val="24"/>
                  <w:szCs w:val="24"/>
                  <w:lang w:val="en-US"/>
                  <w14:ligatures w14:val="none"/>
                </w:rPr>
                <m:t xml:space="preserve"> CFM</m:t>
              </m:r>
            </m:e>
          </m:eqArr>
        </m:oMath>
      </m:oMathPara>
    </w:p>
    <w:p w14:paraId="014F7C72" w14:textId="790B49C8" w:rsidR="00600DA6" w:rsidRPr="00037006" w:rsidRDefault="00600DA6" w:rsidP="000A341D">
      <w:pPr>
        <w:rPr>
          <w:rFonts w:ascii="Times New Roman" w:hAnsi="Times New Roman" w:cs="Times New Roman"/>
          <w:iCs/>
          <w:sz w:val="24"/>
          <w:szCs w:val="24"/>
        </w:rPr>
      </w:pPr>
    </w:p>
    <w:p w14:paraId="21450839" w14:textId="1A4CE697" w:rsidR="00BE7197" w:rsidRPr="00037006" w:rsidRDefault="00895AFB" w:rsidP="00895AFB">
      <w:pPr>
        <w:pStyle w:val="ListParagraph"/>
        <w:numPr>
          <w:ilvl w:val="0"/>
          <w:numId w:val="5"/>
        </w:numPr>
        <w:rPr>
          <w:rFonts w:ascii="Times New Roman" w:hAnsi="Times New Roman" w:cs="Times New Roman"/>
          <w:b/>
          <w:bCs/>
          <w:iCs/>
          <w:sz w:val="24"/>
          <w:szCs w:val="24"/>
        </w:rPr>
      </w:pPr>
      <w:r w:rsidRPr="00037006">
        <w:rPr>
          <w:rFonts w:ascii="Times New Roman" w:hAnsi="Times New Roman" w:cs="Times New Roman"/>
          <w:b/>
          <w:bCs/>
          <w:iCs/>
          <w:sz w:val="24"/>
          <w:szCs w:val="24"/>
        </w:rPr>
        <w:t>Fan Selection and Specifications</w:t>
      </w:r>
    </w:p>
    <w:p w14:paraId="1336EA77" w14:textId="3CCD8A85" w:rsidR="00895AFB" w:rsidRPr="00037006" w:rsidRDefault="00895AFB" w:rsidP="00895AFB">
      <w:pPr>
        <w:pStyle w:val="ListParagraph"/>
        <w:ind w:left="1065"/>
        <w:rPr>
          <w:rFonts w:ascii="Times New Roman" w:hAnsi="Times New Roman" w:cs="Times New Roman"/>
          <w:b/>
          <w:bCs/>
          <w:iCs/>
          <w:sz w:val="24"/>
          <w:szCs w:val="24"/>
        </w:rPr>
      </w:pPr>
    </w:p>
    <w:p w14:paraId="1A76739A" w14:textId="6B6BA1F1" w:rsidR="002B397D" w:rsidRPr="00B06DBB" w:rsidRDefault="00895AFB" w:rsidP="00B06DBB">
      <w:pPr>
        <w:pStyle w:val="ListParagraph"/>
        <w:ind w:left="1065"/>
        <w:rPr>
          <w:rFonts w:ascii="Times New Roman" w:hAnsi="Times New Roman" w:cs="Times New Roman"/>
          <w:b/>
          <w:bCs/>
          <w:iCs/>
          <w:sz w:val="24"/>
          <w:szCs w:val="24"/>
        </w:rPr>
      </w:pPr>
      <w:r w:rsidRPr="00037006">
        <w:rPr>
          <w:rFonts w:ascii="Times New Roman" w:hAnsi="Times New Roman" w:cs="Times New Roman"/>
          <w:sz w:val="24"/>
          <w:szCs w:val="24"/>
        </w:rPr>
        <w:t xml:space="preserve">To meet the calculated requirement of </w:t>
      </w:r>
      <w:r w:rsidRPr="00037006">
        <w:rPr>
          <w:rFonts w:ascii="Times New Roman" w:hAnsi="Times New Roman" w:cs="Times New Roman"/>
          <w:bCs/>
          <w:sz w:val="24"/>
          <w:szCs w:val="24"/>
        </w:rPr>
        <w:t>14.7 CFM</w:t>
      </w:r>
      <w:r w:rsidRPr="00037006">
        <w:rPr>
          <w:rFonts w:ascii="Times New Roman" w:hAnsi="Times New Roman" w:cs="Times New Roman"/>
          <w:sz w:val="24"/>
          <w:szCs w:val="24"/>
        </w:rPr>
        <w:t>, a high-speed 12V DC fan was selected and implemented into the hardware design. The specifications of the selected fan are as follows:</w:t>
      </w:r>
    </w:p>
    <w:p w14:paraId="0B94F850" w14:textId="0AEEF2E5" w:rsidR="00644311" w:rsidRPr="00037006" w:rsidRDefault="00644311" w:rsidP="00644311">
      <w:pPr>
        <w:pStyle w:val="NormalWeb"/>
        <w:ind w:left="708" w:firstLine="708"/>
      </w:pPr>
      <w:r w:rsidRPr="00037006">
        <w:rPr>
          <w:bCs/>
        </w:rPr>
        <w:t>Dimensions:</w:t>
      </w:r>
      <w:r w:rsidRPr="00037006">
        <w:t xml:space="preserve"> 60 x 60 x 10 mm</w:t>
      </w:r>
    </w:p>
    <w:p w14:paraId="6D06DCD7" w14:textId="2AAA626D" w:rsidR="00644311" w:rsidRPr="00037006" w:rsidRDefault="00644311" w:rsidP="00644311">
      <w:pPr>
        <w:pStyle w:val="NormalWeb"/>
        <w:ind w:left="708" w:firstLine="708"/>
      </w:pPr>
      <w:r w:rsidRPr="00037006">
        <w:rPr>
          <w:bCs/>
        </w:rPr>
        <w:t>Rated Voltage:</w:t>
      </w:r>
      <w:r w:rsidRPr="00037006">
        <w:t xml:space="preserve"> 12 V DC</w:t>
      </w:r>
    </w:p>
    <w:p w14:paraId="3B5324C2" w14:textId="5399042B" w:rsidR="00644311" w:rsidRPr="00037006" w:rsidRDefault="00644311" w:rsidP="00644311">
      <w:pPr>
        <w:pStyle w:val="NormalWeb"/>
      </w:pPr>
      <w:r w:rsidRPr="00037006">
        <w:t xml:space="preserve">  </w:t>
      </w:r>
      <w:r w:rsidRPr="00037006">
        <w:tab/>
      </w:r>
      <w:r w:rsidRPr="00037006">
        <w:tab/>
      </w:r>
      <w:r w:rsidRPr="00037006">
        <w:rPr>
          <w:bCs/>
        </w:rPr>
        <w:t>Current Rating:</w:t>
      </w:r>
      <w:r w:rsidRPr="00037006">
        <w:t xml:space="preserve"> 0.21 A</w:t>
      </w:r>
    </w:p>
    <w:p w14:paraId="7FB5FBAB" w14:textId="4ADDCF2B" w:rsidR="00644311" w:rsidRPr="00037006" w:rsidRDefault="00644311" w:rsidP="00644311">
      <w:pPr>
        <w:pStyle w:val="NormalWeb"/>
        <w:ind w:left="708" w:firstLine="708"/>
      </w:pPr>
      <w:r w:rsidRPr="00037006">
        <w:rPr>
          <w:bCs/>
        </w:rPr>
        <w:t>Power Consumption:</w:t>
      </w:r>
      <w:r w:rsidRPr="00037006">
        <w:t xml:space="preserve"> 2.52 W</w:t>
      </w:r>
    </w:p>
    <w:p w14:paraId="0384BD1F" w14:textId="3A619204" w:rsidR="00644311" w:rsidRPr="00037006" w:rsidRDefault="00644311" w:rsidP="00644311">
      <w:pPr>
        <w:pStyle w:val="NormalWeb"/>
        <w:ind w:left="708" w:firstLine="708"/>
      </w:pPr>
      <w:r w:rsidRPr="00037006">
        <w:rPr>
          <w:bCs/>
        </w:rPr>
        <w:t>Rotational Speed:</w:t>
      </w:r>
      <w:r w:rsidRPr="00037006">
        <w:t xml:space="preserve"> 4700 RPM</w:t>
      </w:r>
    </w:p>
    <w:p w14:paraId="2545B8A2" w14:textId="01059285" w:rsidR="00644311" w:rsidRDefault="00FD5143" w:rsidP="00FD5143">
      <w:pPr>
        <w:tabs>
          <w:tab w:val="left" w:pos="708"/>
          <w:tab w:val="left" w:pos="1200"/>
        </w:tabs>
        <w:ind w:left="1200"/>
        <w:rPr>
          <w:rFonts w:ascii="Times New Roman" w:hAnsi="Times New Roman" w:cs="Times New Roman"/>
          <w:sz w:val="24"/>
          <w:szCs w:val="24"/>
        </w:rPr>
      </w:pPr>
      <w:r w:rsidRPr="00037006">
        <w:rPr>
          <w:rFonts w:ascii="Times New Roman" w:hAnsi="Times New Roman" w:cs="Times New Roman"/>
          <w:sz w:val="24"/>
          <w:szCs w:val="24"/>
        </w:rPr>
        <w:t xml:space="preserve">The selected fan provides a rated airflow of </w:t>
      </w:r>
      <w:r w:rsidRPr="00037006">
        <w:rPr>
          <w:rFonts w:ascii="Times New Roman" w:hAnsi="Times New Roman" w:cs="Times New Roman"/>
          <w:bCs/>
          <w:sz w:val="24"/>
          <w:szCs w:val="24"/>
        </w:rPr>
        <w:t>23.5 CFM</w:t>
      </w:r>
      <w:r w:rsidRPr="00037006">
        <w:rPr>
          <w:rFonts w:ascii="Times New Roman" w:hAnsi="Times New Roman" w:cs="Times New Roman"/>
          <w:sz w:val="24"/>
          <w:szCs w:val="24"/>
        </w:rPr>
        <w:t>. Comparing this to our calculated requirement:</w:t>
      </w:r>
    </w:p>
    <w:p w14:paraId="1B309762" w14:textId="6F3EC2F7" w:rsidR="00B06DBB" w:rsidRPr="00037006" w:rsidRDefault="00B06DBB" w:rsidP="00B06DBB">
      <w:pPr>
        <w:rPr>
          <w:rFonts w:ascii="Times New Roman" w:eastAsiaTheme="minorEastAsia" w:hAnsi="Times New Roman" w:cs="Times New Roman"/>
          <w:iCs/>
          <w:sz w:val="24"/>
          <w:szCs w:val="24"/>
        </w:rPr>
      </w:pPr>
      <m:oMathPara>
        <m:oMath>
          <m:eqArr>
            <m:eqArrPr>
              <m:ctrlPr>
                <w:rPr>
                  <w:rFonts w:ascii="Cambria Math" w:eastAsiaTheme="minorEastAsia" w:hAnsi="Cambria Math" w:cs="Times New Roman"/>
                  <w:iCs/>
                  <w:sz w:val="24"/>
                  <w:szCs w:val="24"/>
                </w:rPr>
              </m:ctrlPr>
            </m:eqArrPr>
            <m:e>
              <m:r>
                <w:rPr>
                  <w:rFonts w:ascii="Cambria Math" w:eastAsiaTheme="minorEastAsia" w:hAnsi="Cambria Math" w:cs="Times New Roman"/>
                  <w:sz w:val="24"/>
                  <w:szCs w:val="24"/>
                </w:rPr>
                <m:t>CF</m:t>
              </m:r>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fan</m:t>
                  </m:r>
                </m:sub>
              </m:sSub>
              <m:r>
                <w:rPr>
                  <w:rFonts w:ascii="Cambria Math" w:eastAsiaTheme="minorEastAsia" w:hAnsi="Cambria Math" w:cs="Times New Roman"/>
                  <w:sz w:val="24"/>
                  <w:szCs w:val="24"/>
                </w:rPr>
                <m:t>(</m:t>
              </m:r>
              <m:r>
                <w:rPr>
                  <w:rFonts w:ascii="Cambria Math" w:eastAsiaTheme="minorEastAsia" w:hAnsi="Cambria Math" w:cs="Times New Roman"/>
                  <w:sz w:val="24"/>
                  <w:szCs w:val="24"/>
                </w:rPr>
                <m:t>25)&gt;CF</m:t>
              </m:r>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req</m:t>
                  </m:r>
                </m:sub>
              </m:sSub>
              <m:r>
                <w:rPr>
                  <w:rFonts w:ascii="Cambria Math" w:eastAsiaTheme="minorEastAsia" w:hAnsi="Cambria Math" w:cs="Times New Roman"/>
                  <w:sz w:val="24"/>
                  <w:szCs w:val="24"/>
                </w:rPr>
                <m:t>(14.7)</m:t>
              </m:r>
            </m:e>
          </m:eqArr>
        </m:oMath>
      </m:oMathPara>
    </w:p>
    <w:p w14:paraId="182D7290" w14:textId="50417EF9" w:rsidR="00FD5143" w:rsidRPr="00037006" w:rsidRDefault="00FD5143" w:rsidP="0019241B">
      <w:pPr>
        <w:tabs>
          <w:tab w:val="left" w:pos="708"/>
          <w:tab w:val="left" w:pos="1200"/>
        </w:tabs>
        <w:rPr>
          <w:rFonts w:ascii="Times New Roman" w:hAnsi="Times New Roman" w:cs="Times New Roman"/>
          <w:sz w:val="24"/>
          <w:szCs w:val="24"/>
        </w:rPr>
      </w:pPr>
    </w:p>
    <w:p w14:paraId="124C704F" w14:textId="349560CB" w:rsidR="00FD5143" w:rsidRPr="00037006" w:rsidRDefault="00FD5143" w:rsidP="00FD5143">
      <w:pPr>
        <w:tabs>
          <w:tab w:val="left" w:pos="708"/>
          <w:tab w:val="left" w:pos="1200"/>
        </w:tabs>
        <w:rPr>
          <w:rFonts w:ascii="Times New Roman" w:eastAsiaTheme="minorEastAsia" w:hAnsi="Times New Roman" w:cs="Times New Roman"/>
          <w:iCs/>
          <w:sz w:val="24"/>
          <w:szCs w:val="24"/>
        </w:rPr>
      </w:pPr>
      <w:r w:rsidRPr="00037006">
        <w:rPr>
          <w:rFonts w:ascii="Times New Roman" w:hAnsi="Times New Roman" w:cs="Times New Roman"/>
          <w:b/>
          <w:bCs/>
          <w:sz w:val="24"/>
          <w:szCs w:val="24"/>
        </w:rPr>
        <w:t>Conclusion:</w:t>
      </w:r>
      <w:r w:rsidRPr="00037006">
        <w:rPr>
          <w:rFonts w:ascii="Times New Roman" w:hAnsi="Times New Roman" w:cs="Times New Roman"/>
          <w:sz w:val="24"/>
          <w:szCs w:val="24"/>
        </w:rPr>
        <w:t xml:space="preserve"> The datasheet-verified airflow of </w:t>
      </w:r>
      <w:r w:rsidRPr="00037006">
        <w:rPr>
          <w:rFonts w:ascii="Times New Roman" w:hAnsi="Times New Roman" w:cs="Times New Roman"/>
          <w:bCs/>
          <w:sz w:val="24"/>
          <w:szCs w:val="24"/>
        </w:rPr>
        <w:t>23.5 CFM</w:t>
      </w:r>
      <w:r w:rsidRPr="00037006">
        <w:rPr>
          <w:rFonts w:ascii="Times New Roman" w:hAnsi="Times New Roman" w:cs="Times New Roman"/>
          <w:sz w:val="24"/>
          <w:szCs w:val="24"/>
        </w:rPr>
        <w:t xml:space="preserve"> is significantly higher than the minimum requirement of 14.7 CFM. This surplus airflow ensures effective heat dissipation and guarantees that the IGBT operates safely below the thermal limit, even under continuous full-load conditions.</w:t>
      </w:r>
    </w:p>
    <w:sectPr w:rsidR="00FD5143" w:rsidRPr="00037006">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321E5C" w14:textId="77777777" w:rsidR="00183604" w:rsidRDefault="00183604" w:rsidP="00DB198D">
      <w:pPr>
        <w:spacing w:after="0" w:line="240" w:lineRule="auto"/>
      </w:pPr>
      <w:r>
        <w:separator/>
      </w:r>
    </w:p>
  </w:endnote>
  <w:endnote w:type="continuationSeparator" w:id="0">
    <w:p w14:paraId="583CFD26" w14:textId="77777777" w:rsidR="00183604" w:rsidRDefault="00183604" w:rsidP="00DB1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5A246" w14:textId="77777777" w:rsidR="00183604" w:rsidRDefault="00183604" w:rsidP="00DB198D">
      <w:pPr>
        <w:spacing w:after="0" w:line="240" w:lineRule="auto"/>
      </w:pPr>
      <w:r>
        <w:separator/>
      </w:r>
    </w:p>
  </w:footnote>
  <w:footnote w:type="continuationSeparator" w:id="0">
    <w:p w14:paraId="7338D57F" w14:textId="77777777" w:rsidR="00183604" w:rsidRDefault="00183604" w:rsidP="00DB1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6F314D" w14:textId="5C5022B3" w:rsidR="00DB198D" w:rsidRPr="00DB198D" w:rsidRDefault="00DB198D">
    <w:pPr>
      <w:pStyle w:val="Header"/>
      <w:rPr>
        <w:rFonts w:ascii="Times New Roman" w:hAnsi="Times New Roman" w:cs="Times New Roman"/>
      </w:rPr>
    </w:pPr>
    <w:r w:rsidRPr="00DB198D">
      <w:rPr>
        <w:rFonts w:ascii="Times New Roman" w:hAnsi="Times New Roman" w:cs="Times New Roman"/>
      </w:rPr>
      <w:t>Alihan Kale</w:t>
    </w:r>
    <w:r w:rsidR="00114740">
      <w:rPr>
        <w:rFonts w:ascii="Times New Roman" w:hAnsi="Times New Roman" w:cs="Times New Roman"/>
      </w:rPr>
      <w:t>, Yunus Tosun, Hüseyin Oğuz</w:t>
    </w:r>
    <w:r w:rsidRPr="00DB198D">
      <w:rPr>
        <w:rFonts w:ascii="Times New Roman" w:hAnsi="Times New Roman" w:cs="Times New Roman"/>
      </w:rPr>
      <w:t xml:space="preserve">                                                                                                                  </w:t>
    </w:r>
    <w:r w:rsidRPr="00DB198D">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C5F67"/>
    <w:multiLevelType w:val="hybridMultilevel"/>
    <w:tmpl w:val="792E502A"/>
    <w:lvl w:ilvl="0" w:tplc="F6969902">
      <w:start w:val="1"/>
      <w:numFmt w:val="lowerLetter"/>
      <w:lvlText w:val="%1."/>
      <w:lvlJc w:val="left"/>
      <w:pPr>
        <w:ind w:left="1065" w:hanging="360"/>
      </w:pPr>
      <w:rPr>
        <w:rFonts w:eastAsiaTheme="minorEastAsia"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524E3E0B"/>
    <w:multiLevelType w:val="multilevel"/>
    <w:tmpl w:val="D012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208D8"/>
    <w:multiLevelType w:val="hybridMultilevel"/>
    <w:tmpl w:val="254ACC1A"/>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9BC231A"/>
    <w:multiLevelType w:val="multilevel"/>
    <w:tmpl w:val="BBDE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F6492"/>
    <w:multiLevelType w:val="multilevel"/>
    <w:tmpl w:val="F608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5CD"/>
    <w:rsid w:val="00000DC4"/>
    <w:rsid w:val="00031838"/>
    <w:rsid w:val="00037006"/>
    <w:rsid w:val="00046CE6"/>
    <w:rsid w:val="0006173E"/>
    <w:rsid w:val="00071505"/>
    <w:rsid w:val="00075FE7"/>
    <w:rsid w:val="000A2F9C"/>
    <w:rsid w:val="000A341D"/>
    <w:rsid w:val="000A71D9"/>
    <w:rsid w:val="000C5C0D"/>
    <w:rsid w:val="000D3AC2"/>
    <w:rsid w:val="000F2907"/>
    <w:rsid w:val="000F66B3"/>
    <w:rsid w:val="00114740"/>
    <w:rsid w:val="0012414A"/>
    <w:rsid w:val="00141499"/>
    <w:rsid w:val="00183604"/>
    <w:rsid w:val="0019241B"/>
    <w:rsid w:val="001B28FA"/>
    <w:rsid w:val="002366F6"/>
    <w:rsid w:val="00240095"/>
    <w:rsid w:val="002406B6"/>
    <w:rsid w:val="002B0499"/>
    <w:rsid w:val="002B397D"/>
    <w:rsid w:val="00343B61"/>
    <w:rsid w:val="0036155F"/>
    <w:rsid w:val="003830DD"/>
    <w:rsid w:val="00431734"/>
    <w:rsid w:val="00455995"/>
    <w:rsid w:val="004875CD"/>
    <w:rsid w:val="004C7720"/>
    <w:rsid w:val="004D1191"/>
    <w:rsid w:val="00531DAD"/>
    <w:rsid w:val="00600DA6"/>
    <w:rsid w:val="00621D41"/>
    <w:rsid w:val="00641F3B"/>
    <w:rsid w:val="00644311"/>
    <w:rsid w:val="00660005"/>
    <w:rsid w:val="006731E4"/>
    <w:rsid w:val="006B568F"/>
    <w:rsid w:val="006F36A6"/>
    <w:rsid w:val="007B557C"/>
    <w:rsid w:val="007E5066"/>
    <w:rsid w:val="00806873"/>
    <w:rsid w:val="00854A3B"/>
    <w:rsid w:val="008836E5"/>
    <w:rsid w:val="00884C60"/>
    <w:rsid w:val="00895AFB"/>
    <w:rsid w:val="008A0569"/>
    <w:rsid w:val="008D589B"/>
    <w:rsid w:val="009813BE"/>
    <w:rsid w:val="009C0591"/>
    <w:rsid w:val="009D62AC"/>
    <w:rsid w:val="00AA48C4"/>
    <w:rsid w:val="00AC28AD"/>
    <w:rsid w:val="00B06DBB"/>
    <w:rsid w:val="00B56A9D"/>
    <w:rsid w:val="00BB49F8"/>
    <w:rsid w:val="00BE7197"/>
    <w:rsid w:val="00BF6947"/>
    <w:rsid w:val="00C2122E"/>
    <w:rsid w:val="00C41AB7"/>
    <w:rsid w:val="00CA013F"/>
    <w:rsid w:val="00CB014F"/>
    <w:rsid w:val="00CD7B2F"/>
    <w:rsid w:val="00D129FB"/>
    <w:rsid w:val="00DB198D"/>
    <w:rsid w:val="00DC333A"/>
    <w:rsid w:val="00DC67E4"/>
    <w:rsid w:val="00DE3DAE"/>
    <w:rsid w:val="00DE59E1"/>
    <w:rsid w:val="00E05133"/>
    <w:rsid w:val="00E242FF"/>
    <w:rsid w:val="00E42101"/>
    <w:rsid w:val="00E62C26"/>
    <w:rsid w:val="00E650B6"/>
    <w:rsid w:val="00F247A7"/>
    <w:rsid w:val="00F63482"/>
    <w:rsid w:val="00F76C10"/>
    <w:rsid w:val="00F8671B"/>
    <w:rsid w:val="00F941E6"/>
    <w:rsid w:val="00F94DC2"/>
    <w:rsid w:val="00FA5369"/>
    <w:rsid w:val="00FD5143"/>
    <w:rsid w:val="00FE06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92E6D4"/>
  <w15:chartTrackingRefBased/>
  <w15:docId w15:val="{85EEE74C-61C8-4096-BBDF-AF4FE717C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87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5CD"/>
    <w:rPr>
      <w:rFonts w:eastAsiaTheme="majorEastAsia" w:cstheme="majorBidi"/>
      <w:color w:val="272727" w:themeColor="text1" w:themeTint="D8"/>
    </w:rPr>
  </w:style>
  <w:style w:type="paragraph" w:styleId="Title">
    <w:name w:val="Title"/>
    <w:basedOn w:val="Normal"/>
    <w:next w:val="Normal"/>
    <w:link w:val="TitleChar"/>
    <w:uiPriority w:val="10"/>
    <w:qFormat/>
    <w:rsid w:val="00487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5CD"/>
    <w:pPr>
      <w:spacing w:before="160"/>
      <w:jc w:val="center"/>
    </w:pPr>
    <w:rPr>
      <w:i/>
      <w:iCs/>
      <w:color w:val="404040" w:themeColor="text1" w:themeTint="BF"/>
    </w:rPr>
  </w:style>
  <w:style w:type="character" w:customStyle="1" w:styleId="QuoteChar">
    <w:name w:val="Quote Char"/>
    <w:basedOn w:val="DefaultParagraphFont"/>
    <w:link w:val="Quote"/>
    <w:uiPriority w:val="29"/>
    <w:rsid w:val="004875CD"/>
    <w:rPr>
      <w:i/>
      <w:iCs/>
      <w:color w:val="404040" w:themeColor="text1" w:themeTint="BF"/>
    </w:rPr>
  </w:style>
  <w:style w:type="paragraph" w:styleId="ListParagraph">
    <w:name w:val="List Paragraph"/>
    <w:basedOn w:val="Normal"/>
    <w:uiPriority w:val="34"/>
    <w:qFormat/>
    <w:rsid w:val="004875CD"/>
    <w:pPr>
      <w:ind w:left="720"/>
      <w:contextualSpacing/>
    </w:pPr>
  </w:style>
  <w:style w:type="character" w:styleId="IntenseEmphasis">
    <w:name w:val="Intense Emphasis"/>
    <w:basedOn w:val="DefaultParagraphFont"/>
    <w:uiPriority w:val="21"/>
    <w:qFormat/>
    <w:rsid w:val="004875CD"/>
    <w:rPr>
      <w:i/>
      <w:iCs/>
      <w:color w:val="2F5496" w:themeColor="accent1" w:themeShade="BF"/>
    </w:rPr>
  </w:style>
  <w:style w:type="paragraph" w:styleId="IntenseQuote">
    <w:name w:val="Intense Quote"/>
    <w:basedOn w:val="Normal"/>
    <w:next w:val="Normal"/>
    <w:link w:val="IntenseQuoteChar"/>
    <w:uiPriority w:val="30"/>
    <w:qFormat/>
    <w:rsid w:val="00487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5CD"/>
    <w:rPr>
      <w:i/>
      <w:iCs/>
      <w:color w:val="2F5496" w:themeColor="accent1" w:themeShade="BF"/>
    </w:rPr>
  </w:style>
  <w:style w:type="character" w:styleId="IntenseReference">
    <w:name w:val="Intense Reference"/>
    <w:basedOn w:val="DefaultParagraphFont"/>
    <w:uiPriority w:val="32"/>
    <w:qFormat/>
    <w:rsid w:val="004875CD"/>
    <w:rPr>
      <w:b/>
      <w:bCs/>
      <w:smallCaps/>
      <w:color w:val="2F5496" w:themeColor="accent1" w:themeShade="BF"/>
      <w:spacing w:val="5"/>
    </w:rPr>
  </w:style>
  <w:style w:type="character" w:styleId="PlaceholderText">
    <w:name w:val="Placeholder Text"/>
    <w:basedOn w:val="DefaultParagraphFont"/>
    <w:uiPriority w:val="99"/>
    <w:semiHidden/>
    <w:rsid w:val="00E650B6"/>
    <w:rPr>
      <w:color w:val="666666"/>
    </w:rPr>
  </w:style>
  <w:style w:type="paragraph" w:styleId="Header">
    <w:name w:val="header"/>
    <w:basedOn w:val="Normal"/>
    <w:link w:val="HeaderChar"/>
    <w:uiPriority w:val="99"/>
    <w:unhideWhenUsed/>
    <w:rsid w:val="00DB198D"/>
    <w:pPr>
      <w:tabs>
        <w:tab w:val="center" w:pos="4536"/>
        <w:tab w:val="right" w:pos="9072"/>
      </w:tabs>
      <w:spacing w:after="0" w:line="240" w:lineRule="auto"/>
    </w:pPr>
  </w:style>
  <w:style w:type="character" w:customStyle="1" w:styleId="HeaderChar">
    <w:name w:val="Header Char"/>
    <w:basedOn w:val="DefaultParagraphFont"/>
    <w:link w:val="Header"/>
    <w:uiPriority w:val="99"/>
    <w:rsid w:val="00DB198D"/>
  </w:style>
  <w:style w:type="paragraph" w:styleId="Footer">
    <w:name w:val="footer"/>
    <w:basedOn w:val="Normal"/>
    <w:link w:val="FooterChar"/>
    <w:uiPriority w:val="99"/>
    <w:unhideWhenUsed/>
    <w:rsid w:val="00DB198D"/>
    <w:pPr>
      <w:tabs>
        <w:tab w:val="center" w:pos="4536"/>
        <w:tab w:val="right" w:pos="9072"/>
      </w:tabs>
      <w:spacing w:after="0" w:line="240" w:lineRule="auto"/>
    </w:pPr>
  </w:style>
  <w:style w:type="character" w:customStyle="1" w:styleId="FooterChar">
    <w:name w:val="Footer Char"/>
    <w:basedOn w:val="DefaultParagraphFont"/>
    <w:link w:val="Footer"/>
    <w:uiPriority w:val="99"/>
    <w:rsid w:val="00DB198D"/>
  </w:style>
  <w:style w:type="character" w:customStyle="1" w:styleId="math-inline">
    <w:name w:val="math-inline"/>
    <w:basedOn w:val="DefaultParagraphFont"/>
    <w:rsid w:val="00DB198D"/>
  </w:style>
  <w:style w:type="paragraph" w:styleId="NormalWeb">
    <w:name w:val="Normal (Web)"/>
    <w:basedOn w:val="Normal"/>
    <w:uiPriority w:val="99"/>
    <w:semiHidden/>
    <w:unhideWhenUsed/>
    <w:rsid w:val="00600DA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156638">
      <w:bodyDiv w:val="1"/>
      <w:marLeft w:val="0"/>
      <w:marRight w:val="0"/>
      <w:marTop w:val="0"/>
      <w:marBottom w:val="0"/>
      <w:divBdr>
        <w:top w:val="none" w:sz="0" w:space="0" w:color="auto"/>
        <w:left w:val="none" w:sz="0" w:space="0" w:color="auto"/>
        <w:bottom w:val="none" w:sz="0" w:space="0" w:color="auto"/>
        <w:right w:val="none" w:sz="0" w:space="0" w:color="auto"/>
      </w:divBdr>
    </w:div>
    <w:div w:id="713777378">
      <w:bodyDiv w:val="1"/>
      <w:marLeft w:val="0"/>
      <w:marRight w:val="0"/>
      <w:marTop w:val="0"/>
      <w:marBottom w:val="0"/>
      <w:divBdr>
        <w:top w:val="none" w:sz="0" w:space="0" w:color="auto"/>
        <w:left w:val="none" w:sz="0" w:space="0" w:color="auto"/>
        <w:bottom w:val="none" w:sz="0" w:space="0" w:color="auto"/>
        <w:right w:val="none" w:sz="0" w:space="0" w:color="auto"/>
      </w:divBdr>
    </w:div>
    <w:div w:id="787507633">
      <w:bodyDiv w:val="1"/>
      <w:marLeft w:val="0"/>
      <w:marRight w:val="0"/>
      <w:marTop w:val="0"/>
      <w:marBottom w:val="0"/>
      <w:divBdr>
        <w:top w:val="none" w:sz="0" w:space="0" w:color="auto"/>
        <w:left w:val="none" w:sz="0" w:space="0" w:color="auto"/>
        <w:bottom w:val="none" w:sz="0" w:space="0" w:color="auto"/>
        <w:right w:val="none" w:sz="0" w:space="0" w:color="auto"/>
      </w:divBdr>
    </w:div>
    <w:div w:id="829055318">
      <w:bodyDiv w:val="1"/>
      <w:marLeft w:val="0"/>
      <w:marRight w:val="0"/>
      <w:marTop w:val="0"/>
      <w:marBottom w:val="0"/>
      <w:divBdr>
        <w:top w:val="none" w:sz="0" w:space="0" w:color="auto"/>
        <w:left w:val="none" w:sz="0" w:space="0" w:color="auto"/>
        <w:bottom w:val="none" w:sz="0" w:space="0" w:color="auto"/>
        <w:right w:val="none" w:sz="0" w:space="0" w:color="auto"/>
      </w:divBdr>
    </w:div>
    <w:div w:id="1551261558">
      <w:bodyDiv w:val="1"/>
      <w:marLeft w:val="0"/>
      <w:marRight w:val="0"/>
      <w:marTop w:val="0"/>
      <w:marBottom w:val="0"/>
      <w:divBdr>
        <w:top w:val="none" w:sz="0" w:space="0" w:color="auto"/>
        <w:left w:val="none" w:sz="0" w:space="0" w:color="auto"/>
        <w:bottom w:val="none" w:sz="0" w:space="0" w:color="auto"/>
        <w:right w:val="none" w:sz="0" w:space="0" w:color="auto"/>
      </w:divBdr>
      <w:divsChild>
        <w:div w:id="1989936357">
          <w:marLeft w:val="0"/>
          <w:marRight w:val="0"/>
          <w:marTop w:val="0"/>
          <w:marBottom w:val="0"/>
          <w:divBdr>
            <w:top w:val="none" w:sz="0" w:space="0" w:color="auto"/>
            <w:left w:val="none" w:sz="0" w:space="0" w:color="auto"/>
            <w:bottom w:val="none" w:sz="0" w:space="0" w:color="auto"/>
            <w:right w:val="none" w:sz="0" w:space="0" w:color="auto"/>
          </w:divBdr>
          <w:divsChild>
            <w:div w:id="890269102">
              <w:marLeft w:val="0"/>
              <w:marRight w:val="0"/>
              <w:marTop w:val="0"/>
              <w:marBottom w:val="0"/>
              <w:divBdr>
                <w:top w:val="none" w:sz="0" w:space="0" w:color="auto"/>
                <w:left w:val="none" w:sz="0" w:space="0" w:color="auto"/>
                <w:bottom w:val="none" w:sz="0" w:space="0" w:color="auto"/>
                <w:right w:val="none" w:sz="0" w:space="0" w:color="auto"/>
              </w:divBdr>
            </w:div>
            <w:div w:id="56705288">
              <w:marLeft w:val="0"/>
              <w:marRight w:val="0"/>
              <w:marTop w:val="0"/>
              <w:marBottom w:val="0"/>
              <w:divBdr>
                <w:top w:val="none" w:sz="0" w:space="0" w:color="auto"/>
                <w:left w:val="none" w:sz="0" w:space="0" w:color="auto"/>
                <w:bottom w:val="none" w:sz="0" w:space="0" w:color="auto"/>
                <w:right w:val="none" w:sz="0" w:space="0" w:color="auto"/>
              </w:divBdr>
              <w:divsChild>
                <w:div w:id="12596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762</Words>
  <Characters>4346</Characters>
  <Application>Microsoft Office Word</Application>
  <DocSecurity>0</DocSecurity>
  <Lines>36</Lines>
  <Paragraphs>10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Hazar Dıraman</dc:creator>
  <cp:keywords/>
  <dc:description/>
  <cp:lastModifiedBy>Alihan Kale</cp:lastModifiedBy>
  <cp:revision>31</cp:revision>
  <dcterms:created xsi:type="dcterms:W3CDTF">2025-12-26T12:58:00Z</dcterms:created>
  <dcterms:modified xsi:type="dcterms:W3CDTF">2025-12-26T13:28:00Z</dcterms:modified>
</cp:coreProperties>
</file>