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 w:after="720"/>
        <w:jc w:val="center"/>
      </w:pPr>
      <w:r>
        <w:rPr>
          <w:rFonts w:ascii="Times New Roman" w:hAnsi="Times New Roman" w:eastAsia="黑体"/>
          <w:b/>
          <w:sz w:val="52"/>
        </w:rPr>
        <w:t>并行编程实验设计文档</w:t>
      </w:r>
    </w:p>
    <w:p>
      <w:pPr>
        <w:spacing w:after="240"/>
        <w:ind w:left="1512"/>
        <w:jc w:val="left"/>
      </w:pPr>
      <w:r>
        <w:rPr>
          <w:sz w:val="28"/>
          <w:rFonts w:eastAsia="宋体"/>
        </w:rPr>
        <w:t>实验项目名称：</w:t>
      </w:r>
      <w:r>
        <w:rPr>
          <w:sz w:val="28"/>
          <w:rFonts w:eastAsia="宋体"/>
        </w:rPr>
        <w:t>光线追踪渲染器的串行、OpenMP 与 CUDA 并行加速</w:t>
      </w:r>
    </w:p>
    <w:p>
      <w:pPr>
        <w:spacing w:after="240"/>
        <w:ind w:left="1512"/>
        <w:jc w:val="left"/>
      </w:pPr>
      <w:r>
        <w:rPr>
          <w:sz w:val="28"/>
          <w:rFonts w:eastAsia="宋体"/>
        </w:rPr>
        <w:t>姓        名：</w:t>
      </w:r>
      <w:r>
        <w:rPr>
          <w:sz w:val="28"/>
          <w:rFonts w:eastAsia="宋体"/>
        </w:rPr>
        <w:t>胡哲祺、李建宇</w:t>
      </w:r>
    </w:p>
    <w:p>
      <w:pPr>
        <w:spacing w:after="240"/>
        <w:ind w:left="1512"/>
        <w:jc w:val="left"/>
      </w:pPr>
      <w:r>
        <w:rPr>
          <w:sz w:val="28"/>
          <w:rFonts w:eastAsia="宋体"/>
        </w:rPr>
        <w:t>班        级：</w:t>
      </w:r>
      <w:r>
        <w:rPr>
          <w:sz w:val="28"/>
          <w:rFonts w:eastAsia="宋体"/>
        </w:rPr>
        <w:t>计科2402</w:t>
      </w:r>
    </w:p>
    <w:p>
      <w:pPr>
        <w:spacing w:after="240"/>
        <w:ind w:left="1512"/>
        <w:jc w:val="left"/>
      </w:pPr>
      <w:r>
        <w:rPr>
          <w:sz w:val="28"/>
          <w:rFonts w:eastAsia="宋体"/>
        </w:rPr>
        <w:t>学        号：</w:t>
      </w:r>
      <w:r>
        <w:rPr>
          <w:sz w:val="28"/>
          <w:rFonts w:eastAsia="宋体"/>
        </w:rPr>
        <w:t>24281098、24281100</w:t>
      </w:r>
    </w:p>
    <w:p>
      <w:pPr>
        <w:spacing w:after="240"/>
        <w:ind w:left="1512"/>
        <w:jc w:val="left"/>
      </w:pPr>
      <w:r>
        <w:rPr>
          <w:sz w:val="28"/>
          <w:rFonts w:eastAsia="宋体"/>
        </w:rPr>
        <w:t>小组序号：</w:t>
      </w:r>
      <w:r>
        <w:rPr>
          <w:sz w:val="28"/>
          <w:rFonts w:eastAsia="宋体"/>
        </w:rPr>
        <w:t>第 8 组</w:t>
      </w:r>
    </w:p>
    <w:p>
      <w:pPr>
        <w:spacing w:after="80"/>
        <w:ind w:left="1512"/>
      </w:pPr>
      <w:r>
        <w:rPr>
          <w:sz w:val="28"/>
          <w:rFonts w:eastAsia="宋体"/>
        </w:rPr>
        <w:t>自我评价：</w:t>
      </w:r>
    </w:p>
    <w:p>
      <w:pPr>
        <w:spacing w:after="80"/>
        <w:ind w:left="1512" w:right="576" w:firstLine="420"/>
      </w:pPr>
      <w:r>
        <w:t>本课程设计围绕游戏画面渲染中的光线追踪计算展开，完成了串行基准、OpenMP 多线程优化和 CUDA GPU 并行优化三个版本。</w:t>
      </w:r>
    </w:p>
    <w:p>
      <w:pPr>
        <w:spacing w:after="80"/>
        <w:ind w:left="1512" w:right="576" w:firstLine="420"/>
      </w:pPr>
      <w:r>
        <w:t>实验能够在超算平台完成编译运行，结果包含运行截图、渲染输出和性能对比，基本达到课程设计对代码复现、结果展示和性能分析的要求。</w:t>
      </w:r>
    </w:p>
    <w:p>
      <w:pPr>
        <w:spacing w:before="480" w:after="1080"/>
        <w:jc w:val="center"/>
      </w:pPr>
      <w:r>
        <w:rPr>
          <w:rFonts w:ascii="Times New Roman" w:hAnsi="Times New Roman" w:eastAsia="宋体"/>
          <w:b w:val="0"/>
          <w:sz w:val="28"/>
        </w:rPr>
        <w:t>成绩：___________</w:t>
      </w:r>
    </w:p>
    <w:p>
      <w:pPr>
        <w:spacing w:before="400" w:after="200"/>
        <w:jc w:val="center"/>
      </w:pPr>
      <w:r>
        <w:rPr>
          <w:rFonts w:ascii="Times New Roman" w:hAnsi="Times New Roman" w:eastAsia="黑体"/>
          <w:b/>
          <w:sz w:val="28"/>
        </w:rPr>
        <w:t>北京交通大学计算机与信息技术学院</w:t>
      </w:r>
    </w:p>
    <w:p>
      <w:pPr>
        <w:spacing w:before="0" w:after="0"/>
        <w:jc w:val="center"/>
      </w:pPr>
      <w:r>
        <w:rPr>
          <w:rFonts w:ascii="Times New Roman" w:hAnsi="Times New Roman" w:eastAsia="宋体"/>
          <w:b w:val="0"/>
          <w:sz w:val="28"/>
        </w:rPr>
        <w:t>2026 年 7 月</w:t>
      </w:r>
    </w:p>
    <w:p>
      <w:r>
        <w:br w:type="page"/>
      </w:r>
    </w:p>
    <w:p>
      <w:pPr>
        <w:pStyle w:val="Heading1"/>
      </w:pPr>
      <w:r>
        <w:t>一、实验目的</w:t>
      </w:r>
    </w:p>
    <w:p>
      <w:pPr>
        <w:spacing w:after="100"/>
        <w:ind w:firstLine="420"/>
      </w:pPr>
      <w:r>
        <w:t>本实验以光线追踪渲染器为研究对象，围绕游戏画面渲染中常见的像素级独立计算任务，完成串行基准程序、OpenMP CPU 多线程版本和 CUDA GPU 并行版本的设计、实现与性能测试。</w:t>
      </w:r>
    </w:p>
    <w:p>
      <w:pPr>
        <w:spacing w:after="100"/>
        <w:ind w:firstLine="420"/>
      </w:pPr>
      <w:r>
        <w:t>通过本实验，理解光线追踪中射线生成、相交判断、材质散射、随机采样和图像输出的基本过程，掌握使用高性能计算技术优化计算密集型程序的常见方法，并能够用运行截图、渲染结果和加速比数据评价优化效果。</w:t>
      </w:r>
    </w:p>
    <w:p>
      <w:pPr>
        <w:pStyle w:val="Heading1"/>
      </w:pPr>
      <w:r>
        <w:t>二、实验环境</w:t>
      </w:r>
    </w:p>
    <w:p>
      <w:pPr>
        <w:pStyle w:val="Heading2"/>
      </w:pPr>
      <w:r>
        <w:t>2.1 平台环境</w:t>
      </w:r>
    </w:p>
    <w:p>
      <w:pPr>
        <w:pStyle w:val="ListParagraph"/>
        <w:spacing w:after="60"/>
        <w:ind w:left="480" w:hanging="240"/>
      </w:pPr>
      <w:r>
        <w:t>本地开发环境：macOS，用于代码整理、文档编写、结果图转换和压缩包归档。</w:t>
      </w:r>
    </w:p>
    <w:p>
      <w:pPr>
        <w:pStyle w:val="ListParagraph"/>
        <w:spacing w:after="60"/>
        <w:ind w:left="480" w:hanging="240"/>
      </w:pPr>
      <w:r>
        <w:t>超算登录节点：yinxiu.nsccwx.cn，账号 bjtu1/bjtu3，工作目录 data/24281100/1 与 data/24281100/2。</w:t>
      </w:r>
    </w:p>
    <w:p>
      <w:pPr>
        <w:pStyle w:val="ListParagraph"/>
        <w:spacing w:after="60"/>
        <w:ind w:left="480" w:hanging="240"/>
      </w:pPr>
      <w:r>
        <w:t>超算 GPU 作业分区：gpu_4090，CUDA 程序通过 Slurm 作业脚本提交运行。</w:t>
      </w:r>
    </w:p>
    <w:p>
      <w:pPr>
        <w:pStyle w:val="Heading2"/>
      </w:pPr>
      <w:r>
        <w:t>2.2 软件环境</w:t>
      </w:r>
    </w:p>
    <w:p>
      <w:pPr>
        <w:pStyle w:val="ListParagraph"/>
        <w:spacing w:after="60"/>
        <w:ind w:left="480" w:hanging="240"/>
      </w:pPr>
      <w:r>
        <w:t>C++ 编译器：g++，使用 -O2 -std=c++17 编译串行版本。</w:t>
      </w:r>
    </w:p>
    <w:p>
      <w:pPr>
        <w:pStyle w:val="ListParagraph"/>
        <w:spacing w:after="60"/>
        <w:ind w:left="480" w:hanging="240"/>
      </w:pPr>
      <w:r>
        <w:t>OpenMP 编译选项：g++ -O2 -std=c++17 -fopenmp。</w:t>
      </w:r>
    </w:p>
    <w:p>
      <w:pPr>
        <w:pStyle w:val="ListParagraph"/>
        <w:spacing w:after="60"/>
        <w:ind w:left="480" w:hanging="240"/>
      </w:pPr>
      <w:r>
        <w:t>CUDA 编译环境：module load intel/cuda/12.1，nvcc -O3 -arch=sm_80。</w:t>
      </w:r>
    </w:p>
    <w:p>
      <w:pPr>
        <w:pStyle w:val="ListParagraph"/>
        <w:spacing w:after="60"/>
        <w:ind w:left="480" w:hanging="240"/>
      </w:pPr>
      <w:r>
        <w:t>结果格式：程序输出 PPM 图像，报告中将 PPM 转换为 JPG/PNG 以便展示。</w:t>
      </w:r>
    </w:p>
    <w:p>
      <w:pPr>
        <w:pStyle w:val="Heading1"/>
      </w:pPr>
      <w:r>
        <w:t>三、实验内容及程序设计</w:t>
      </w:r>
    </w:p>
    <w:p>
      <w:pPr>
        <w:pStyle w:val="Heading2"/>
      </w:pPr>
      <w:r>
        <w:t>3.1 实验一：串行与 OpenMP 光线追踪性能比较</w:t>
      </w:r>
    </w:p>
    <w:p>
      <w:pPr>
        <w:spacing w:after="100"/>
        <w:ind w:firstLine="420"/>
      </w:pPr>
      <w:r>
        <w:t>串行版本作为基准程序，对每个像素按顺序进行多次随机采样，再调用 ray_color 完成光线递归追踪。OpenMP 版本利用像素之间相互独立的特点，对图像行循环进行并行化。</w:t>
      </w:r>
    </w:p>
    <w:tbl>
      <w:tblPr>
        <w:tblW w:type="dxa" w:w="8600"/>
        <w:jc w:val="center"/>
        <w:tblLook w:firstColumn="1" w:firstRow="1" w:lastColumn="0" w:lastRow="0" w:noHBand="0" w:noVBand="1" w:val="04A0"/>
      </w:tblPr>
      <w:tblGrid>
        <w:gridCol w:w="8666"/>
      </w:tblGrid>
      <w:tr>
        <w:tc>
          <w:tcPr>
            <w:tcW w:type="dxa" w:w="8666"/>
            <w:shd w:fill="F2F2F2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  <w:insideH w:val="single" w:sz="4" w:space="0" w:color="C9C9C9"/>
              <w:insideV w:val="single" w:sz="4" w:space="0" w:color="C9C9C9"/>
            </w:tcBorders>
          </w:tcPr>
          <w:p>
            <w:pPr>
              <w:spacing w:before="80" w:after="80"/>
            </w:pPr>
            <w:r>
              <w:rPr>
                <w:rFonts w:ascii="Menlo" w:hAnsi="Menlo" w:eastAsia="Menlo"/>
                <w:sz w:val="17"/>
              </w:rPr>
              <w:t>// 串行版本：逐行逐像素计算颜色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>for (int j = HEIGHT - 1; j &gt;= 0; j--) {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 xml:space="preserve">    for (int i = 0; i &lt; WIDTH; i++) {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 xml:space="preserve">        Vec3 color(0, 0, 0);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 xml:space="preserve">        for (int s = 0; s &lt; samples; s++) {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 xml:space="preserve">            Ray r = camera.get_ray(u, v);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 xml:space="preserve">            color += ray_color(r, world, max_depth);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 xml:space="preserve">        }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 xml:space="preserve">        write_pixel(out, color, samples);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>}</w:t>
            </w:r>
            <w:r>
              <w:br/>
            </w:r>
            <w:r>
              <w:rPr>
                <w:rFonts w:ascii="Menlo" w:hAnsi="Menlo" w:eastAsia="Menlo"/>
                <w:sz w:val="17"/>
              </w:rPr>
            </w:r>
            <w:r>
              <w:br/>
            </w:r>
            <w:r>
              <w:rPr>
                <w:rFonts w:ascii="Menlo" w:hAnsi="Menlo" w:eastAsia="Menlo"/>
                <w:sz w:val="17"/>
              </w:rPr>
              <w:t>// OpenMP 版本：先写入 framebuffer，最后统一输出文件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>#pragma omp parallel for schedule(dynamic, 1)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>for (int j = 0; j &lt; height; j++) {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 xml:space="preserve">    for (int i = 0; i &lt; width; i++) {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 xml:space="preserve">        framebuffer[j * width + i] = trace_pixel(i, j);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>}</w:t>
            </w:r>
          </w:p>
        </w:tc>
      </w:tr>
    </w:tbl>
    <w:tbl>
      <w:tblPr>
        <w:tblW w:type="dxa" w:w="8600"/>
        <w:jc w:val="center"/>
        <w:tblLook w:firstColumn="1" w:firstRow="1" w:lastColumn="0" w:lastRow="0" w:noHBand="0" w:noVBand="1" w:val="04A0"/>
      </w:tblPr>
      <w:tblGrid>
        <w:gridCol w:w="8666"/>
      </w:tblGrid>
      <w:tr>
        <w:tc>
          <w:tcPr>
            <w:tcW w:type="dxa" w:w="8666"/>
            <w:shd w:fill="F2F2F2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  <w:insideH w:val="single" w:sz="4" w:space="0" w:color="C9C9C9"/>
              <w:insideV w:val="single" w:sz="4" w:space="0" w:color="C9C9C9"/>
            </w:tcBorders>
          </w:tcPr>
          <w:p>
            <w:pPr>
              <w:spacing w:before="80" w:after="80"/>
            </w:pPr>
            <w:r>
              <w:rPr>
                <w:rFonts w:ascii="Menlo" w:hAnsi="Menlo" w:eastAsia="Menlo"/>
                <w:sz w:val="17"/>
              </w:rPr>
              <w:t>g++ -O2 -std=c++17 v1_serial/main.cpp -o v1_serial/v1_serial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>g++ -O2 -std=c++17 -fopenmp v2_openmp/main.cpp -o v2_openmp/v2_openmp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>./v1_serial/v1_serial --width 400 --height 300 --samples 64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>OMP_NUM_THREADS=8 ./v2_openmp/v2_openmp --width 400 --height 300 --samples 64</w:t>
            </w:r>
          </w:p>
        </w:tc>
      </w:tr>
    </w:tbl>
    <w:p>
      <w:pPr>
        <w:pStyle w:val="Heading2"/>
      </w:pPr>
      <w:r>
        <w:t>3.2 实验二：CUDA GPU 光线追踪并行加速</w:t>
      </w:r>
    </w:p>
    <w:p>
      <w:pPr>
        <w:spacing w:after="100"/>
        <w:ind w:firstLine="420"/>
      </w:pPr>
      <w:r>
        <w:t>CUDA 版本将一个像素映射为一个 GPU 线程，用二维 grid/block 组织线程。场景球体和材质数据放入显存后传入 kernel，避免在 __constant__ 变量中使用带动态初始化的对象。</w:t>
      </w:r>
    </w:p>
    <w:tbl>
      <w:tblPr>
        <w:tblW w:type="dxa" w:w="8600"/>
        <w:jc w:val="center"/>
        <w:tblLook w:firstColumn="1" w:firstRow="1" w:lastColumn="0" w:lastRow="0" w:noHBand="0" w:noVBand="1" w:val="04A0"/>
      </w:tblPr>
      <w:tblGrid>
        <w:gridCol w:w="8666"/>
      </w:tblGrid>
      <w:tr>
        <w:tc>
          <w:tcPr>
            <w:tcW w:type="dxa" w:w="8666"/>
            <w:shd w:fill="F2F2F2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  <w:insideH w:val="single" w:sz="4" w:space="0" w:color="C9C9C9"/>
              <w:insideV w:val="single" w:sz="4" w:space="0" w:color="C9C9C9"/>
            </w:tcBorders>
          </w:tcPr>
          <w:p>
            <w:pPr>
              <w:spacing w:before="80" w:after="80"/>
            </w:pPr>
            <w:r>
              <w:rPr>
                <w:rFonts w:ascii="Menlo" w:hAnsi="Menlo" w:eastAsia="Menlo"/>
                <w:sz w:val="17"/>
              </w:rPr>
              <w:t>__global__ void render_kernel(float* framebuffer, int width, int height,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 xml:space="preserve">                              int samples, Camera camera,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 xml:space="preserve">                              curandState* rand_states,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 xml:space="preserve">                              const Sphere* spheres,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 xml:space="preserve">                              const MaterialData* materials) {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 xml:space="preserve">    int i = blockIdx.x * blockDim.x + threadIdx.x;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 xml:space="preserve">    int j = blockIdx.y * blockDim.y + threadIdx.y;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 xml:space="preserve">    if (i &gt;= width || j &gt;= height) return;</w:t>
            </w:r>
            <w:r>
              <w:br/>
            </w:r>
            <w:r>
              <w:rPr>
                <w:rFonts w:ascii="Menlo" w:hAnsi="Menlo" w:eastAsia="Menlo"/>
                <w:sz w:val="17"/>
              </w:rPr>
            </w:r>
            <w:r>
              <w:br/>
            </w:r>
            <w:r>
              <w:rPr>
                <w:rFonts w:ascii="Menlo" w:hAnsi="Menlo" w:eastAsia="Menlo"/>
                <w:sz w:val="17"/>
              </w:rPr>
              <w:t xml:space="preserve">    int idx = j * width + i;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 xml:space="preserve">    framebuffer[3 * idx + 0] = color.x();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 xml:space="preserve">    framebuffer[3 * idx + 1] = color.y();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 xml:space="preserve">    framebuffer[3 * idx + 2] = color.z();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>}</w:t>
            </w:r>
          </w:p>
        </w:tc>
      </w:tr>
    </w:tbl>
    <w:tbl>
      <w:tblPr>
        <w:tblW w:type="dxa" w:w="8600"/>
        <w:jc w:val="center"/>
        <w:tblLook w:firstColumn="1" w:firstRow="1" w:lastColumn="0" w:lastRow="0" w:noHBand="0" w:noVBand="1" w:val="04A0"/>
      </w:tblPr>
      <w:tblGrid>
        <w:gridCol w:w="8666"/>
      </w:tblGrid>
      <w:tr>
        <w:tc>
          <w:tcPr>
            <w:tcW w:type="dxa" w:w="8666"/>
            <w:shd w:fill="F2F2F2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  <w:insideH w:val="single" w:sz="4" w:space="0" w:color="C9C9C9"/>
              <w:insideV w:val="single" w:sz="4" w:space="0" w:color="C9C9C9"/>
            </w:tcBorders>
          </w:tcPr>
          <w:p>
            <w:pPr>
              <w:spacing w:before="80" w:after="80"/>
            </w:pPr>
            <w:r>
              <w:rPr>
                <w:rFonts w:ascii="Menlo" w:hAnsi="Menlo" w:eastAsia="Menlo"/>
                <w:sz w:val="17"/>
              </w:rPr>
              <w:t>module load intel/cuda/12.1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>nvcc -O3 -arch=sm_80 v3_cuda/main.cu -o v3_cuda/v3_cuda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>sbatch submit.sh ./v3_cuda/v3_cuda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>squeue -u bjtu3</w:t>
            </w:r>
          </w:p>
        </w:tc>
      </w:tr>
    </w:tbl>
    <w:p>
      <w:pPr>
        <w:pStyle w:val="Heading2"/>
      </w:pPr>
      <w:r>
        <w:t>3.3 扩展展示场景设计</w:t>
      </w:r>
    </w:p>
    <w:p>
      <w:pPr>
        <w:spacing w:after="100"/>
        <w:ind w:firstLine="420"/>
      </w:pPr>
      <w:r>
        <w:t>为了使课程设计结果更贴近游戏画面渲染方向，项目额外加入了 racing、blackhole、snow_gt 等场景参数。车辆、公路、雪地和黑洞吸积盘等画面均由程序化几何和材质生成，不依赖商业游戏源代码或贴图资源。</w:t>
      </w:r>
    </w:p>
    <w:p>
      <w:pPr>
        <w:pStyle w:val="Heading1"/>
      </w:pPr>
      <w:r>
        <w:t>四、实验结果</w:t>
      </w:r>
    </w:p>
    <w:p>
      <w:pPr>
        <w:pStyle w:val="Heading2"/>
      </w:pPr>
      <w:r>
        <w:t>4.1 实验一运行结果</w:t>
      </w:r>
    </w:p>
    <w:tbl>
      <w:tblPr>
        <w:tblW w:type="dxa" w:w="8600"/>
        <w:jc w:val="center"/>
        <w:tblLook w:firstColumn="1" w:firstRow="1" w:lastColumn="0" w:lastRow="0" w:noHBand="0" w:noVBand="1" w:val="04A0"/>
      </w:tblPr>
      <w:tblGrid>
        <w:gridCol w:w="8666"/>
      </w:tblGrid>
      <w:tr>
        <w:tc>
          <w:tcPr>
            <w:tcW w:type="dxa" w:w="8666"/>
            <w:shd w:fill="F2F2F2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  <w:insideH w:val="single" w:sz="4" w:space="0" w:color="C9C9C9"/>
              <w:insideV w:val="single" w:sz="4" w:space="0" w:color="C9C9C9"/>
            </w:tcBorders>
          </w:tcPr>
          <w:p>
            <w:pPr>
              <w:spacing w:before="80" w:after="80"/>
            </w:pPr>
            <w:r>
              <w:rPr>
                <w:rFonts w:ascii="Menlo" w:hAnsi="Menlo" w:eastAsia="Menlo"/>
                <w:sz w:val="17"/>
              </w:rPr>
              <w:t>./v1_serial/v1_serial --width 400 --height 300 --samples 64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>Rendering scanline 300/300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>Done.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>Render time: 39.1013 s</w:t>
            </w:r>
            <w:r>
              <w:br/>
            </w:r>
            <w:r>
              <w:rPr>
                <w:rFonts w:ascii="Menlo" w:hAnsi="Menlo" w:eastAsia="Menlo"/>
                <w:sz w:val="17"/>
              </w:rPr>
            </w:r>
            <w:r>
              <w:br/>
            </w:r>
            <w:r>
              <w:rPr>
                <w:rFonts w:ascii="Menlo" w:hAnsi="Menlo" w:eastAsia="Menlo"/>
                <w:sz w:val="17"/>
              </w:rPr>
              <w:t>OMP_NUM_THREADS=8 ./v2_openmp/v2_openmp --width 400 --height 300 --samples 64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>Threads=8 Render time: 9.72383 s</w:t>
            </w:r>
          </w:p>
        </w:tc>
      </w:tr>
    </w:tbl>
    <w:p>
      <w:pPr>
        <w:pStyle w:val="Heading2"/>
      </w:pPr>
      <w:r>
        <w:t>4.2 实验二运行结果</w:t>
      </w:r>
    </w:p>
    <w:tbl>
      <w:tblPr>
        <w:tblW w:type="dxa" w:w="8600"/>
        <w:jc w:val="center"/>
        <w:tblLook w:firstColumn="1" w:firstRow="1" w:lastColumn="0" w:lastRow="0" w:noHBand="0" w:noVBand="1" w:val="04A0"/>
      </w:tblPr>
      <w:tblGrid>
        <w:gridCol w:w="8666"/>
      </w:tblGrid>
      <w:tr>
        <w:tc>
          <w:tcPr>
            <w:tcW w:type="dxa" w:w="8666"/>
            <w:shd w:fill="F2F2F2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  <w:insideH w:val="single" w:sz="4" w:space="0" w:color="C9C9C9"/>
              <w:insideV w:val="single" w:sz="4" w:space="0" w:color="C9C9C9"/>
            </w:tcBorders>
          </w:tcPr>
          <w:p>
            <w:pPr>
              <w:spacing w:before="80" w:after="80"/>
            </w:pPr>
            <w:r>
              <w:rPr>
                <w:rFonts w:ascii="Menlo" w:hAnsi="Menlo" w:eastAsia="Menlo"/>
                <w:sz w:val="17"/>
              </w:rPr>
              <w:t>CUDA Render time: 0.126103 s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>Output: results/v3_output.ppm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>Environment: intel/cuda/12.1, gpu_4090 partition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3_outpu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05050"/>
          <w:sz w:val="18"/>
          <w:rFonts w:eastAsia="宋体"/>
        </w:rPr>
        <w:t>图 3  CUDA 版本输出 v3_output.ppm 转换后的渲染结果</w:t>
      </w:r>
    </w:p>
    <w:tbl>
      <w:tblPr>
        <w:tblW w:type="dxa" w:w="8600"/>
        <w:jc w:val="center"/>
        <w:tblLook w:firstColumn="1" w:firstRow="1" w:lastColumn="0" w:lastRow="0" w:noHBand="0" w:noVBand="1" w:val="04A0"/>
      </w:tblPr>
      <w:tblGrid>
        <w:gridCol w:w="1733"/>
        <w:gridCol w:w="1733"/>
        <w:gridCol w:w="1733"/>
        <w:gridCol w:w="1733"/>
        <w:gridCol w:w="1733"/>
      </w:tblGrid>
      <w:tr>
        <w:tc>
          <w:tcPr>
            <w:tcW w:type="dxa" w:w="1733"/>
            <w:shd w:fill="EDEDED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/>
              <w:jc w:val="center"/>
            </w:pPr>
            <w:r>
              <w:t>版本</w:t>
            </w:r>
          </w:p>
        </w:tc>
        <w:tc>
          <w:tcPr>
            <w:tcW w:type="dxa" w:w="1733"/>
            <w:shd w:fill="EDEDED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/>
              <w:jc w:val="center"/>
            </w:pPr>
            <w:r>
              <w:t>并行方式</w:t>
            </w:r>
          </w:p>
        </w:tc>
        <w:tc>
          <w:tcPr>
            <w:tcW w:type="dxa" w:w="1733"/>
            <w:shd w:fill="EDEDED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/>
              <w:jc w:val="center"/>
            </w:pPr>
            <w:r>
              <w:t>测试参数</w:t>
            </w:r>
          </w:p>
        </w:tc>
        <w:tc>
          <w:tcPr>
            <w:tcW w:type="dxa" w:w="1733"/>
            <w:shd w:fill="EDEDED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/>
              <w:jc w:val="center"/>
            </w:pPr>
            <w:r>
              <w:t>运行时间/s</w:t>
            </w:r>
          </w:p>
        </w:tc>
        <w:tc>
          <w:tcPr>
            <w:tcW w:type="dxa" w:w="1733"/>
            <w:shd w:fill="EDEDED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/>
              <w:jc w:val="center"/>
            </w:pPr>
            <w:r>
              <w:t>相对串行加速比</w:t>
            </w:r>
          </w:p>
        </w:tc>
      </w:tr>
      <w:tr>
        <w:tc>
          <w:tcPr>
            <w:tcW w:type="dxa" w:w="1733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/>
              <w:jc w:val="center"/>
            </w:pPr>
            <w:r>
              <w:t>V1 Serial</w:t>
            </w:r>
          </w:p>
        </w:tc>
        <w:tc>
          <w:tcPr>
            <w:tcW w:type="dxa" w:w="1733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/>
              <w:jc w:val="center"/>
            </w:pPr>
            <w:r>
              <w:t>单线程 CPU</w:t>
            </w:r>
          </w:p>
        </w:tc>
        <w:tc>
          <w:tcPr>
            <w:tcW w:type="dxa" w:w="1733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/>
              <w:jc w:val="center"/>
            </w:pPr>
            <w:r>
              <w:t>400×300, 64 samples</w:t>
            </w:r>
          </w:p>
        </w:tc>
        <w:tc>
          <w:tcPr>
            <w:tcW w:type="dxa" w:w="1733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/>
              <w:jc w:val="center"/>
            </w:pPr>
            <w:r>
              <w:t>39.1013</w:t>
            </w:r>
          </w:p>
        </w:tc>
        <w:tc>
          <w:tcPr>
            <w:tcW w:type="dxa" w:w="1733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/>
              <w:jc w:val="center"/>
            </w:pPr>
            <w:r>
              <w:t>1.00</w:t>
            </w:r>
          </w:p>
        </w:tc>
      </w:tr>
      <w:tr>
        <w:tc>
          <w:tcPr>
            <w:tcW w:type="dxa" w:w="1733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/>
              <w:jc w:val="center"/>
            </w:pPr>
            <w:r>
              <w:t>V2 OpenMP</w:t>
            </w:r>
          </w:p>
        </w:tc>
        <w:tc>
          <w:tcPr>
            <w:tcW w:type="dxa" w:w="1733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/>
              <w:jc w:val="center"/>
            </w:pPr>
            <w:r>
              <w:t>8 线程 CPU</w:t>
            </w:r>
          </w:p>
        </w:tc>
        <w:tc>
          <w:tcPr>
            <w:tcW w:type="dxa" w:w="1733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/>
              <w:jc w:val="center"/>
            </w:pPr>
            <w:r>
              <w:t>400×300, 64 samples</w:t>
            </w:r>
          </w:p>
        </w:tc>
        <w:tc>
          <w:tcPr>
            <w:tcW w:type="dxa" w:w="1733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/>
              <w:jc w:val="center"/>
            </w:pPr>
            <w:r>
              <w:t>9.72383</w:t>
            </w:r>
          </w:p>
        </w:tc>
        <w:tc>
          <w:tcPr>
            <w:tcW w:type="dxa" w:w="1733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/>
              <w:jc w:val="center"/>
            </w:pPr>
            <w:r>
              <w:t>4.02</w:t>
            </w:r>
          </w:p>
        </w:tc>
      </w:tr>
      <w:tr>
        <w:tc>
          <w:tcPr>
            <w:tcW w:type="dxa" w:w="1733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/>
              <w:jc w:val="center"/>
            </w:pPr>
            <w:r>
              <w:t>V3 CUDA</w:t>
            </w:r>
          </w:p>
        </w:tc>
        <w:tc>
          <w:tcPr>
            <w:tcW w:type="dxa" w:w="1733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/>
              <w:jc w:val="center"/>
            </w:pPr>
            <w:r>
              <w:t>GPU 并行</w:t>
            </w:r>
          </w:p>
        </w:tc>
        <w:tc>
          <w:tcPr>
            <w:tcW w:type="dxa" w:w="1733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/>
              <w:jc w:val="center"/>
            </w:pPr>
            <w:r>
              <w:t>400×300, 64 samples</w:t>
            </w:r>
          </w:p>
        </w:tc>
        <w:tc>
          <w:tcPr>
            <w:tcW w:type="dxa" w:w="1733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/>
              <w:jc w:val="center"/>
            </w:pPr>
            <w:r>
              <w:t>0.126103</w:t>
            </w:r>
          </w:p>
        </w:tc>
        <w:tc>
          <w:tcPr>
            <w:tcW w:type="dxa" w:w="1733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/>
              <w:jc w:val="center"/>
            </w:pPr>
            <w:r>
              <w:t>310.07</w:t>
            </w:r>
          </w:p>
        </w:tc>
      </w:tr>
    </w:tbl>
    <w:p>
      <w:pPr>
        <w:spacing w:after="120"/>
        <w:jc w:val="center"/>
      </w:pPr>
      <w:r>
        <w:rPr>
          <w:i/>
          <w:color w:val="505050"/>
          <w:sz w:val="18"/>
          <w:rFonts w:eastAsia="宋体"/>
        </w:rPr>
        <w:t>表 1  串行、OpenMP 与 CUDA 三版本超算实测性能对比</w:t>
      </w:r>
    </w:p>
    <w:p>
      <w:pPr>
        <w:pStyle w:val="Heading2"/>
      </w:pPr>
      <w:r>
        <w:t>4.3 渲染效果展示</w:t>
      </w:r>
    </w:p>
    <w:p>
      <w:pPr>
        <w:spacing w:after="100"/>
        <w:ind w:firstLine="420"/>
      </w:pPr>
      <w:r>
        <w:t>下图为从超算结果和程序化展示场景中选取的代表性图片，用于说明程序不仅可以完成性能测试，也能生成具有游戏画面风格的可视化结果。</w:t>
      </w:r>
    </w:p>
    <w:tbl>
      <w:tblPr>
        <w:tblW w:type="dxa" w:w="8600"/>
        <w:jc w:val="center"/>
        <w:tblLook w:firstColumn="1" w:firstRow="1" w:lastColumn="0" w:lastRow="0" w:noHBand="0" w:noVBand="1" w:val="04A0"/>
      </w:tblPr>
      <w:tblGrid>
        <w:gridCol w:w="4333"/>
        <w:gridCol w:w="4333"/>
      </w:tblGrid>
      <w:tr>
        <w:tc>
          <w:tcPr>
            <w:tcW w:type="dxa" w:w="4333"/>
            <w:vAlign w:val="center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51760" cy="19888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pc_output_1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1988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33"/>
            <w:vAlign w:val="center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51760" cy="19888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pc_output_3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1988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333"/>
            <w:vAlign w:val="center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</w:tcPr>
          <w:p>
            <w:pPr>
              <w:jc w:val="center"/>
            </w:pPr>
            <w:r>
              <w:rPr>
                <w:i/>
                <w:sz w:val="18"/>
                <w:rFonts w:eastAsia="宋体"/>
              </w:rPr>
              <w:t>图 4(a)  超算输出 hpc_output_1.ppm</w:t>
            </w:r>
          </w:p>
        </w:tc>
        <w:tc>
          <w:tcPr>
            <w:tcW w:type="dxa" w:w="4333"/>
            <w:vAlign w:val="center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</w:tcPr>
          <w:p>
            <w:pPr>
              <w:jc w:val="center"/>
            </w:pPr>
            <w:r>
              <w:rPr>
                <w:i/>
                <w:sz w:val="18"/>
                <w:rFonts w:eastAsia="宋体"/>
              </w:rPr>
              <w:t>图 4(b)  超算输出 hpc_output_3.ppm</w:t>
            </w:r>
          </w:p>
        </w:tc>
      </w:tr>
    </w:tbl>
    <w:tbl>
      <w:tblPr>
        <w:tblW w:type="dxa" w:w="8600"/>
        <w:jc w:val="center"/>
        <w:tblLook w:firstColumn="1" w:firstRow="1" w:lastColumn="0" w:lastRow="0" w:noHBand="0" w:noVBand="1" w:val="04A0"/>
      </w:tblPr>
      <w:tblGrid>
        <w:gridCol w:w="4333"/>
        <w:gridCol w:w="4333"/>
      </w:tblGrid>
      <w:tr>
        <w:tc>
          <w:tcPr>
            <w:tcW w:type="dxa" w:w="4333"/>
            <w:vAlign w:val="center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51760" cy="149161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wcase_city_drive_preview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14916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33"/>
            <w:vAlign w:val="center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51760" cy="149161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wcase_snow_gt_preview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14916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333"/>
            <w:vAlign w:val="center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</w:tcPr>
          <w:p>
            <w:pPr>
              <w:jc w:val="center"/>
            </w:pPr>
            <w:r>
              <w:rPr>
                <w:i/>
                <w:sz w:val="18"/>
                <w:rFonts w:eastAsia="宋体"/>
              </w:rPr>
              <w:t>图 5(a)  城市追车风格展示图</w:t>
            </w:r>
          </w:p>
        </w:tc>
        <w:tc>
          <w:tcPr>
            <w:tcW w:type="dxa" w:w="4333"/>
            <w:vAlign w:val="center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</w:tcPr>
          <w:p>
            <w:pPr>
              <w:jc w:val="center"/>
            </w:pPr>
            <w:r>
              <w:rPr>
                <w:i/>
                <w:sz w:val="18"/>
                <w:rFonts w:eastAsia="宋体"/>
              </w:rPr>
              <w:t>图 5(b)  雪地赛道风格展示图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9317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wcase_blackhole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31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05050"/>
          <w:sz w:val="18"/>
          <w:rFonts w:eastAsia="宋体"/>
        </w:rPr>
        <w:t>图 6  黑洞吸积盘风格展示图</w:t>
      </w:r>
    </w:p>
    <w:p>
      <w:pPr>
        <w:pStyle w:val="Heading1"/>
      </w:pPr>
      <w:r>
        <w:t>五、结果分析与问题说明</w:t>
      </w:r>
    </w:p>
    <w:p>
      <w:pPr>
        <w:pStyle w:val="Heading2"/>
      </w:pPr>
      <w:r>
        <w:t>5.1 OpenMP 加速效果分析</w:t>
      </w:r>
    </w:p>
    <w:p>
      <w:pPr>
        <w:spacing w:after="100"/>
        <w:ind w:firstLine="420"/>
      </w:pPr>
      <w:r>
        <w:t>OpenMP 8 线程版本将运行时间由 39.1013 s 降低到 9.72383 s，加速比约为 4.02。由于文件输出、场景初始化和部分随机数处理仍存在串行开销，并且不同像素的反射/折射次数不完全一致，因此没有达到理想的 8 倍加速。</w:t>
      </w:r>
    </w:p>
    <w:tbl>
      <w:tblPr>
        <w:tblW w:type="dxa" w:w="8600"/>
        <w:jc w:val="center"/>
        <w:tblLook w:firstColumn="1" w:firstRow="1" w:lastColumn="0" w:lastRow="0" w:noHBand="0" w:noVBand="1" w:val="04A0"/>
      </w:tblPr>
      <w:tblGrid>
        <w:gridCol w:w="8666"/>
      </w:tblGrid>
      <w:tr>
        <w:tc>
          <w:tcPr>
            <w:tcW w:type="dxa" w:w="8666"/>
            <w:shd w:fill="F2F2F2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  <w:insideH w:val="single" w:sz="4" w:space="0" w:color="C9C9C9"/>
              <w:insideV w:val="single" w:sz="4" w:space="0" w:color="C9C9C9"/>
            </w:tcBorders>
          </w:tcPr>
          <w:p>
            <w:pPr>
              <w:spacing w:before="80" w:after="80"/>
            </w:pPr>
            <w:r>
              <w:rPr>
                <w:rFonts w:ascii="Menlo" w:hAnsi="Menlo" w:eastAsia="Menlo"/>
                <w:sz w:val="17"/>
              </w:rPr>
              <w:t>OpenMP Speedup = 39.1013 / 9.72383 ≈ 4.02</w:t>
            </w:r>
            <w:r>
              <w:br/>
            </w:r>
            <w:r>
              <w:rPr>
                <w:rFonts w:ascii="Menlo" w:hAnsi="Menlo" w:eastAsia="Menlo"/>
                <w:sz w:val="17"/>
              </w:rPr>
              <w:t>OpenMP Efficiency = 4.02 / 8 ≈ 50.3%</w:t>
            </w:r>
          </w:p>
        </w:tc>
      </w:tr>
    </w:tbl>
    <w:p>
      <w:pPr>
        <w:pStyle w:val="Heading2"/>
      </w:pPr>
      <w:r>
        <w:t>5.2 CUDA 加速效果分析</w:t>
      </w:r>
    </w:p>
    <w:p>
      <w:pPr>
        <w:spacing w:after="100"/>
        <w:ind w:firstLine="420"/>
      </w:pPr>
      <w:r>
        <w:t>CUDA 版本将每个像素交给独立 GPU 线程处理，在 400×300、64 samples 的测试参数下运行时间为 0.126103 s，相对串行版本加速约 310.07 倍。该结果说明光线追踪中的像素级并行度很高，适合使用 GPU 大规模并行计算。</w:t>
      </w:r>
    </w:p>
    <w:tbl>
      <w:tblPr>
        <w:tblW w:type="dxa" w:w="8600"/>
        <w:jc w:val="center"/>
        <w:tblLook w:firstColumn="1" w:firstRow="1" w:lastColumn="0" w:lastRow="0" w:noHBand="0" w:noVBand="1" w:val="04A0"/>
      </w:tblPr>
      <w:tblGrid>
        <w:gridCol w:w="8666"/>
      </w:tblGrid>
      <w:tr>
        <w:tc>
          <w:tcPr>
            <w:tcW w:type="dxa" w:w="8666"/>
            <w:shd w:fill="F2F2F2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  <w:insideH w:val="single" w:sz="4" w:space="0" w:color="C9C9C9"/>
              <w:insideV w:val="single" w:sz="4" w:space="0" w:color="C9C9C9"/>
            </w:tcBorders>
          </w:tcPr>
          <w:p>
            <w:pPr>
              <w:spacing w:before="80" w:after="80"/>
            </w:pPr>
            <w:r>
              <w:rPr>
                <w:rFonts w:ascii="Menlo" w:hAnsi="Menlo" w:eastAsia="Menlo"/>
                <w:sz w:val="17"/>
              </w:rPr>
              <w:t>CUDA Speedup = 39.1013 / 0.126103 ≈ 310.07</w:t>
            </w:r>
          </w:p>
        </w:tc>
      </w:tr>
    </w:tbl>
    <w:p>
      <w:pPr>
        <w:pStyle w:val="Heading2"/>
      </w:pPr>
      <w:r>
        <w:t>5.3 两实验对比总结</w:t>
      </w:r>
    </w:p>
    <w:p>
      <w:pPr>
        <w:spacing w:after="100"/>
        <w:ind w:firstLine="420"/>
      </w:pPr>
      <w:r>
        <w:t>CPU 多线程优化实现简单、调试方便，适合作为第一步并行化方案；GPU 优化对内存布局、线程组织和设备运行环境要求更高，但在像素数量较多、采样次数较高时能够获得更突出的加速效果。实验过程中曾出现登录节点 CUDA runtime 与 driver 不匹配的问题，最终通过 Slurm 提交至 gpu_4090 分区解决。</w:t>
      </w:r>
    </w:p>
    <w:p>
      <w:pPr>
        <w:pStyle w:val="Heading1"/>
      </w:pPr>
      <w:r>
        <w:t>六、实验体会</w:t>
      </w:r>
    </w:p>
    <w:p>
      <w:pPr>
        <w:spacing w:after="100"/>
        <w:ind w:firstLine="420"/>
      </w:pPr>
      <w:r>
        <w:t>通过本次课程设计，我们从一个串行光线追踪程序出发，逐步完成 OpenMP 和 CUDA 两种并行优化。实验体会最深的是：高性能计算不仅是添加并行语句，还需要考虑任务划分、内存访问、随机数状态、输出同步和运行平台差异。</w:t>
      </w:r>
    </w:p>
    <w:p>
      <w:pPr>
        <w:spacing w:after="100"/>
        <w:ind w:firstLine="420"/>
      </w:pPr>
      <w:r>
        <w:t>本项目最终能够在超算平台生成渲染图片并取得明显加速，说明光线追踪渲染是展示高性能计算价值的合适案例。后续若继续完善，可加入 OBJ 模型加载、BVH 加速结构和更复杂材质，从而进一步接近真实游戏渲染管线。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80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8"/>
        <w:rFonts w:eastAsia="宋体"/>
      </w:rPr>
      <w:t>第 8 组  24281098 胡哲祺 / 24281100 李建宇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8"/>
        <w:rFonts w:eastAsia="宋体"/>
      </w:rPr>
      <w:t>并行编程实验设计文档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