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Microsoft YaHei" w:hAnsi="Microsoft YaHei" w:eastAsia="Microsoft YaHei"/>
          <w:b/>
          <w:color w:val="202124"/>
          <w:sz w:val="32"/>
        </w:rPr>
        <w:t>北京交通大学计算机与信息技术学院</w:t>
        <w:br/>
        <w:t>实习实训日志</w:t>
      </w:r>
    </w:p>
    <w:p>
      <w:pPr>
        <w:spacing w:after="280"/>
        <w:jc w:val="center"/>
      </w:pPr>
      <w:r>
        <w:rPr>
          <w:rFonts w:ascii="Microsoft YaHei" w:hAnsi="Microsoft YaHei" w:eastAsia="Microsoft YaHei"/>
          <w:b w:val="0"/>
          <w:color w:val="5F6368"/>
          <w:sz w:val="21"/>
        </w:rPr>
        <w:t>杨大松（24281118）  |  组员  |  2026-07-10 至 2026-07-19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512"/>
            <w:shd w:fill="F1F3F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02124"/>
                <w:sz w:val="19"/>
              </w:rPr>
              <w:t>日期</w:t>
            </w:r>
          </w:p>
        </w:tc>
        <w:tc>
          <w:tcPr>
            <w:tcW w:type="dxa" w:w="6696"/>
            <w:shd w:fill="F1F3F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02124"/>
                <w:sz w:val="19"/>
              </w:rPr>
              <w:t>工作内容</w:t>
            </w:r>
          </w:p>
        </w:tc>
        <w:tc>
          <w:tcPr>
            <w:tcW w:type="dxa" w:w="1296"/>
            <w:shd w:fill="F1F3F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02124"/>
                <w:sz w:val="19"/>
              </w:rPr>
              <w:t>完成情况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2026-07-10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参与需求讨论，提出识别后返回车辆图片和档案信息的展示方式。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已完成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2026-07-11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调研 Flask 图片上传和前端结果展示方案，整理接口草案。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已完成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2026-07-12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搭建基础项目目录和静态页面，准备图片上传区域。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已完成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2026-07-13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实现结果图、车牌裁剪图和车辆图片的文件访问逻辑。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已完成</w:t>
            </w:r>
          </w:p>
        </w:tc>
      </w:tr>
      <w:tr>
        <w:tc>
          <w:tcPr>
            <w:tcW w:type="dxa" w:w="1512"/>
            <w:vAlign w:val="center"/>
          </w:tcPr>
          <w:p>
            <w:r>
              <w:t>2026-07-14</w:t>
            </w:r>
          </w:p>
        </w:tc>
        <w:tc>
          <w:tcPr>
            <w:tcW w:type="dxa" w:w="6696"/>
            <w:vAlign w:val="center"/>
          </w:tcPr>
          <w:p>
            <w:r>
              <w:t>配合确定 YOLOv8 推理接口，准备后端模型加载与结果字段。</w:t>
            </w:r>
          </w:p>
        </w:tc>
        <w:tc>
          <w:tcPr>
            <w:tcW w:type="dxa" w:w="1296"/>
            <w:vAlign w:val="center"/>
          </w:tcPr>
          <w:p>
            <w:r>
              <w:t>已完成</w:t>
            </w:r>
          </w:p>
        </w:tc>
      </w:tr>
      <w:tr>
        <w:tc>
          <w:tcPr>
            <w:tcW w:type="dxa" w:w="1512"/>
            <w:vAlign w:val="center"/>
          </w:tcPr>
          <w:p>
            <w:r>
              <w:t>2026-07-15</w:t>
            </w:r>
          </w:p>
        </w:tc>
        <w:tc>
          <w:tcPr>
            <w:tcW w:type="dxa" w:w="6696"/>
            <w:vAlign w:val="center"/>
          </w:tcPr>
          <w:p>
            <w:r>
              <w:t>接入最新车牌模型，完成单图推理和 JSON 返回测试。</w:t>
            </w:r>
          </w:p>
        </w:tc>
        <w:tc>
          <w:tcPr>
            <w:tcW w:type="dxa" w:w="1296"/>
            <w:vAlign w:val="center"/>
          </w:tcPr>
          <w:p>
            <w:r>
              <w:t>已完成</w:t>
            </w:r>
          </w:p>
        </w:tc>
      </w:tr>
      <w:tr>
        <w:tc>
          <w:tcPr>
            <w:tcW w:type="dxa" w:w="1512"/>
            <w:vAlign w:val="center"/>
          </w:tcPr>
          <w:p>
            <w:r>
              <w:t>2026-07-16</w:t>
            </w:r>
          </w:p>
        </w:tc>
        <w:tc>
          <w:tcPr>
            <w:tcW w:type="dxa" w:w="6696"/>
            <w:vAlign w:val="center"/>
          </w:tcPr>
          <w:p>
            <w:r>
              <w:t>完成 /detect 与车辆档案、通行记录等 JSON 接口联调。</w:t>
            </w:r>
          </w:p>
        </w:tc>
        <w:tc>
          <w:tcPr>
            <w:tcW w:type="dxa" w:w="1296"/>
            <w:vAlign w:val="center"/>
          </w:tcPr>
          <w:p>
            <w:r>
              <w:t>已完成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2026-07-17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完成上传、预览、识别结果和裁剪图展示的前端第一版。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已完成</w:t>
            </w:r>
          </w:p>
        </w:tc>
      </w:tr>
      <w:tr>
        <w:tc>
          <w:tcPr>
            <w:tcW w:type="dxa" w:w="1512"/>
            <w:vAlign w:val="center"/>
          </w:tcPr>
          <w:p>
            <w:r>
              <w:t>2026-07-18</w:t>
            </w:r>
          </w:p>
        </w:tc>
        <w:tc>
          <w:tcPr>
            <w:tcW w:type="dxa" w:w="6696"/>
            <w:vAlign w:val="center"/>
          </w:tcPr>
          <w:p>
            <w:r>
              <w:t>接入 RapidOCR、低可信复核、黑白名单和系统设置模块。</w:t>
            </w:r>
          </w:p>
        </w:tc>
        <w:tc>
          <w:tcPr>
            <w:tcW w:type="dxa" w:w="1296"/>
            <w:vAlign w:val="center"/>
          </w:tcPr>
          <w:p>
            <w:r>
              <w:t>已完成</w:t>
            </w:r>
          </w:p>
        </w:tc>
      </w:tr>
      <w:tr>
        <w:tc>
          <w:tcPr>
            <w:tcW w:type="dxa" w:w="1512"/>
            <w:vAlign w:val="center"/>
          </w:tcPr>
          <w:p>
            <w:r>
              <w:t>2026-07-19</w:t>
            </w:r>
          </w:p>
        </w:tc>
        <w:tc>
          <w:tcPr>
            <w:tcW w:type="dxa" w:w="6696"/>
            <w:vAlign w:val="center"/>
          </w:tcPr>
          <w:p>
            <w:r>
              <w:t>运行国内蓝牌样例，整理功能演示和答辩讲解素材。</w:t>
            </w:r>
          </w:p>
        </w:tc>
        <w:tc>
          <w:tcPr>
            <w:tcW w:type="dxa" w:w="1296"/>
            <w:vAlign w:val="center"/>
          </w:tcPr>
          <w:p>
            <w:r>
              <w:t>已完成</w:t>
            </w:r>
          </w:p>
        </w:tc>
      </w:tr>
    </w:tbl>
    <w:p>
      <w:pPr>
        <w:spacing w:before="240" w:line="300" w:lineRule="auto"/>
      </w:pPr>
      <w:r>
        <w:t>个人总结：本阶段主要承担 Flask 后端、管理系统前端、RapidOCR 接入、车辆档案匹配、通行记录和系统联调，贡献度 30%。通过连续 10 天的开发和协作，完成了识别结果进入业务管理闭环的工程实现。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