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00"/>
      </w:pPr>
      <w:r>
        <w:rPr>
          <w:rFonts w:ascii="Calibri" w:hAnsi="Calibri"/>
          <w:b/>
          <w:color w:val="EB6A4A"/>
          <w:sz w:val="20"/>
        </w:rPr>
        <w:t>HACKATHON DEMO RUN OF SHOW</w:t>
      </w:r>
    </w:p>
    <w:p>
      <w:pPr>
        <w:spacing w:after="100"/>
      </w:pPr>
      <w:r>
        <w:rPr>
          <w:rFonts w:ascii="Calibri" w:hAnsi="Calibri"/>
          <w:b/>
          <w:color w:val="083336"/>
          <w:sz w:val="62"/>
        </w:rPr>
        <w:t>SkinCause</w:t>
      </w:r>
    </w:p>
    <w:p>
      <w:pPr>
        <w:spacing w:after="120"/>
      </w:pPr>
      <w:r>
        <w:rPr>
          <w:rFonts w:ascii="Calibri" w:hAnsi="Calibri"/>
          <w:color w:val="53696A"/>
          <w:sz w:val="28"/>
        </w:rPr>
        <w:t>Acne-focused measurement, affordable routine guidance, nutrition context, and visual simulation</w:t>
      </w:r>
    </w:p>
    <w:p>
      <w:pPr>
        <w:spacing w:after="360"/>
      </w:pPr>
      <w:r>
        <w:rPr>
          <w:rFonts w:ascii="Calibri" w:hAnsi="Calibri"/>
          <w:b/>
          <w:color w:val="0A7475"/>
          <w:sz w:val="19"/>
        </w:rPr>
        <w:t>Target length 2:45-2:58  |  Web + Android  |  One synthetic portrait throughout</w:t>
      </w:r>
    </w:p>
    <w:p>
      <w:pPr>
        <w:spacing w:before="80" w:after="120" w:line="283" w:lineRule="auto"/>
        <w:ind w:left="115" w:right="115"/>
        <w:shd w:fill="EAF5F2"/>
        <w:pBdr>
          <w:left w:val="single" w:sz="18" w:space="8" w:color="0A7475"/>
        </w:pBdr>
      </w:pPr>
      <w:r>
        <w:rPr>
          <w:rFonts w:ascii="Calibri" w:hAnsi="Calibri"/>
          <w:b/>
          <w:color w:val="083336"/>
          <w:sz w:val="21"/>
        </w:rPr>
        <w:t xml:space="preserve">CORE STORY: </w:t>
      </w:r>
      <w:r>
        <w:rPr>
          <w:rFonts w:ascii="Calibri" w:hAnsi="Calibri"/>
          <w:color w:val="18383A"/>
          <w:sz w:val="21"/>
        </w:rPr>
        <w:t>SkinCause turns a YouCam skin scan into a repeatable acne-focused baseline. OpenAI organizes one affordable product change and a separate nutrition observation. YouCam Skin Simulation makes the experiment goal visible, while repeated single-variable check-ins test what actually changes.</w:t>
      </w:r>
    </w:p>
    <w:p>
      <w:pPr>
        <w:pStyle w:val="Heading1"/>
      </w:pPr>
      <w:r>
        <w:t>What judges should remember</w:t>
      </w:r>
    </w:p>
    <w:p>
      <w:pPr>
        <w:pStyle w:val="ListBullet"/>
        <w:spacing w:after="80" w:line="300" w:lineRule="auto"/>
        <w:ind w:left="540" w:hanging="271"/>
      </w:pPr>
      <w:r>
        <w:rPr>
          <w:rFonts w:ascii="Calibri" w:hAnsi="Calibri"/>
          <w:color w:val="18383A"/>
          <w:sz w:val="21"/>
        </w:rPr>
        <w:t>YouCam Skin Analysis is the measurement layer, not a decorative score screen.</w:t>
      </w:r>
    </w:p>
    <w:p>
      <w:pPr>
        <w:pStyle w:val="ListBullet"/>
        <w:spacing w:after="80" w:line="300" w:lineRule="auto"/>
        <w:ind w:left="540" w:hanging="271"/>
      </w:pPr>
      <w:r>
        <w:rPr>
          <w:rFonts w:ascii="Calibri" w:hAnsi="Calibri"/>
          <w:color w:val="18383A"/>
          <w:sz w:val="21"/>
        </w:rPr>
        <w:t>OpenAI turns normalized evidence, routine history, budget, and sources into one testable action.</w:t>
      </w:r>
    </w:p>
    <w:p>
      <w:pPr>
        <w:pStyle w:val="ListBullet"/>
        <w:spacing w:after="80" w:line="300" w:lineRule="auto"/>
        <w:ind w:left="540" w:hanging="271"/>
      </w:pPr>
      <w:r>
        <w:rPr>
          <w:rFonts w:ascii="Calibri" w:hAnsi="Calibri"/>
          <w:color w:val="18383A"/>
          <w:sz w:val="21"/>
        </w:rPr>
        <w:t>YouCam Skin Simulation is an illustration of selected cosmetic changes, not a promised outcome.</w:t>
      </w:r>
    </w:p>
    <w:p>
      <w:pPr>
        <w:pStyle w:val="ListBullet"/>
        <w:spacing w:after="80" w:line="300" w:lineRule="auto"/>
        <w:ind w:left="540" w:hanging="271"/>
      </w:pPr>
      <w:r>
        <w:rPr>
          <w:rFonts w:ascii="Calibri" w:hAnsi="Calibri"/>
          <w:color w:val="18383A"/>
          <w:sz w:val="21"/>
        </w:rPr>
        <w:t>The same workflow runs as a deployed web app and an Expo Android app.</w:t>
      </w:r>
    </w:p>
    <w:p>
      <w:pPr>
        <w:pStyle w:val="Heading1"/>
      </w:pPr>
      <w:r>
        <w:t>Timing map</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FFF7E9"/>
          </w:tcPr>
          <w:p>
            <w:pPr>
              <w:spacing w:after="0"/>
              <w:jc w:val="center"/>
            </w:pPr>
            <w:r>
              <w:rPr>
                <w:rFonts w:ascii="Calibri" w:hAnsi="Calibri"/>
                <w:b/>
                <w:color w:val="EB6A4A"/>
                <w:sz w:val="19"/>
              </w:rPr>
              <w:t>0:00-0:42</w:t>
            </w:r>
          </w:p>
        </w:tc>
        <w:tc>
          <w:tcPr>
            <w:tcW w:type="dxa" w:w="2340"/>
            <w:tcMar>
              <w:top w:w="100" w:type="dxa"/>
              <w:start w:w="120" w:type="dxa"/>
              <w:bottom w:w="100" w:type="dxa"/>
              <w:end w:w="120" w:type="dxa"/>
            </w:tcMar>
            <w:vAlign w:val="center"/>
            <w:shd w:fill="FFF7E9"/>
          </w:tcPr>
          <w:p>
            <w:pPr>
              <w:spacing w:after="0"/>
              <w:jc w:val="center"/>
            </w:pPr>
            <w:r>
              <w:rPr>
                <w:rFonts w:ascii="Calibri" w:hAnsi="Calibri"/>
                <w:b/>
                <w:color w:val="EB6A4A"/>
                <w:sz w:val="19"/>
              </w:rPr>
              <w:t>0:42-1:18</w:t>
            </w:r>
          </w:p>
        </w:tc>
        <w:tc>
          <w:tcPr>
            <w:tcW w:type="dxa" w:w="2340"/>
            <w:tcMar>
              <w:top w:w="100" w:type="dxa"/>
              <w:start w:w="120" w:type="dxa"/>
              <w:bottom w:w="100" w:type="dxa"/>
              <w:end w:w="120" w:type="dxa"/>
            </w:tcMar>
            <w:vAlign w:val="center"/>
            <w:shd w:fill="FFF7E9"/>
          </w:tcPr>
          <w:p>
            <w:pPr>
              <w:spacing w:after="0"/>
              <w:jc w:val="center"/>
            </w:pPr>
            <w:r>
              <w:rPr>
                <w:rFonts w:ascii="Calibri" w:hAnsi="Calibri"/>
                <w:b/>
                <w:color w:val="EB6A4A"/>
                <w:sz w:val="19"/>
              </w:rPr>
              <w:t>1:18-2:08</w:t>
            </w:r>
          </w:p>
        </w:tc>
        <w:tc>
          <w:tcPr>
            <w:tcW w:type="dxa" w:w="2340"/>
            <w:tcMar>
              <w:top w:w="100" w:type="dxa"/>
              <w:start w:w="120" w:type="dxa"/>
              <w:bottom w:w="100" w:type="dxa"/>
              <w:end w:w="120" w:type="dxa"/>
            </w:tcMar>
            <w:vAlign w:val="center"/>
            <w:shd w:fill="FFF7E9"/>
          </w:tcPr>
          <w:p>
            <w:pPr>
              <w:spacing w:after="0"/>
              <w:jc w:val="center"/>
            </w:pPr>
            <w:r>
              <w:rPr>
                <w:rFonts w:ascii="Calibri" w:hAnsi="Calibri"/>
                <w:b/>
                <w:color w:val="EB6A4A"/>
                <w:sz w:val="19"/>
              </w:rPr>
              <w:t>2:08-2:58</w:t>
            </w:r>
          </w:p>
        </w:tc>
      </w:tr>
      <w:tr>
        <w:tc>
          <w:tcPr>
            <w:tcW w:type="dxa" w:w="2340"/>
            <w:tcMar>
              <w:top w:w="100" w:type="dxa"/>
              <w:start w:w="120" w:type="dxa"/>
              <w:bottom w:w="100" w:type="dxa"/>
              <w:end w:w="120" w:type="dxa"/>
            </w:tcMar>
            <w:vAlign w:val="center"/>
            <w:shd w:fill="FFF7E9"/>
          </w:tcPr>
          <w:p>
            <w:pPr>
              <w:spacing w:after="0"/>
              <w:jc w:val="center"/>
            </w:pPr>
            <w:r>
              <w:rPr>
                <w:rFonts w:ascii="Calibri" w:hAnsi="Calibri"/>
                <w:b/>
                <w:color w:val="18383A"/>
                <w:sz w:val="17"/>
              </w:rPr>
              <w:t>Problem + acne plan</w:t>
            </w:r>
          </w:p>
        </w:tc>
        <w:tc>
          <w:tcPr>
            <w:tcW w:type="dxa" w:w="2340"/>
            <w:tcMar>
              <w:top w:w="100" w:type="dxa"/>
              <w:start w:w="120" w:type="dxa"/>
              <w:bottom w:w="100" w:type="dxa"/>
              <w:end w:w="120" w:type="dxa"/>
            </w:tcMar>
            <w:vAlign w:val="center"/>
            <w:shd w:fill="FFF7E9"/>
          </w:tcPr>
          <w:p>
            <w:pPr>
              <w:spacing w:after="0"/>
              <w:jc w:val="center"/>
            </w:pPr>
            <w:r>
              <w:rPr>
                <w:rFonts w:ascii="Calibri" w:hAnsi="Calibri"/>
                <w:b/>
                <w:color w:val="18383A"/>
                <w:sz w:val="17"/>
              </w:rPr>
              <w:t>YouCam scan</w:t>
            </w:r>
          </w:p>
        </w:tc>
        <w:tc>
          <w:tcPr>
            <w:tcW w:type="dxa" w:w="2340"/>
            <w:tcMar>
              <w:top w:w="100" w:type="dxa"/>
              <w:start w:w="120" w:type="dxa"/>
              <w:bottom w:w="100" w:type="dxa"/>
              <w:end w:w="120" w:type="dxa"/>
            </w:tcMar>
            <w:vAlign w:val="center"/>
            <w:shd w:fill="FFF7E9"/>
          </w:tcPr>
          <w:p>
            <w:pPr>
              <w:spacing w:after="0"/>
              <w:jc w:val="center"/>
            </w:pPr>
            <w:r>
              <w:rPr>
                <w:rFonts w:ascii="Calibri" w:hAnsi="Calibri"/>
                <w:b/>
                <w:color w:val="18383A"/>
                <w:sz w:val="17"/>
              </w:rPr>
              <w:t>AI experiment</w:t>
            </w:r>
          </w:p>
        </w:tc>
        <w:tc>
          <w:tcPr>
            <w:tcW w:type="dxa" w:w="2340"/>
            <w:tcMar>
              <w:top w:w="100" w:type="dxa"/>
              <w:start w:w="120" w:type="dxa"/>
              <w:bottom w:w="100" w:type="dxa"/>
              <w:end w:w="120" w:type="dxa"/>
            </w:tcMar>
            <w:vAlign w:val="center"/>
            <w:shd w:fill="FFF7E9"/>
          </w:tcPr>
          <w:p>
            <w:pPr>
              <w:spacing w:after="0"/>
              <w:jc w:val="center"/>
            </w:pPr>
            <w:r>
              <w:rPr>
                <w:rFonts w:ascii="Calibri" w:hAnsi="Calibri"/>
                <w:b/>
                <w:color w:val="18383A"/>
                <w:sz w:val="17"/>
              </w:rPr>
              <w:t>Simulation + mobile + close</w:t>
            </w:r>
          </w:p>
        </w:tc>
      </w:tr>
    </w:tbl>
    <w:p>
      <w:pPr>
        <w:pStyle w:val="Heading1"/>
      </w:pPr>
      <w:r>
        <w:t>Before recording</w:t>
      </w:r>
    </w:p>
    <w:p>
      <w:pPr>
        <w:pStyle w:val="ListBullet"/>
        <w:spacing w:after="80" w:line="300" w:lineRule="auto"/>
        <w:ind w:left="540" w:hanging="271"/>
      </w:pPr>
      <w:r>
        <w:rPr>
          <w:rFonts w:ascii="Calibri" w:hAnsi="Calibri"/>
          <w:color w:val="18383A"/>
          <w:sz w:val="21"/>
        </w:rPr>
        <w:t>Open the deployed site in guest/demo mode and preload the Acne plan page.</w:t>
      </w:r>
    </w:p>
    <w:p>
      <w:pPr>
        <w:pStyle w:val="ListBullet"/>
        <w:spacing w:after="80" w:line="300" w:lineRule="auto"/>
        <w:ind w:left="540" w:hanging="271"/>
      </w:pPr>
      <w:r>
        <w:rPr>
          <w:rFonts w:ascii="Calibri" w:hAnsi="Calibri"/>
          <w:color w:val="18383A"/>
          <w:sz w:val="21"/>
        </w:rPr>
        <w:t>Confirm the demo portrait is the same image used by scan, experiment evidence, and simulation.</w:t>
      </w:r>
    </w:p>
    <w:p>
      <w:pPr>
        <w:pStyle w:val="ListBullet"/>
        <w:spacing w:after="80" w:line="300" w:lineRule="auto"/>
        <w:ind w:left="540" w:hanging="271"/>
      </w:pPr>
      <w:r>
        <w:rPr>
          <w:rFonts w:ascii="Calibri" w:hAnsi="Calibri"/>
          <w:color w:val="18383A"/>
          <w:sz w:val="21"/>
        </w:rPr>
        <w:t>Run one scan and one simulation before recording so credentials and paid APIs are known to work.</w:t>
      </w:r>
    </w:p>
    <w:p>
      <w:pPr>
        <w:pStyle w:val="ListBullet"/>
        <w:spacing w:after="80" w:line="300" w:lineRule="auto"/>
        <w:ind w:left="540" w:hanging="271"/>
      </w:pPr>
      <w:r>
        <w:rPr>
          <w:rFonts w:ascii="Calibri" w:hAnsi="Calibri"/>
          <w:color w:val="18383A"/>
          <w:sz w:val="21"/>
        </w:rPr>
        <w:t>Set the browser to 100% zoom, hide bookmarks, silence notifications, and close unrelated tabs.</w:t>
      </w:r>
    </w:p>
    <w:p>
      <w:pPr>
        <w:pStyle w:val="ListBullet"/>
        <w:spacing w:after="80" w:line="300" w:lineRule="auto"/>
        <w:ind w:left="540" w:hanging="271"/>
      </w:pPr>
      <w:r>
        <w:rPr>
          <w:rFonts w:ascii="Calibri" w:hAnsi="Calibri"/>
          <w:color w:val="18383A"/>
          <w:sz w:val="21"/>
        </w:rPr>
        <w:t>Start the Android emulator on the Acne plan tab and keep it ready for the final proof shot.</w:t>
      </w:r>
    </w:p>
    <w:p>
      <w:pPr>
        <w:pStyle w:val="ListBullet"/>
        <w:spacing w:after="80" w:line="300" w:lineRule="auto"/>
        <w:ind w:left="540" w:hanging="271"/>
      </w:pPr>
      <w:r>
        <w:rPr>
          <w:rFonts w:ascii="Calibri" w:hAnsi="Calibri"/>
          <w:color w:val="18383A"/>
          <w:sz w:val="21"/>
        </w:rPr>
        <w:t>Never show API keys, authorization headers, environment variables, task IDs, or private image URLs.</w:t>
      </w:r>
    </w:p>
    <w:p>
      <w:r>
        <w:br w:type="page"/>
      </w:r>
    </w:p>
    <w:p>
      <w:pPr>
        <w:pStyle w:val="Heading1"/>
      </w:pPr>
      <w:r>
        <w:t>Timed demo script - Part 1</w:t>
      </w:r>
    </w:p>
    <w:p>
      <w:pPr>
        <w:spacing w:after="240"/>
      </w:pPr>
      <w:r>
        <w:rPr>
          <w:rFonts w:ascii="Calibri" w:hAnsi="Calibri"/>
          <w:i/>
          <w:color w:val="53696A"/>
          <w:sz w:val="21"/>
        </w:rPr>
        <w:t>Speak naturally. The words below are written to leave a few seconds for clicks and API transitions.</w:t>
      </w:r>
    </w:p>
    <w:p>
      <w:pPr>
        <w:pStyle w:val="Heading2"/>
        <w:keepNext/>
      </w:pPr>
      <w:r>
        <w:rPr>
          <w:rFonts w:ascii="Calibri" w:hAnsi="Calibri"/>
          <w:b/>
          <w:color w:val="083336"/>
          <w:sz w:val="26"/>
        </w:rPr>
        <w:t>1. 0:00-0:18 | Open with the problem</w:t>
      </w:r>
    </w:p>
    <w:p>
      <w:pPr>
        <w:spacing w:before="80" w:after="120" w:line="283" w:lineRule="auto"/>
        <w:ind w:left="115" w:right="115"/>
        <w:shd w:fill="EAF5F2"/>
        <w:pBdr>
          <w:left w:val="single" w:sz="18" w:space="8" w:color="0A7475"/>
        </w:pBdr>
      </w:pPr>
      <w:r>
        <w:rPr>
          <w:rFonts w:ascii="Calibri" w:hAnsi="Calibri"/>
          <w:b/>
          <w:color w:val="083336"/>
          <w:sz w:val="21"/>
        </w:rPr>
        <w:t xml:space="preserve">ON SCREEN: </w:t>
      </w:r>
      <w:r>
        <w:rPr>
          <w:rFonts w:ascii="Calibri" w:hAnsi="Calibri"/>
          <w:color w:val="18383A"/>
          <w:sz w:val="21"/>
        </w:rPr>
        <w:t>Start on the SkinCause landing page. Keep the primary call to action and the acne-first value proposition visible.</w:t>
      </w:r>
    </w:p>
    <w:p>
      <w:pPr>
        <w:spacing w:before="0" w:after="240" w:line="283" w:lineRule="auto"/>
      </w:pPr>
      <w:r>
        <w:rPr>
          <w:rFonts w:ascii="Calibri" w:hAnsi="Calibri"/>
          <w:b/>
          <w:color w:val="083336"/>
          <w:sz w:val="21"/>
        </w:rPr>
        <w:t xml:space="preserve">SAY: </w:t>
      </w:r>
      <w:r>
        <w:rPr>
          <w:rFonts w:ascii="Calibri" w:hAnsi="Calibri"/>
          <w:color w:val="18383A"/>
          <w:sz w:val="21"/>
        </w:rPr>
        <w:t>Acne is common, but figuring out whether a new product is helping or making a visible pattern worse is still mostly guesswork. SkinCause combines AI skin measurement with one-change experiments, affordable products, and practical nutrition context.</w:t>
      </w:r>
    </w:p>
    <w:p>
      <w:pPr>
        <w:pStyle w:val="Heading2"/>
        <w:keepNext/>
      </w:pPr>
      <w:r>
        <w:rPr>
          <w:rFonts w:ascii="Calibri" w:hAnsi="Calibri"/>
          <w:b/>
          <w:color w:val="083336"/>
          <w:sz w:val="26"/>
        </w:rPr>
        <w:t>2. 0:18-0:42 | Enter the demo and establish continuity</w:t>
      </w:r>
    </w:p>
    <w:p>
      <w:pPr>
        <w:spacing w:before="80" w:after="120" w:line="283" w:lineRule="auto"/>
        <w:ind w:left="115" w:right="115"/>
        <w:shd w:fill="EAF5F2"/>
        <w:pBdr>
          <w:left w:val="single" w:sz="18" w:space="8" w:color="0A7475"/>
        </w:pBdr>
      </w:pPr>
      <w:r>
        <w:rPr>
          <w:rFonts w:ascii="Calibri" w:hAnsi="Calibri"/>
          <w:b/>
          <w:color w:val="083336"/>
          <w:sz w:val="21"/>
        </w:rPr>
        <w:t xml:space="preserve">ON SCREEN: </w:t>
      </w:r>
      <w:r>
        <w:rPr>
          <w:rFonts w:ascii="Calibri" w:hAnsi="Calibri"/>
          <w:color w:val="18383A"/>
          <w:sz w:val="21"/>
        </w:rPr>
        <w:t>Enter guest demo mode. On Acne plan, point to the synthetic portrait, visible measurements, current routine, nutrition servings, and the Delete my data control. Do not linger on every card.</w:t>
      </w:r>
    </w:p>
    <w:p>
      <w:pPr>
        <w:spacing w:before="0" w:after="240" w:line="283" w:lineRule="auto"/>
      </w:pPr>
      <w:r>
        <w:rPr>
          <w:rFonts w:ascii="Calibri" w:hAnsi="Calibri"/>
          <w:b/>
          <w:color w:val="083336"/>
          <w:sz w:val="21"/>
        </w:rPr>
        <w:t xml:space="preserve">SAY: </w:t>
      </w:r>
      <w:r>
        <w:rPr>
          <w:rFonts w:ascii="Calibri" w:hAnsi="Calibri"/>
          <w:color w:val="18383A"/>
          <w:sz w:val="21"/>
        </w:rPr>
        <w:t>This is one synthetic demo subject used throughout the experience. The acne plan keeps the latest visible measurements, routine, active experiment, and daily food quantities in one place. Users can also permanently delete their data directly from this page.</w:t>
      </w:r>
    </w:p>
    <w:p>
      <w:pPr>
        <w:pStyle w:val="Heading2"/>
        <w:keepNext/>
      </w:pPr>
      <w:r>
        <w:rPr>
          <w:rFonts w:ascii="Calibri" w:hAnsi="Calibri"/>
          <w:b/>
          <w:color w:val="083336"/>
          <w:sz w:val="26"/>
        </w:rPr>
        <w:t>3. 0:42-1:18 | Show YouCam Skin Analysis as the instrument</w:t>
      </w:r>
    </w:p>
    <w:p>
      <w:pPr>
        <w:spacing w:before="80" w:after="120" w:line="283" w:lineRule="auto"/>
        <w:ind w:left="115" w:right="115"/>
        <w:shd w:fill="EAF5F2"/>
        <w:pBdr>
          <w:left w:val="single" w:sz="18" w:space="8" w:color="0A7475"/>
        </w:pBdr>
      </w:pPr>
      <w:r>
        <w:rPr>
          <w:rFonts w:ascii="Calibri" w:hAnsi="Calibri"/>
          <w:b/>
          <w:color w:val="083336"/>
          <w:sz w:val="21"/>
        </w:rPr>
        <w:t xml:space="preserve">ON SCREEN: </w:t>
      </w:r>
      <w:r>
        <w:rPr>
          <w:rFonts w:ascii="Calibri" w:hAnsi="Calibri"/>
          <w:color w:val="18383A"/>
          <w:sz w:val="21"/>
        </w:rPr>
        <w:t>Open Scan. Choose Use demo image, then Analyze demo image. While the result completes, point to the fixed live execution log. Afterward, select two segmentation controls below the unchanged portrait and show Acne severity and Observed acne pattern in the left results sidebar.</w:t>
      </w:r>
    </w:p>
    <w:p>
      <w:pPr>
        <w:spacing w:before="0" w:after="240" w:line="283" w:lineRule="auto"/>
      </w:pPr>
      <w:r>
        <w:rPr>
          <w:rFonts w:ascii="Calibri" w:hAnsi="Calibri"/>
          <w:b/>
          <w:color w:val="083336"/>
          <w:sz w:val="21"/>
        </w:rPr>
        <w:t xml:space="preserve">SAY: </w:t>
      </w:r>
      <w:r>
        <w:rPr>
          <w:rFonts w:ascii="Calibri" w:hAnsi="Calibri"/>
          <w:color w:val="18383A"/>
          <w:sz w:val="21"/>
        </w:rPr>
        <w:t>The same portrait now goes through Perfect Corp's YouCam Skin Analysis. SkinCause preserves the frame size, reports capture readiness, and turns the provider output into visible acne-related measurements. These segmentation controls reveal where the engine observed each cosmetic pattern. OpenAI then summarizes acne severity and the visible pattern from normalized YouCam measurements - it never receives the photo itself.</w:t>
      </w:r>
    </w:p>
    <w:p>
      <w:pPr>
        <w:spacing w:before="80" w:after="120" w:line="283" w:lineRule="auto"/>
        <w:ind w:left="115" w:right="115"/>
        <w:shd w:fill="FFF7E9"/>
        <w:pBdr>
          <w:left w:val="single" w:sz="18" w:space="8" w:color="0A7475"/>
        </w:pBdr>
      </w:pPr>
      <w:r>
        <w:rPr>
          <w:rFonts w:ascii="Calibri" w:hAnsi="Calibri"/>
          <w:b/>
          <w:color w:val="083336"/>
          <w:sz w:val="21"/>
        </w:rPr>
        <w:t xml:space="preserve">TRANSITION: </w:t>
      </w:r>
      <w:r>
        <w:rPr>
          <w:rFonts w:ascii="Calibri" w:hAnsi="Calibri"/>
          <w:color w:val="18383A"/>
          <w:sz w:val="21"/>
        </w:rPr>
        <w:t>Now move directly from the scan result to Plan experiment. The judge should feel that the baseline is carried forward, not re-entered.</w:t>
      </w:r>
    </w:p>
    <w:p>
      <w:r>
        <w:br w:type="page"/>
      </w:r>
    </w:p>
    <w:p>
      <w:pPr>
        <w:pStyle w:val="Heading1"/>
      </w:pPr>
      <w:r>
        <w:t>Timed demo script - Part 2</w:t>
      </w:r>
    </w:p>
    <w:p>
      <w:pPr>
        <w:pStyle w:val="Heading2"/>
        <w:keepNext/>
      </w:pPr>
      <w:r>
        <w:rPr>
          <w:rFonts w:ascii="Calibri" w:hAnsi="Calibri"/>
          <w:b/>
          <w:color w:val="083336"/>
          <w:sz w:val="26"/>
        </w:rPr>
        <w:t>4. 1:18-2:08 | Turn the baseline into one affordable experiment</w:t>
      </w:r>
    </w:p>
    <w:p>
      <w:pPr>
        <w:spacing w:before="80" w:after="120" w:line="283" w:lineRule="auto"/>
        <w:ind w:left="115" w:right="115"/>
        <w:shd w:fill="EAF5F2"/>
        <w:pBdr>
          <w:left w:val="single" w:sz="18" w:space="8" w:color="0A7475"/>
        </w:pBdr>
      </w:pPr>
      <w:r>
        <w:rPr>
          <w:rFonts w:ascii="Calibri" w:hAnsi="Calibri"/>
          <w:b/>
          <w:color w:val="083336"/>
          <w:sz w:val="21"/>
        </w:rPr>
        <w:t xml:space="preserve">ON SCREEN: </w:t>
      </w:r>
      <w:r>
        <w:rPr>
          <w:rFonts w:ascii="Calibri" w:hAnsi="Calibri"/>
          <w:color w:val="18383A"/>
          <w:sz w:val="21"/>
        </w:rPr>
        <w:t>Open Plan experiment. Point to the larger Scan used for comparison card. Enter a $25 maximum budget, keep Acne severity and one supporting measurement selected, then click AI routine suggestion. Show that the planned change and measurements update automatically. Point to the candidate image, price, unit cost, availability, ingredients, nutrition foods, and sources.</w:t>
      </w:r>
    </w:p>
    <w:p>
      <w:pPr>
        <w:spacing w:before="0" w:after="240" w:line="283" w:lineRule="auto"/>
      </w:pPr>
      <w:r>
        <w:rPr>
          <w:rFonts w:ascii="Calibri" w:hAnsi="Calibri"/>
          <w:b/>
          <w:color w:val="083336"/>
          <w:sz w:val="21"/>
        </w:rPr>
        <w:t xml:space="preserve">SAY: </w:t>
      </w:r>
      <w:r>
        <w:rPr>
          <w:rFonts w:ascii="Calibri" w:hAnsi="Calibri"/>
          <w:color w:val="18383A"/>
          <w:sz w:val="21"/>
        </w:rPr>
        <w:t>This is where SkinCause becomes more than a selfie analyzer. The baseline, acne severity, visible acne pattern, and selected measurements are locked into a controlled experiment. OpenAI uses those signals, the current routine, a user-defined budget, local availability, and current sources to suggest one product action. It can add, remove, or replace a product, and it automatically applies the recommendation to the experiment. Food ideas are queued separately so the product test still changes only one variable.</w:t>
      </w:r>
    </w:p>
    <w:p>
      <w:pPr>
        <w:pStyle w:val="Heading2"/>
        <w:keepNext/>
      </w:pPr>
      <w:r>
        <w:rPr>
          <w:rFonts w:ascii="Calibri" w:hAnsi="Calibri"/>
          <w:b/>
          <w:color w:val="083336"/>
          <w:sz w:val="26"/>
        </w:rPr>
        <w:t>5. 2:08-2:32 | Make the experiment goal visible with YouCam simulation</w:t>
      </w:r>
    </w:p>
    <w:p>
      <w:pPr>
        <w:spacing w:before="80" w:after="120" w:line="283" w:lineRule="auto"/>
        <w:ind w:left="115" w:right="115"/>
        <w:shd w:fill="EAF5F2"/>
        <w:pBdr>
          <w:left w:val="single" w:sz="18" w:space="8" w:color="0A7475"/>
        </w:pBdr>
      </w:pPr>
      <w:r>
        <w:rPr>
          <w:rFonts w:ascii="Calibri" w:hAnsi="Calibri"/>
          <w:b/>
          <w:color w:val="083336"/>
          <w:sz w:val="21"/>
        </w:rPr>
        <w:t xml:space="preserve">ON SCREEN: </w:t>
      </w:r>
      <w:r>
        <w:rPr>
          <w:rFonts w:ascii="Calibri" w:hAnsi="Calibri"/>
          <w:color w:val="18383A"/>
          <w:sz w:val="21"/>
        </w:rPr>
        <w:t>Switch to Skin simulation and click Generate illustration. When complete, drag the before-and-after divider slowly across the same portrait. Keep both labels visible.</w:t>
      </w:r>
    </w:p>
    <w:p>
      <w:pPr>
        <w:spacing w:before="0" w:after="240" w:line="283" w:lineRule="auto"/>
      </w:pPr>
      <w:r>
        <w:rPr>
          <w:rFonts w:ascii="Calibri" w:hAnsi="Calibri"/>
          <w:b/>
          <w:color w:val="083336"/>
          <w:sz w:val="21"/>
        </w:rPr>
        <w:t xml:space="preserve">SAY: </w:t>
      </w:r>
      <w:r>
        <w:rPr>
          <w:rFonts w:ascii="Calibri" w:hAnsi="Calibri"/>
          <w:color w:val="18383A"/>
          <w:sz w:val="21"/>
        </w:rPr>
        <w:t>Next, YouCam Skin Simulation applies the selected cosmetic parameters to that same baseline portrait. The slider makes the experiment goal easy to understand, but SkinCause labels it as an illustration - not a guarantee that a product will create this result.</w:t>
      </w:r>
    </w:p>
    <w:p>
      <w:pPr>
        <w:pStyle w:val="Heading2"/>
        <w:keepNext/>
      </w:pPr>
      <w:r>
        <w:rPr>
          <w:rFonts w:ascii="Calibri" w:hAnsi="Calibri"/>
          <w:b/>
          <w:color w:val="083336"/>
          <w:sz w:val="26"/>
        </w:rPr>
        <w:t>6. 2:32-2:45 | Prove cross-platform continuity</w:t>
      </w:r>
    </w:p>
    <w:p>
      <w:pPr>
        <w:spacing w:before="80" w:after="120" w:line="283" w:lineRule="auto"/>
        <w:ind w:left="115" w:right="115"/>
        <w:shd w:fill="EAF5F2"/>
        <w:pBdr>
          <w:left w:val="single" w:sz="18" w:space="8" w:color="0A7475"/>
        </w:pBdr>
      </w:pPr>
      <w:r>
        <w:rPr>
          <w:rFonts w:ascii="Calibri" w:hAnsi="Calibri"/>
          <w:b/>
          <w:color w:val="083336"/>
          <w:sz w:val="21"/>
        </w:rPr>
        <w:t xml:space="preserve">ON SCREEN: </w:t>
      </w:r>
      <w:r>
        <w:rPr>
          <w:rFonts w:ascii="Calibri" w:hAnsi="Calibri"/>
          <w:color w:val="18383A"/>
          <w:sz w:val="21"/>
        </w:rPr>
        <w:t>Cut to the Android emulator. Tap Acne plan, Scan, Experiment, and Products in the bottom navigation. Pause briefly on the experiment candidate image and simulation tab.</w:t>
      </w:r>
    </w:p>
    <w:p>
      <w:pPr>
        <w:spacing w:before="0" w:after="240" w:line="283" w:lineRule="auto"/>
      </w:pPr>
      <w:r>
        <w:rPr>
          <w:rFonts w:ascii="Calibri" w:hAnsi="Calibri"/>
          <w:b/>
          <w:color w:val="083336"/>
          <w:sz w:val="21"/>
        </w:rPr>
        <w:t xml:space="preserve">SAY: </w:t>
      </w:r>
      <w:r>
        <w:rPr>
          <w:rFonts w:ascii="Calibri" w:hAnsi="Calibri"/>
          <w:color w:val="18383A"/>
          <w:sz w:val="21"/>
        </w:rPr>
        <w:t>The same contracts and workflow also run as a native Expo Android app, so users can scan and follow the experiment from the device they actually use every day.</w:t>
      </w:r>
    </w:p>
    <w:p>
      <w:pPr>
        <w:pStyle w:val="Heading2"/>
        <w:keepNext/>
      </w:pPr>
      <w:r>
        <w:rPr>
          <w:rFonts w:ascii="Calibri" w:hAnsi="Calibri"/>
          <w:b/>
          <w:color w:val="083336"/>
          <w:sz w:val="26"/>
        </w:rPr>
        <w:t>7. 2:45-2:58 | Close on differentiation and impact</w:t>
      </w:r>
    </w:p>
    <w:p>
      <w:pPr>
        <w:spacing w:before="80" w:after="120" w:line="283" w:lineRule="auto"/>
        <w:ind w:left="115" w:right="115"/>
        <w:shd w:fill="EAF5F2"/>
        <w:pBdr>
          <w:left w:val="single" w:sz="18" w:space="8" w:color="0A7475"/>
        </w:pBdr>
      </w:pPr>
      <w:r>
        <w:rPr>
          <w:rFonts w:ascii="Calibri" w:hAnsi="Calibri"/>
          <w:b/>
          <w:color w:val="083336"/>
          <w:sz w:val="21"/>
        </w:rPr>
        <w:t xml:space="preserve">ON SCREEN: </w:t>
      </w:r>
      <w:r>
        <w:rPr>
          <w:rFonts w:ascii="Calibri" w:hAnsi="Calibri"/>
          <w:color w:val="18383A"/>
          <w:sz w:val="21"/>
        </w:rPr>
        <w:t>Return to the experiment evidence card or end on a clean split shot of web and Android. Hold for one second after the final sentence.</w:t>
      </w:r>
    </w:p>
    <w:p>
      <w:pPr>
        <w:spacing w:before="0" w:after="240" w:line="283" w:lineRule="auto"/>
      </w:pPr>
      <w:r>
        <w:rPr>
          <w:rFonts w:ascii="Calibri" w:hAnsi="Calibri"/>
          <w:b/>
          <w:color w:val="083336"/>
          <w:sz w:val="21"/>
        </w:rPr>
        <w:t xml:space="preserve">SAY: </w:t>
      </w:r>
      <w:r>
        <w:rPr>
          <w:rFonts w:ascii="Calibri" w:hAnsi="Calibri"/>
          <w:color w:val="18383A"/>
          <w:sz w:val="21"/>
        </w:rPr>
        <w:t>SkinCause makes professional AI skin measurement more accessible, connects it to affordable choices, and replaces random routine changes with evidence a person can actually follow. It measures, suggests, simulates, and then tests one clear change.</w:t>
      </w:r>
    </w:p>
    <w:p>
      <w:r>
        <w:br w:type="page"/>
      </w:r>
    </w:p>
    <w:p>
      <w:pPr>
        <w:pStyle w:val="Heading1"/>
      </w:pPr>
      <w:r>
        <w:t>Presenter cheat sheet</w:t>
      </w:r>
    </w:p>
    <w:p>
      <w:pPr>
        <w:pStyle w:val="Heading2"/>
      </w:pPr>
      <w:r>
        <w:t>Explain each AI in one sentence</w:t>
      </w:r>
    </w:p>
    <w:p>
      <w:pPr>
        <w:pStyle w:val="ListBullet"/>
        <w:spacing w:after="80" w:line="300" w:lineRule="auto"/>
        <w:ind w:left="540" w:hanging="271"/>
      </w:pPr>
      <w:r>
        <w:rPr>
          <w:rFonts w:ascii="Calibri" w:hAnsi="Calibri"/>
          <w:color w:val="18383A"/>
          <w:sz w:val="21"/>
        </w:rPr>
        <w:t>YouCam Skin Analysis: measures visible acne-related and supporting cosmetic signals from a standardized portrait.</w:t>
      </w:r>
    </w:p>
    <w:p>
      <w:pPr>
        <w:pStyle w:val="ListBullet"/>
        <w:spacing w:after="80" w:line="300" w:lineRule="auto"/>
        <w:ind w:left="540" w:hanging="271"/>
      </w:pPr>
      <w:r>
        <w:rPr>
          <w:rFonts w:ascii="Calibri" w:hAnsi="Calibri"/>
          <w:color w:val="18383A"/>
          <w:sz w:val="21"/>
        </w:rPr>
        <w:t>OpenAI: organizes normalized measurements, routine context, budget, and current sources into one testable product action plus a separate food observation.</w:t>
      </w:r>
    </w:p>
    <w:p>
      <w:pPr>
        <w:pStyle w:val="ListBullet"/>
        <w:spacing w:after="80" w:line="300" w:lineRule="auto"/>
        <w:ind w:left="540" w:hanging="271"/>
      </w:pPr>
      <w:r>
        <w:rPr>
          <w:rFonts w:ascii="Calibri" w:hAnsi="Calibri"/>
          <w:color w:val="18383A"/>
          <w:sz w:val="21"/>
        </w:rPr>
        <w:t>YouCam Skin Simulation: renders an illustrative appearance from selected cosmetic parameters using the same source portrait.</w:t>
      </w:r>
    </w:p>
    <w:p>
      <w:pPr>
        <w:pStyle w:val="ListBullet"/>
        <w:spacing w:after="80" w:line="300" w:lineRule="auto"/>
        <w:ind w:left="540" w:hanging="271"/>
      </w:pPr>
      <w:r>
        <w:rPr>
          <w:rFonts w:ascii="Calibri" w:hAnsi="Calibri"/>
          <w:color w:val="18383A"/>
          <w:sz w:val="21"/>
        </w:rPr>
        <w:t>SkinCause experiment engine: locks the baseline and computes evidence from repeated check-ins, adherence, measurement trends, and confounders.</w:t>
      </w:r>
    </w:p>
    <w:p>
      <w:pPr>
        <w:pStyle w:val="Heading2"/>
      </w:pPr>
      <w:r>
        <w:t>Language to use and avoid</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tcMar>
              <w:top w:w="100" w:type="dxa"/>
              <w:start w:w="120" w:type="dxa"/>
              <w:bottom w:w="100" w:type="dxa"/>
              <w:end w:w="120" w:type="dxa"/>
            </w:tcMar>
            <w:vAlign w:val="center"/>
            <w:shd w:fill="EAF5F2"/>
          </w:tcPr>
          <w:p>
            <w:r>
              <w:rPr>
                <w:rFonts w:ascii="Calibri" w:hAnsi="Calibri"/>
                <w:b/>
                <w:color w:val="083336"/>
                <w:sz w:val="19"/>
              </w:rPr>
              <w:t>USE</w:t>
            </w:r>
          </w:p>
        </w:tc>
        <w:tc>
          <w:tcPr>
            <w:tcW w:type="dxa" w:w="4680"/>
            <w:tcMar>
              <w:top w:w="100" w:type="dxa"/>
              <w:start w:w="120" w:type="dxa"/>
              <w:bottom w:w="100" w:type="dxa"/>
              <w:end w:w="120" w:type="dxa"/>
            </w:tcMar>
            <w:vAlign w:val="center"/>
            <w:shd w:fill="FDE9E3"/>
          </w:tcPr>
          <w:p>
            <w:r>
              <w:rPr>
                <w:rFonts w:ascii="Calibri" w:hAnsi="Calibri"/>
                <w:b/>
                <w:color w:val="9C341F"/>
                <w:sz w:val="19"/>
              </w:rPr>
              <w:t>AVOID</w:t>
            </w:r>
          </w:p>
        </w:tc>
      </w:tr>
      <w:tr>
        <w:tc>
          <w:tcPr>
            <w:tcW w:type="dxa" w:w="4680"/>
            <w:tcMar>
              <w:top w:w="100" w:type="dxa"/>
              <w:start w:w="120" w:type="dxa"/>
              <w:bottom w:w="100" w:type="dxa"/>
              <w:end w:w="120" w:type="dxa"/>
            </w:tcMar>
            <w:vAlign w:val="center"/>
          </w:tcPr>
          <w:p>
            <w:pPr>
              <w:spacing w:after="0"/>
            </w:pPr>
            <w:r>
              <w:rPr>
                <w:rFonts w:ascii="Calibri" w:hAnsi="Calibri"/>
                <w:color w:val="18383A"/>
                <w:sz w:val="19"/>
              </w:rPr>
              <w:t>Visible acne pattern</w:t>
            </w:r>
          </w:p>
        </w:tc>
        <w:tc>
          <w:tcPr>
            <w:tcW w:type="dxa" w:w="4680"/>
            <w:tcMar>
              <w:top w:w="100" w:type="dxa"/>
              <w:start w:w="120" w:type="dxa"/>
              <w:bottom w:w="100" w:type="dxa"/>
              <w:end w:w="120" w:type="dxa"/>
            </w:tcMar>
            <w:vAlign w:val="center"/>
          </w:tcPr>
          <w:p>
            <w:pPr>
              <w:spacing w:after="0"/>
            </w:pPr>
            <w:r>
              <w:rPr>
                <w:rFonts w:ascii="Calibri" w:hAnsi="Calibri"/>
                <w:color w:val="18383A"/>
                <w:sz w:val="19"/>
              </w:rPr>
              <w:t>Acne diagnosis</w:t>
            </w:r>
          </w:p>
        </w:tc>
      </w:tr>
      <w:tr>
        <w:tc>
          <w:tcPr>
            <w:tcW w:type="dxa" w:w="4680"/>
            <w:tcMar>
              <w:top w:w="100" w:type="dxa"/>
              <w:start w:w="120" w:type="dxa"/>
              <w:bottom w:w="100" w:type="dxa"/>
              <w:end w:w="120" w:type="dxa"/>
            </w:tcMar>
            <w:vAlign w:val="center"/>
          </w:tcPr>
          <w:p>
            <w:pPr>
              <w:spacing w:after="0"/>
            </w:pPr>
            <w:r>
              <w:rPr>
                <w:rFonts w:ascii="Calibri" w:hAnsi="Calibri"/>
                <w:color w:val="18383A"/>
                <w:sz w:val="19"/>
              </w:rPr>
              <w:t>Cosmetic measurement</w:t>
            </w:r>
          </w:p>
        </w:tc>
        <w:tc>
          <w:tcPr>
            <w:tcW w:type="dxa" w:w="4680"/>
            <w:tcMar>
              <w:top w:w="100" w:type="dxa"/>
              <w:start w:w="120" w:type="dxa"/>
              <w:bottom w:w="100" w:type="dxa"/>
              <w:end w:w="120" w:type="dxa"/>
            </w:tcMar>
            <w:vAlign w:val="center"/>
          </w:tcPr>
          <w:p>
            <w:pPr>
              <w:spacing w:after="0"/>
            </w:pPr>
            <w:r>
              <w:rPr>
                <w:rFonts w:ascii="Calibri" w:hAnsi="Calibri"/>
                <w:color w:val="18383A"/>
                <w:sz w:val="19"/>
              </w:rPr>
              <w:t>Medical test</w:t>
            </w:r>
          </w:p>
        </w:tc>
      </w:tr>
      <w:tr>
        <w:tc>
          <w:tcPr>
            <w:tcW w:type="dxa" w:w="4680"/>
            <w:tcMar>
              <w:top w:w="100" w:type="dxa"/>
              <w:start w:w="120" w:type="dxa"/>
              <w:bottom w:w="100" w:type="dxa"/>
              <w:end w:w="120" w:type="dxa"/>
            </w:tcMar>
            <w:vAlign w:val="center"/>
          </w:tcPr>
          <w:p>
            <w:pPr>
              <w:spacing w:after="0"/>
            </w:pPr>
            <w:r>
              <w:rPr>
                <w:rFonts w:ascii="Calibri" w:hAnsi="Calibri"/>
                <w:color w:val="18383A"/>
                <w:sz w:val="19"/>
              </w:rPr>
              <w:t>Product candidate to test</w:t>
            </w:r>
          </w:p>
        </w:tc>
        <w:tc>
          <w:tcPr>
            <w:tcW w:type="dxa" w:w="4680"/>
            <w:tcMar>
              <w:top w:w="100" w:type="dxa"/>
              <w:start w:w="120" w:type="dxa"/>
              <w:bottom w:w="100" w:type="dxa"/>
              <w:end w:w="120" w:type="dxa"/>
            </w:tcMar>
            <w:vAlign w:val="center"/>
          </w:tcPr>
          <w:p>
            <w:pPr>
              <w:spacing w:after="0"/>
            </w:pPr>
            <w:r>
              <w:rPr>
                <w:rFonts w:ascii="Calibri" w:hAnsi="Calibri"/>
                <w:color w:val="18383A"/>
                <w:sz w:val="19"/>
              </w:rPr>
              <w:t>Treatment recommendation</w:t>
            </w:r>
          </w:p>
        </w:tc>
      </w:tr>
      <w:tr>
        <w:tc>
          <w:tcPr>
            <w:tcW w:type="dxa" w:w="4680"/>
            <w:tcMar>
              <w:top w:w="100" w:type="dxa"/>
              <w:start w:w="120" w:type="dxa"/>
              <w:bottom w:w="100" w:type="dxa"/>
              <w:end w:w="120" w:type="dxa"/>
            </w:tcMar>
            <w:vAlign w:val="center"/>
          </w:tcPr>
          <w:p>
            <w:pPr>
              <w:spacing w:after="0"/>
            </w:pPr>
            <w:r>
              <w:rPr>
                <w:rFonts w:ascii="Calibri" w:hAnsi="Calibri"/>
                <w:color w:val="18383A"/>
                <w:sz w:val="19"/>
              </w:rPr>
              <w:t>Illustrative simulation</w:t>
            </w:r>
          </w:p>
        </w:tc>
        <w:tc>
          <w:tcPr>
            <w:tcW w:type="dxa" w:w="4680"/>
            <w:tcMar>
              <w:top w:w="100" w:type="dxa"/>
              <w:start w:w="120" w:type="dxa"/>
              <w:bottom w:w="100" w:type="dxa"/>
              <w:end w:w="120" w:type="dxa"/>
            </w:tcMar>
            <w:vAlign w:val="center"/>
          </w:tcPr>
          <w:p>
            <w:pPr>
              <w:spacing w:after="0"/>
            </w:pPr>
            <w:r>
              <w:rPr>
                <w:rFonts w:ascii="Calibri" w:hAnsi="Calibri"/>
                <w:color w:val="18383A"/>
                <w:sz w:val="19"/>
              </w:rPr>
              <w:t>Guaranteed result</w:t>
            </w:r>
          </w:p>
        </w:tc>
      </w:tr>
      <w:tr>
        <w:tc>
          <w:tcPr>
            <w:tcW w:type="dxa" w:w="4680"/>
            <w:tcMar>
              <w:top w:w="100" w:type="dxa"/>
              <w:start w:w="120" w:type="dxa"/>
              <w:bottom w:w="100" w:type="dxa"/>
              <w:end w:w="120" w:type="dxa"/>
            </w:tcMar>
            <w:vAlign w:val="center"/>
          </w:tcPr>
          <w:p>
            <w:pPr>
              <w:spacing w:after="0"/>
            </w:pPr>
            <w:r>
              <w:rPr>
                <w:rFonts w:ascii="Calibri" w:hAnsi="Calibri"/>
                <w:color w:val="18383A"/>
                <w:sz w:val="19"/>
              </w:rPr>
              <w:t>Association from repeated observations</w:t>
            </w:r>
          </w:p>
        </w:tc>
        <w:tc>
          <w:tcPr>
            <w:tcW w:type="dxa" w:w="4680"/>
            <w:tcMar>
              <w:top w:w="100" w:type="dxa"/>
              <w:start w:w="120" w:type="dxa"/>
              <w:bottom w:w="100" w:type="dxa"/>
              <w:end w:w="120" w:type="dxa"/>
            </w:tcMar>
            <w:vAlign w:val="center"/>
          </w:tcPr>
          <w:p>
            <w:pPr>
              <w:spacing w:after="0"/>
            </w:pPr>
            <w:r>
              <w:rPr>
                <w:rFonts w:ascii="Calibri" w:hAnsi="Calibri"/>
                <w:color w:val="18383A"/>
                <w:sz w:val="19"/>
              </w:rPr>
              <w:t>Proof that a product caused acne</w:t>
            </w:r>
          </w:p>
        </w:tc>
      </w:tr>
    </w:tbl>
    <w:p>
      <w:pPr>
        <w:pStyle w:val="Heading2"/>
      </w:pPr>
      <w:r>
        <w:t>Fallback if a live call is slow</w:t>
      </w:r>
    </w:p>
    <w:p>
      <w:pPr>
        <w:pStyle w:val="ListBullet"/>
        <w:spacing w:after="80" w:line="300" w:lineRule="auto"/>
        <w:ind w:left="540" w:hanging="271"/>
      </w:pPr>
      <w:r>
        <w:rPr>
          <w:rFonts w:ascii="Calibri" w:hAnsi="Calibri"/>
          <w:color w:val="18383A"/>
          <w:sz w:val="21"/>
        </w:rPr>
        <w:t>Do not wait silently. Say what the call is doing and cut to the completed state from the same demo workspace.</w:t>
      </w:r>
    </w:p>
    <w:p>
      <w:pPr>
        <w:pStyle w:val="ListBullet"/>
        <w:spacing w:after="80" w:line="300" w:lineRule="auto"/>
        <w:ind w:left="540" w:hanging="271"/>
      </w:pPr>
      <w:r>
        <w:rPr>
          <w:rFonts w:ascii="Calibri" w:hAnsi="Calibri"/>
          <w:color w:val="18383A"/>
          <w:sz w:val="21"/>
        </w:rPr>
        <w:t>If YouCam analysis fails, use the seeded completed scan and still show the segmentation controls and normalized scores.</w:t>
      </w:r>
    </w:p>
    <w:p>
      <w:pPr>
        <w:pStyle w:val="ListBullet"/>
        <w:spacing w:after="80" w:line="300" w:lineRule="auto"/>
        <w:ind w:left="540" w:hanging="271"/>
      </w:pPr>
      <w:r>
        <w:rPr>
          <w:rFonts w:ascii="Calibri" w:hAnsi="Calibri"/>
          <w:color w:val="18383A"/>
          <w:sz w:val="21"/>
        </w:rPr>
        <w:t>If OpenAI is slow, show the saved sourced recommendation and explain that the response is cached by experiment inputs.</w:t>
      </w:r>
    </w:p>
    <w:p>
      <w:pPr>
        <w:pStyle w:val="ListBullet"/>
        <w:spacing w:after="80" w:line="300" w:lineRule="auto"/>
        <w:ind w:left="540" w:hanging="271"/>
      </w:pPr>
      <w:r>
        <w:rPr>
          <w:rFonts w:ascii="Calibri" w:hAnsi="Calibri"/>
          <w:color w:val="18383A"/>
          <w:sz w:val="21"/>
        </w:rPr>
        <w:t>If simulation is slow, use the saved result only if it was produced from the same demo portrait; never substitute another face.</w:t>
      </w:r>
    </w:p>
    <w:p>
      <w:pPr>
        <w:pStyle w:val="ListBullet"/>
        <w:spacing w:after="80" w:line="300" w:lineRule="auto"/>
        <w:ind w:left="540" w:hanging="271"/>
      </w:pPr>
      <w:r>
        <w:rPr>
          <w:rFonts w:ascii="Calibri" w:hAnsi="Calibri"/>
          <w:color w:val="18383A"/>
          <w:sz w:val="21"/>
        </w:rPr>
        <w:t>Keep a second recording with the full successful flow as a backup before editing the final video.</w:t>
      </w:r>
    </w:p>
    <w:p>
      <w:pPr>
        <w:pStyle w:val="Heading2"/>
      </w:pPr>
      <w:r>
        <w:t>Final submission checks</w:t>
      </w:r>
    </w:p>
    <w:p>
      <w:pPr>
        <w:pStyle w:val="ListBullet"/>
        <w:spacing w:after="80" w:line="300" w:lineRule="auto"/>
        <w:ind w:left="540" w:hanging="271"/>
      </w:pPr>
      <w:r>
        <w:rPr>
          <w:rFonts w:ascii="Calibri" w:hAnsi="Calibri"/>
          <w:color w:val="18383A"/>
          <w:sz w:val="21"/>
        </w:rPr>
        <w:t>Video is between 1 and 3 minutes and shows the working web and Android experiences.</w:t>
      </w:r>
    </w:p>
    <w:p>
      <w:pPr>
        <w:pStyle w:val="ListBullet"/>
        <w:spacing w:after="80" w:line="300" w:lineRule="auto"/>
        <w:ind w:left="540" w:hanging="271"/>
      </w:pPr>
      <w:r>
        <w:rPr>
          <w:rFonts w:ascii="Calibri" w:hAnsi="Calibri"/>
          <w:color w:val="18383A"/>
          <w:sz w:val="21"/>
        </w:rPr>
        <w:t>The narration explicitly names YouCam Skin Analysis and YouCam Skin Simulation.</w:t>
      </w:r>
    </w:p>
    <w:p>
      <w:pPr>
        <w:pStyle w:val="ListBullet"/>
        <w:spacing w:after="80" w:line="300" w:lineRule="auto"/>
        <w:ind w:left="540" w:hanging="271"/>
      </w:pPr>
      <w:r>
        <w:rPr>
          <w:rFonts w:ascii="Calibri" w:hAnsi="Calibri"/>
          <w:color w:val="18383A"/>
          <w:sz w:val="21"/>
        </w:rPr>
        <w:t>The video does not reveal secrets, private URLs, user images, or personally identifiable information.</w:t>
      </w:r>
    </w:p>
    <w:p>
      <w:pPr>
        <w:pStyle w:val="ListBullet"/>
        <w:spacing w:after="80" w:line="300" w:lineRule="auto"/>
        <w:ind w:left="540" w:hanging="271"/>
      </w:pPr>
      <w:r>
        <w:rPr>
          <w:rFonts w:ascii="Calibri" w:hAnsi="Calibri"/>
          <w:color w:val="18383A"/>
          <w:sz w:val="21"/>
        </w:rPr>
        <w:t>The repository URL, deployed URL, testing instructions, and public video link all work without payment or special access.</w:t>
      </w:r>
    </w:p>
    <w:p>
      <w:pPr>
        <w:pStyle w:val="ListBullet"/>
        <w:spacing w:after="80" w:line="300" w:lineRule="auto"/>
        <w:ind w:left="540" w:hanging="271"/>
      </w:pPr>
      <w:r>
        <w:rPr>
          <w:rFonts w:ascii="Calibri" w:hAnsi="Calibri"/>
          <w:color w:val="18383A"/>
          <w:sz w:val="21"/>
        </w:rPr>
        <w:t>Third-party product names, logos, product photography, music, fonts, and other media are shown only when you have permission. If permission is uncertain, replace or obscure them before recording.</w:t>
      </w:r>
    </w:p>
    <w:p>
      <w:pPr>
        <w:pStyle w:val="ListBullet"/>
        <w:spacing w:after="80" w:line="300" w:lineRule="auto"/>
        <w:ind w:left="540" w:hanging="271"/>
      </w:pPr>
      <w:r>
        <w:rPr>
          <w:rFonts w:ascii="Calibri" w:hAnsi="Calibri"/>
          <w:color w:val="18383A"/>
          <w:sz w:val="21"/>
        </w:rPr>
        <w:t>Captions are enabled and the final frame remains visible long enough to read SkinCause's name and value proposition.</w:t>
      </w:r>
    </w:p>
    <w:p>
      <w:pPr>
        <w:spacing w:before="80" w:after="120" w:line="283" w:lineRule="auto"/>
        <w:ind w:left="115" w:right="115"/>
        <w:shd w:fill="EAF5F2"/>
        <w:pBdr>
          <w:left w:val="single" w:sz="18" w:space="8" w:color="0A7475"/>
        </w:pBdr>
      </w:pPr>
      <w:r>
        <w:rPr>
          <w:rFonts w:ascii="Calibri" w:hAnsi="Calibri"/>
          <w:b/>
          <w:color w:val="083336"/>
          <w:sz w:val="21"/>
        </w:rPr>
        <w:t xml:space="preserve">FINAL LINE: </w:t>
      </w:r>
      <w:r>
        <w:rPr>
          <w:rFonts w:ascii="Calibri" w:hAnsi="Calibri"/>
          <w:color w:val="18383A"/>
          <w:sz w:val="21"/>
        </w:rPr>
        <w:t>SkinCause measures, suggests, simulates, and then tests one clear change.</w:t>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3696A"/>
        <w:sz w:val="17"/>
      </w:rPr>
      <w:t xml:space="preserve">Page </w:t>
    </w:r>
    <w:r>
      <w:rPr>
        <w:rFonts w:ascii="Calibri" w:hAnsi="Calibri"/>
        <w:color w:val="53696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3696A"/>
        <w:sz w:val="16"/>
      </w:rPr>
      <w:t>SKINCAUSE  |  HACKATHON DEMO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38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8333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8333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A74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SkinCause Hackathon Demo Script</dc:title>
  <dc:subject>Judge-facing 1-3 minute demo run of show</dc:subject>
  <dc:creator>SkinCause</dc:creator>
  <cp:keywords>SkinCause, YouCam, hackathon, demo script</cp:keywords>
  <dc:description>Prepared for the SkinCause hackathon demonstration.</dc:description>
  <cp:lastModifiedBy/>
  <cp:revision>1</cp:revision>
  <dcterms:created xsi:type="dcterms:W3CDTF">2013-12-23T23:15:00Z</dcterms:created>
  <dcterms:modified xsi:type="dcterms:W3CDTF">2013-12-23T23:15:00Z</dcterms:modified>
  <cp:category/>
</cp:coreProperties>
</file>