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p14="http://schemas.microsoft.com/office/word/2010/wordprocessingDrawing" xmlns:w15="http://schemas.microsoft.com/office/word/2012/wordml" mc:Ignorable="w14 w15 wp14">
  <w:body>
    <w:tbl>
      <w:tblPr>
        <w:tblW w:type="dxa" w:w="9746"/>
        <w:tblBorders>
          <w:top w:val="none" w:color="1B2340" w:sz="0"/>
          <w:left w:val="none" w:color="1B2340" w:sz="0"/>
          <w:bottom w:val="none" w:color="1B2340" w:sz="0"/>
          <w:right w:val="none" w:color="1B2340" w:sz="0"/>
          <w:insideH w:val="none" w:color="1B2340" w:sz="0"/>
          <w:insideV w:val="none" w:color="1B2340" w:sz="0"/>
        </w:tblBorders>
      </w:tblPr>
      <w:tblGrid>
        <w:gridCol w:w="6200"/>
        <w:gridCol w:w="3546"/>
      </w:tblGrid>
      <w:tr>
        <w:tc>
          <w:tcPr>
            <w:tcW w:type="dxa" w:w="6200"/>
            <w:tcBorders>
              <w:top w:val="none" w:color="1B2340" w:sz="0"/>
              <w:left w:val="none" w:color="1B2340" w:sz="0"/>
              <w:bottom w:val="none" w:color="1B2340" w:sz="0"/>
              <w:right w:val="none" w:color="1B2340" w:sz="0"/>
            </w:tcBorders>
            <w:shd w:fill="1B2340" w:color="auto" w:val="clear"/>
            <w:tcMar>
              <w:top w:type="dxa" w:w="240"/>
              <w:left w:type="dxa" w:w="260"/>
              <w:bottom w:type="dxa" w:w="240"/>
              <w:right w:type="dxa" w:w="120"/>
            </w:tcMar>
            <w:vAlign w:val="center"/>
          </w:tcPr>
          <w:p>
            <w:r>
              <w:drawing>
                <wp:inline distT="0" distB="0" distL="0" distR="0">
                  <wp:extent cx="285750" cy="2857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b/>
                <w:bCs/>
                <w:color w:val="FFFFFF"/>
                <w:sz w:val="26"/>
                <w:szCs w:val="26"/>
              </w:rPr>
              <w:t xml:space="preserve">  inover</w:t>
            </w:r>
            <w:r>
              <w:rPr>
                <w:rFonts w:ascii="Calibri" w:cs="Calibri" w:eastAsia="Calibri" w:hAnsi="Calibri"/>
                <w:color w:val="C7CEE6"/>
                <w:sz w:val="26"/>
                <w:szCs w:val="26"/>
              </w:rPr>
              <w:t xml:space="preserve"> studio</w:t>
            </w:r>
          </w:p>
        </w:tc>
        <w:tc>
          <w:tcPr>
            <w:tcW w:type="dxa" w:w="3546"/>
            <w:tcBorders>
              <w:top w:val="none" w:color="1B2340" w:sz="0"/>
              <w:left w:val="none" w:color="1B2340" w:sz="0"/>
              <w:bottom w:val="none" w:color="1B2340" w:sz="0"/>
              <w:right w:val="none" w:color="1B2340" w:sz="0"/>
            </w:tcBorders>
            <w:shd w:fill="1B2340" w:color="auto" w:val="clear"/>
            <w:tcMar>
              <w:top w:type="dxa" w:w="240"/>
              <w:left w:type="dxa" w:w="120"/>
              <w:bottom w:type="dxa" w:w="240"/>
              <w:right w:type="dxa" w:w="260"/>
            </w:tcMar>
            <w:vAlign w:val="center"/>
          </w:tcPr>
          <w:p>
            <w:pPr>
              <w:jc w:val="right"/>
            </w:pPr>
            <w:r>
              <w:rPr>
                <w:rFonts w:ascii="Calibri" w:cs="Calibri" w:eastAsia="Calibri" w:hAnsi="Calibri"/>
                <w:b/>
                <w:bCs/>
                <w:color w:val="C49A4A"/>
                <w:spacing w:val="60"/>
                <w:sz w:val="22"/>
                <w:szCs w:val="22"/>
              </w:rPr>
              <w:t xml:space="preserve">PROPOSAL</w:t>
            </w:r>
          </w:p>
        </w:tc>
      </w:tr>
    </w:tbl>
    <w:p>
      <w:pPr>
        <w:spacing w:after="200"/>
      </w:pPr>
    </w:p>
    <w:p>
      <w:pPr>
        <w:spacing w:after="40" w:before="260"/>
      </w:pPr>
      <w:r>
        <w:rPr>
          <w:rFonts w:ascii="Calibri" w:cs="Calibri" w:eastAsia="Calibri" w:hAnsi="Calibri"/>
          <w:b/>
          <w:bCs/>
          <w:color w:val="9A7A2E"/>
          <w:spacing w:val="40"/>
          <w:sz w:val="15"/>
          <w:szCs w:val="15"/>
        </w:rPr>
        <w:t xml:space="preserve">GOOGLE PLAY STORE LAUNCH</w:t>
      </w:r>
    </w:p>
    <w:p>
      <w:pPr>
        <w:spacing w:after="60"/>
      </w:pPr>
      <w:r>
        <w:rPr>
          <w:rFonts w:ascii="Georgia" w:cs="Georgia" w:eastAsia="Georgia" w:hAnsi="Georgia"/>
          <w:color w:val="1E2545"/>
          <w:sz w:val="40"/>
          <w:szCs w:val="40"/>
        </w:rPr>
        <w:t xml:space="preserve">Publishing Your Android App to Google Play</w:t>
      </w:r>
    </w:p>
    <w:p>
      <w:pPr>
        <w:spacing w:after="160" w:line="288"/>
        <w:jc w:val="both"/>
      </w:pPr>
      <w:r>
        <w:rPr>
          <w:rFonts w:ascii="Calibri" w:cs="Calibri" w:eastAsia="Calibri" w:hAnsi="Calibri"/>
          <w:color w:val="64748B"/>
          <w:sz w:val="22"/>
          <w:szCs w:val="22"/>
        </w:rPr>
        <w:t xml:space="preserve">Your WKYD Android application is complete and ready to go live. This proposal sets out two clear ways to launch it on the Google Play Store — a standard optimised upload to your own developer account, or a fully managed launch where every single step is handled for you.</w:t>
      </w:r>
    </w:p>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400"/>
        <w:gridCol w:w="7346"/>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Calibri" w:cs="Calibri" w:eastAsia="Calibri" w:hAnsi="Calibri"/>
                <w:b/>
                <w:bCs/>
                <w:color w:val="94A3B8"/>
                <w:spacing w:val="30"/>
                <w:sz w:val="15"/>
                <w:szCs w:val="15"/>
              </w:rPr>
              <w:t xml:space="preserve">PREPARED FOR</w:t>
            </w:r>
          </w:p>
        </w:tc>
        <w:tc>
          <w:tcPr>
            <w:tcW w:type="dxa" w:w="734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1E2545"/>
                <w:sz w:val="21"/>
                <w:szCs w:val="21"/>
              </w:rPr>
              <w:t xml:space="preserve">Haseeb</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Calibri" w:cs="Calibri" w:eastAsia="Calibri" w:hAnsi="Calibri"/>
                <w:b/>
                <w:bCs/>
                <w:color w:val="94A3B8"/>
                <w:spacing w:val="30"/>
                <w:sz w:val="15"/>
                <w:szCs w:val="15"/>
              </w:rPr>
              <w:t xml:space="preserve">PREPARED BY</w:t>
            </w:r>
          </w:p>
        </w:tc>
        <w:tc>
          <w:tcPr>
            <w:tcW w:type="dxa" w:w="734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1E2545"/>
                <w:sz w:val="21"/>
                <w:szCs w:val="21"/>
              </w:rPr>
              <w:t xml:space="preserve">Husnain Ahmed</w:t>
            </w:r>
            <w:r>
              <w:rPr>
                <w:rFonts w:ascii="Calibri" w:cs="Calibri" w:eastAsia="Calibri" w:hAnsi="Calibri"/>
                <w:color w:val="64748B"/>
                <w:sz w:val="20"/>
                <w:szCs w:val="20"/>
              </w:rPr>
              <w:t xml:space="preserve">  ·  Inover Studio</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Calibri" w:cs="Calibri" w:eastAsia="Calibri" w:hAnsi="Calibri"/>
                <w:b/>
                <w:bCs/>
                <w:color w:val="94A3B8"/>
                <w:spacing w:val="30"/>
                <w:sz w:val="15"/>
                <w:szCs w:val="15"/>
              </w:rPr>
              <w:t xml:space="preserve">DATE</w:t>
            </w:r>
          </w:p>
        </w:tc>
        <w:tc>
          <w:tcPr>
            <w:tcW w:type="dxa" w:w="734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21"/>
                <w:szCs w:val="21"/>
              </w:rPr>
              <w:t xml:space="preserve">24 July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Calibri" w:cs="Calibri" w:eastAsia="Calibri" w:hAnsi="Calibri"/>
                <w:b/>
                <w:bCs/>
                <w:color w:val="94A3B8"/>
                <w:spacing w:val="30"/>
                <w:sz w:val="15"/>
                <w:szCs w:val="15"/>
              </w:rPr>
              <w:t xml:space="preserve">REFERENCE</w:t>
            </w:r>
          </w:p>
        </w:tc>
        <w:tc>
          <w:tcPr>
            <w:tcW w:type="dxa" w:w="734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64748B"/>
                <w:sz w:val="20"/>
                <w:szCs w:val="20"/>
              </w:rPr>
              <w:t xml:space="preserve">INS-WKYD-PLAYSTORE-01</w:t>
            </w:r>
          </w:p>
        </w:tc>
      </w:tr>
    </w:tbl>
    <w:p/>
    <w:p>
      <w:pPr>
        <w:spacing w:after="40" w:before="260"/>
      </w:pPr>
      <w:r>
        <w:rPr>
          <w:rFonts w:ascii="Calibri" w:cs="Calibri" w:eastAsia="Calibri" w:hAnsi="Calibri"/>
          <w:b/>
          <w:bCs/>
          <w:color w:val="9A7A2E"/>
          <w:spacing w:val="40"/>
          <w:sz w:val="15"/>
          <w:szCs w:val="15"/>
        </w:rPr>
        <w:t xml:space="preserve">OVERVIEW</w:t>
      </w:r>
    </w:p>
    <w:p>
      <w:pPr>
        <w:spacing w:after="120"/>
      </w:pPr>
      <w:r>
        <w:rPr>
          <w:rFonts w:ascii="Georgia" w:cs="Georgia" w:eastAsia="Georgia" w:hAnsi="Georgia"/>
          <w:color w:val="1E2545"/>
          <w:sz w:val="28"/>
          <w:szCs w:val="28"/>
        </w:rPr>
        <w:t xml:space="preserve">Your App Is Ready — Time to Go Live</w:t>
      </w:r>
    </w:p>
    <w:p>
      <w:pPr>
        <w:spacing w:after="140" w:line="288"/>
        <w:jc w:val="both"/>
      </w:pPr>
      <w:r>
        <w:rPr>
          <w:rFonts w:ascii="Calibri" w:cs="Calibri" w:eastAsia="Calibri" w:hAnsi="Calibri"/>
          <w:color w:val="475569"/>
          <w:sz w:val="21"/>
          <w:szCs w:val="21"/>
        </w:rPr>
        <w:t xml:space="preserve">Development of your Android application is complete: the app has been built, tested and prepared as a production release, and it is now ready to be uploaded to the Google Play Store. The only decision left is how you would like the launch handled. Below are two packages — one where the app is optimised and published on your own developer account, and one where everything, from the developer account itself to the live listing and six months of aftercare, is managed personally by the developer who built your app.</w:t>
      </w:r>
    </w:p>
    <w:p>
      <w:pPr>
        <w:spacing w:after="40" w:before="260"/>
      </w:pPr>
      <w:r>
        <w:rPr>
          <w:rFonts w:ascii="Calibri" w:cs="Calibri" w:eastAsia="Calibri" w:hAnsi="Calibri"/>
          <w:b/>
          <w:bCs/>
          <w:color w:val="9A7A2E"/>
          <w:spacing w:val="40"/>
          <w:sz w:val="15"/>
          <w:szCs w:val="15"/>
        </w:rPr>
        <w:t xml:space="preserve">WHY IT MATTERS</w:t>
      </w:r>
    </w:p>
    <w:p>
      <w:pPr>
        <w:spacing w:after="120"/>
      </w:pPr>
      <w:r>
        <w:rPr>
          <w:rFonts w:ascii="Georgia" w:cs="Georgia" w:eastAsia="Georgia" w:hAnsi="Georgia"/>
          <w:color w:val="1E2545"/>
          <w:sz w:val="28"/>
          <w:szCs w:val="28"/>
        </w:rPr>
        <w:t xml:space="preserve">A Successful Launch Is More Than an Upload</w:t>
      </w:r>
    </w:p>
    <w:p>
      <w:pPr>
        <w:spacing w:after="120" w:line="288"/>
        <w:jc w:val="both"/>
      </w:pPr>
      <w:r>
        <w:rPr>
          <w:rFonts w:ascii="Calibri" w:cs="Calibri" w:eastAsia="Calibri" w:hAnsi="Calibri"/>
          <w:color w:val="475569"/>
          <w:sz w:val="21"/>
          <w:szCs w:val="21"/>
        </w:rPr>
        <w:t xml:space="preserve">Publishing on Google Play is not simply a matter of uploading a file. How the app is configured and presented at launch directly affects whether it is approved quickly, whether users can find it, and whether it stays in good standing with Google. The details that decide this include:</w:t>
      </w:r>
    </w:p>
    <w:p>
      <w:pPr>
        <w:pStyle w:val="ListParagraph"/>
        <w:numPr>
          <w:ilvl w:val="0"/>
          <w:numId w:val="1"/>
        </w:numPr>
        <w:spacing w:after="90" w:line="276"/>
      </w:pPr>
      <w:r>
        <w:rPr>
          <w:rFonts w:ascii="Calibri" w:cs="Calibri" w:eastAsia="Calibri" w:hAnsi="Calibri"/>
          <w:b/>
          <w:bCs/>
          <w:color w:val="1E2545"/>
          <w:sz w:val="21"/>
          <w:szCs w:val="21"/>
        </w:rPr>
        <w:t xml:space="preserve">Store listing &amp; optimisation (ASO): </w:t>
      </w:r>
      <w:r>
        <w:rPr>
          <w:rFonts w:ascii="Calibri" w:cs="Calibri" w:eastAsia="Calibri" w:hAnsi="Calibri"/>
          <w:color w:val="475569"/>
          <w:sz w:val="21"/>
          <w:szCs w:val="21"/>
        </w:rPr>
        <w:t xml:space="preserve">the app title, short and full descriptions, keywords, icon, feature graphic and screenshots — configured properly, these determine how easily users discover and trust your app.</w:t>
      </w:r>
    </w:p>
    <w:p>
      <w:pPr>
        <w:pStyle w:val="ListParagraph"/>
        <w:numPr>
          <w:ilvl w:val="0"/>
          <w:numId w:val="1"/>
        </w:numPr>
        <w:spacing w:after="90" w:line="276"/>
      </w:pPr>
      <w:r>
        <w:rPr>
          <w:rFonts w:ascii="Calibri" w:cs="Calibri" w:eastAsia="Calibri" w:hAnsi="Calibri"/>
          <w:b/>
          <w:bCs/>
          <w:color w:val="1E2545"/>
          <w:sz w:val="21"/>
          <w:szCs w:val="21"/>
        </w:rPr>
        <w:t xml:space="preserve">Release configuration: </w:t>
      </w:r>
      <w:r>
        <w:rPr>
          <w:rFonts w:ascii="Calibri" w:cs="Calibri" w:eastAsia="Calibri" w:hAnsi="Calibri"/>
          <w:color w:val="475569"/>
          <w:sz w:val="21"/>
          <w:szCs w:val="21"/>
        </w:rPr>
        <w:t xml:space="preserve">a correctly signed production build (AAB), release signing keys, version codes and compliance with Google’s current target API requirements.</w:t>
      </w:r>
    </w:p>
    <w:p>
      <w:pPr>
        <w:pStyle w:val="ListParagraph"/>
        <w:numPr>
          <w:ilvl w:val="0"/>
          <w:numId w:val="1"/>
        </w:numPr>
        <w:spacing w:after="90" w:line="276"/>
      </w:pPr>
      <w:r>
        <w:rPr>
          <w:rFonts w:ascii="Calibri" w:cs="Calibri" w:eastAsia="Calibri" w:hAnsi="Calibri"/>
          <w:b/>
          <w:bCs/>
          <w:color w:val="1E2545"/>
          <w:sz w:val="21"/>
          <w:szCs w:val="21"/>
        </w:rPr>
        <w:t xml:space="preserve">Policy compliance: </w:t>
      </w:r>
      <w:r>
        <w:rPr>
          <w:rFonts w:ascii="Calibri" w:cs="Calibri" w:eastAsia="Calibri" w:hAnsi="Calibri"/>
          <w:color w:val="475569"/>
          <w:sz w:val="21"/>
          <w:szCs w:val="21"/>
        </w:rPr>
        <w:t xml:space="preserve">the Data Safety form, content rating questionnaire and privacy policy — the areas responsible for most first-time rejections and policy flags.</w:t>
      </w:r>
    </w:p>
    <w:p>
      <w:pPr>
        <w:pStyle w:val="ListParagraph"/>
        <w:numPr>
          <w:ilvl w:val="0"/>
          <w:numId w:val="1"/>
        </w:numPr>
        <w:spacing w:after="90" w:line="276"/>
      </w:pPr>
      <w:r>
        <w:rPr>
          <w:rFonts w:ascii="Calibri" w:cs="Calibri" w:eastAsia="Calibri" w:hAnsi="Calibri"/>
          <w:b/>
          <w:bCs/>
          <w:color w:val="1E2545"/>
          <w:sz w:val="21"/>
          <w:szCs w:val="21"/>
        </w:rPr>
        <w:t xml:space="preserve">Review &amp; approval: </w:t>
      </w:r>
      <w:r>
        <w:rPr>
          <w:rFonts w:ascii="Calibri" w:cs="Calibri" w:eastAsia="Calibri" w:hAnsi="Calibri"/>
          <w:color w:val="475569"/>
          <w:sz w:val="21"/>
          <w:szCs w:val="21"/>
        </w:rPr>
        <w:t xml:space="preserve">shepherding the submission through Google’s review process and responding quickly to any questions or flags so the app goes live without delays.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BF6EC" w:sz="4"/>
              <w:left w:val="single" w:color="C49A4A" w:sz="22"/>
              <w:bottom w:val="single" w:color="FBF6EC" w:sz="4"/>
              <w:right w:val="single" w:color="FBF6EC" w:sz="4"/>
            </w:tcBorders>
            <w:shd w:fill="FBF6EC" w:color="auto" w:val="clear"/>
            <w:tcMar>
              <w:top w:type="dxa" w:w="170"/>
              <w:left w:type="dxa" w:w="220"/>
              <w:bottom w:type="dxa" w:w="170"/>
              <w:right w:type="dxa" w:w="200"/>
            </w:tcMar>
          </w:tcPr>
          <w:p>
            <w:pPr>
              <w:spacing w:after="50"/>
            </w:pPr>
            <w:r>
              <w:rPr>
                <w:rFonts w:ascii="Calibri" w:cs="Calibri" w:eastAsia="Calibri" w:hAnsi="Calibri"/>
                <w:b/>
                <w:bCs/>
                <w:color w:val="9A7A2E"/>
                <w:sz w:val="20"/>
                <w:szCs w:val="20"/>
              </w:rPr>
              <w:t xml:space="preserve">Market context — what this normally costs</w:t>
            </w:r>
          </w:p>
          <w:p>
            <w:pPr>
              <w:spacing w:line="276"/>
            </w:pPr>
            <w:r>
              <w:rPr>
                <w:rFonts w:ascii="Calibri" w:cs="Calibri" w:eastAsia="Calibri" w:hAnsi="Calibri"/>
                <w:color w:val="475569"/>
                <w:sz w:val="21"/>
                <w:szCs w:val="21"/>
              </w:rPr>
              <w:t xml:space="preserve">Agencies and freelancers typically charge </w:t>
            </w:r>
            <w:r>
              <w:rPr>
                <w:rFonts w:ascii="Calibri" w:cs="Calibri" w:eastAsia="Calibri" w:hAnsi="Calibri"/>
                <w:b/>
                <w:bCs/>
                <w:color w:val="9A7A2E"/>
                <w:sz w:val="21"/>
                <w:szCs w:val="21"/>
              </w:rPr>
              <w:t xml:space="preserve">$250–$600+ </w:t>
            </w:r>
            <w:r>
              <w:rPr>
                <w:rFonts w:ascii="Calibri" w:cs="Calibri" w:eastAsia="Calibri" w:hAnsi="Calibri"/>
                <w:color w:val="475569"/>
                <w:sz w:val="21"/>
                <w:szCs w:val="21"/>
              </w:rPr>
              <w:t xml:space="preserve">for a full Play Store launch with optimisation, before developer account fees and any ongoing support. The rates in this proposal are partner prices offered to you specifically as an existing client.</w:t>
            </w:r>
          </w:p>
        </w:tc>
      </w:tr>
    </w:tbl>
    <w:p/>
    <w:p>
      <w:pPr>
        <w:spacing w:after="40" w:before="260"/>
      </w:pPr>
      <w:r>
        <w:rPr>
          <w:rFonts w:ascii="Calibri" w:cs="Calibri" w:eastAsia="Calibri" w:hAnsi="Calibri"/>
          <w:b/>
          <w:bCs/>
          <w:color w:val="9A7A2E"/>
          <w:spacing w:val="40"/>
          <w:sz w:val="15"/>
          <w:szCs w:val="15"/>
        </w:rPr>
        <w:t xml:space="preserve">YOUR OPTIONS</w:t>
      </w:r>
    </w:p>
    <w:p>
      <w:pPr>
        <w:spacing w:after="120"/>
      </w:pPr>
      <w:r>
        <w:rPr>
          <w:rFonts w:ascii="Georgia" w:cs="Georgia" w:eastAsia="Georgia" w:hAnsi="Georgia"/>
          <w:color w:val="1E2545"/>
          <w:sz w:val="28"/>
          <w:szCs w:val="28"/>
        </w:rPr>
        <w:t xml:space="preserve">Two Packages — Choose How You Want to Launch</w:t>
      </w:r>
    </w:p>
    <w:p>
      <w:pPr>
        <w:spacing w:after="80" w:line="288"/>
        <w:jc w:val="both"/>
      </w:pPr>
      <w:r>
        <w:rPr>
          <w:rFonts w:ascii="Calibri" w:cs="Calibri" w:eastAsia="Calibri" w:hAnsi="Calibri"/>
          <w:b/>
          <w:bCs/>
          <w:color w:val="1B2340"/>
          <w:sz w:val="22"/>
          <w:szCs w:val="22"/>
        </w:rPr>
        <w:t xml:space="preserve">Package 1 — Standard Upload &amp; Optimisation — $100</w:t>
      </w:r>
    </w:p>
    <w:p>
      <w:pPr>
        <w:spacing w:after="100" w:line="288"/>
        <w:jc w:val="both"/>
      </w:pPr>
      <w:r>
        <w:rPr>
          <w:rFonts w:ascii="Calibri" w:cs="Calibri" w:eastAsia="Calibri" w:hAnsi="Calibri"/>
          <w:color w:val="475569"/>
          <w:sz w:val="21"/>
          <w:szCs w:val="21"/>
        </w:rPr>
        <w:t xml:space="preserve">For clients who have — or would like to create — their own Google Play developer account. Your app is published under your company’s account, and I handle the complete optimisation and upload with everything configured to a professional standard.</w:t>
      </w:r>
    </w:p>
    <w:p>
      <w:pPr>
        <w:pStyle w:val="ListParagraph"/>
        <w:numPr>
          <w:ilvl w:val="0"/>
          <w:numId w:val="1"/>
        </w:numPr>
        <w:spacing w:after="90" w:line="276"/>
      </w:pPr>
      <w:r>
        <w:rPr>
          <w:rFonts w:ascii="Calibri" w:cs="Calibri" w:eastAsia="Calibri" w:hAnsi="Calibri"/>
          <w:b/>
          <w:bCs/>
          <w:color w:val="1E2545"/>
          <w:sz w:val="21"/>
          <w:szCs w:val="21"/>
        </w:rPr>
        <w:t xml:space="preserve">Full store optimisation (ASO): </w:t>
      </w:r>
      <w:r>
        <w:rPr>
          <w:rFonts w:ascii="Calibri" w:cs="Calibri" w:eastAsia="Calibri" w:hAnsi="Calibri"/>
          <w:color w:val="475569"/>
          <w:sz w:val="21"/>
          <w:szCs w:val="21"/>
        </w:rPr>
        <w:t xml:space="preserve">app title, short &amp; full descriptions and keyword optimisation for discoverability.</w:t>
      </w:r>
    </w:p>
    <w:p>
      <w:pPr>
        <w:pStyle w:val="ListParagraph"/>
        <w:numPr>
          <w:ilvl w:val="0"/>
          <w:numId w:val="1"/>
        </w:numPr>
        <w:spacing w:after="90" w:line="276"/>
      </w:pPr>
      <w:r>
        <w:rPr>
          <w:rFonts w:ascii="Calibri" w:cs="Calibri" w:eastAsia="Calibri" w:hAnsi="Calibri"/>
          <w:b/>
          <w:bCs/>
          <w:color w:val="1E2545"/>
          <w:sz w:val="21"/>
          <w:szCs w:val="21"/>
        </w:rPr>
        <w:t xml:space="preserve">Store assets prepared: </w:t>
      </w:r>
      <w:r>
        <w:rPr>
          <w:rFonts w:ascii="Calibri" w:cs="Calibri" w:eastAsia="Calibri" w:hAnsi="Calibri"/>
          <w:color w:val="475569"/>
          <w:sz w:val="21"/>
          <w:szCs w:val="21"/>
        </w:rPr>
        <w:t xml:space="preserve">icon, feature graphic and screenshots formatted exactly to Google’s specifications.</w:t>
      </w:r>
    </w:p>
    <w:p>
      <w:pPr>
        <w:pStyle w:val="ListParagraph"/>
        <w:numPr>
          <w:ilvl w:val="0"/>
          <w:numId w:val="1"/>
        </w:numPr>
        <w:spacing w:after="90" w:line="276"/>
      </w:pPr>
      <w:r>
        <w:rPr>
          <w:rFonts w:ascii="Calibri" w:cs="Calibri" w:eastAsia="Calibri" w:hAnsi="Calibri"/>
          <w:b/>
          <w:bCs/>
          <w:color w:val="1E2545"/>
          <w:sz w:val="21"/>
          <w:szCs w:val="21"/>
        </w:rPr>
        <w:t xml:space="preserve">Production release: </w:t>
      </w:r>
      <w:r>
        <w:rPr>
          <w:rFonts w:ascii="Calibri" w:cs="Calibri" w:eastAsia="Calibri" w:hAnsi="Calibri"/>
          <w:color w:val="475569"/>
          <w:sz w:val="21"/>
          <w:szCs w:val="21"/>
        </w:rPr>
        <w:t xml:space="preserve">signed release build (AAB) generated, versioned and uploaded.</w:t>
      </w:r>
    </w:p>
    <w:p>
      <w:pPr>
        <w:pStyle w:val="ListParagraph"/>
        <w:numPr>
          <w:ilvl w:val="0"/>
          <w:numId w:val="1"/>
        </w:numPr>
        <w:spacing w:after="90" w:line="276"/>
      </w:pPr>
      <w:r>
        <w:rPr>
          <w:rFonts w:ascii="Calibri" w:cs="Calibri" w:eastAsia="Calibri" w:hAnsi="Calibri"/>
          <w:b/>
          <w:bCs/>
          <w:color w:val="1E2545"/>
          <w:sz w:val="21"/>
          <w:szCs w:val="21"/>
        </w:rPr>
        <w:t xml:space="preserve">Play Console setup: </w:t>
      </w:r>
      <w:r>
        <w:rPr>
          <w:rFonts w:ascii="Calibri" w:cs="Calibri" w:eastAsia="Calibri" w:hAnsi="Calibri"/>
          <w:color w:val="475569"/>
          <w:sz w:val="21"/>
          <w:szCs w:val="21"/>
        </w:rPr>
        <w:t xml:space="preserve">listing, categories, tags and contact details configured on your account.</w:t>
      </w:r>
    </w:p>
    <w:p>
      <w:pPr>
        <w:pStyle w:val="ListParagraph"/>
        <w:numPr>
          <w:ilvl w:val="0"/>
          <w:numId w:val="1"/>
        </w:numPr>
        <w:spacing w:after="90" w:line="276"/>
      </w:pPr>
      <w:r>
        <w:rPr>
          <w:rFonts w:ascii="Calibri" w:cs="Calibri" w:eastAsia="Calibri" w:hAnsi="Calibri"/>
          <w:b/>
          <w:bCs/>
          <w:color w:val="1E2545"/>
          <w:sz w:val="21"/>
          <w:szCs w:val="21"/>
        </w:rPr>
        <w:t xml:space="preserve">Compliance pass: </w:t>
      </w:r>
      <w:r>
        <w:rPr>
          <w:rFonts w:ascii="Calibri" w:cs="Calibri" w:eastAsia="Calibri" w:hAnsi="Calibri"/>
          <w:color w:val="475569"/>
          <w:sz w:val="21"/>
          <w:szCs w:val="21"/>
        </w:rPr>
        <w:t xml:space="preserve">Data Safety form, content rating questionnaire and privacy policy completed and linked.</w:t>
      </w:r>
    </w:p>
    <w:p>
      <w:pPr>
        <w:pStyle w:val="ListParagraph"/>
        <w:numPr>
          <w:ilvl w:val="0"/>
          <w:numId w:val="1"/>
        </w:numPr>
        <w:spacing w:after="90" w:line="276"/>
      </w:pPr>
      <w:r>
        <w:rPr>
          <w:rFonts w:ascii="Calibri" w:cs="Calibri" w:eastAsia="Calibri" w:hAnsi="Calibri"/>
          <w:b/>
          <w:bCs/>
          <w:color w:val="1E2545"/>
          <w:sz w:val="21"/>
          <w:szCs w:val="21"/>
        </w:rPr>
        <w:t xml:space="preserve">Submission &amp; monitoring: </w:t>
      </w:r>
      <w:r>
        <w:rPr>
          <w:rFonts w:ascii="Calibri" w:cs="Calibri" w:eastAsia="Calibri" w:hAnsi="Calibri"/>
          <w:color w:val="475569"/>
          <w:sz w:val="21"/>
          <w:szCs w:val="21"/>
        </w:rPr>
        <w:t xml:space="preserve">app submitted to production and monitored through Google’s review until it goes live.</w:t>
      </w:r>
    </w:p>
    <w:p>
      <w:pPr>
        <w:spacing w:after="140" w:before="40" w:line="252"/>
      </w:pPr>
      <w:r>
        <w:rPr>
          <w:rFonts w:ascii="Calibri" w:cs="Calibri" w:eastAsia="Calibri" w:hAnsi="Calibri"/>
          <w:b/>
          <w:bCs/>
          <w:i/>
          <w:iCs/>
          <w:color w:val="9A7A2E"/>
          <w:sz w:val="18"/>
          <w:szCs w:val="18"/>
        </w:rPr>
        <w:t xml:space="preserve">Note:  </w:t>
      </w:r>
      <w:r>
        <w:rPr>
          <w:rFonts w:ascii="Calibri" w:cs="Calibri" w:eastAsia="Calibri" w:hAnsi="Calibri"/>
          <w:i/>
          <w:iCs/>
          <w:color w:val="64748B"/>
          <w:sz w:val="18"/>
          <w:szCs w:val="18"/>
        </w:rPr>
        <w:t xml:space="preserve">This package requires access to your own Google Play developer account; the account and its ownership remain on your side.</w:t>
      </w:r>
    </w:p>
    <w:p>
      <w:pPr>
        <w:spacing w:after="80" w:line="288" w:before="120"/>
        <w:jc w:val="both"/>
      </w:pPr>
      <w:r>
        <w:rPr>
          <w:rFonts w:ascii="Calibri" w:cs="Calibri" w:eastAsia="Calibri" w:hAnsi="Calibri"/>
          <w:b/>
          <w:bCs/>
          <w:color w:val="1B2340"/>
          <w:sz w:val="22"/>
          <w:szCs w:val="22"/>
        </w:rPr>
        <w:t xml:space="preserve">Package 2 — Fully Managed Launch — $250  (Recommended)</w:t>
      </w:r>
    </w:p>
    <w:p>
      <w:pPr>
        <w:spacing w:after="100" w:line="288"/>
        <w:jc w:val="both"/>
      </w:pPr>
      <w:r>
        <w:rPr>
          <w:rFonts w:ascii="Calibri" w:cs="Calibri" w:eastAsia="Calibri" w:hAnsi="Calibri"/>
          <w:color w:val="475569"/>
          <w:sz w:val="21"/>
          <w:szCs w:val="21"/>
        </w:rPr>
        <w:t xml:space="preserve">The complete hands-off option. I personally manage each and every step — you don’t need to set up, pay for or configure anything. This package includes everything in Package 1, plus:</w:t>
      </w:r>
    </w:p>
    <w:p>
      <w:pPr>
        <w:pStyle w:val="ListParagraph"/>
        <w:numPr>
          <w:ilvl w:val="0"/>
          <w:numId w:val="1"/>
        </w:numPr>
        <w:spacing w:after="90" w:line="276"/>
      </w:pPr>
      <w:r>
        <w:rPr>
          <w:rFonts w:ascii="Calibri" w:cs="Calibri" w:eastAsia="Calibri" w:hAnsi="Calibri"/>
          <w:b/>
          <w:bCs/>
          <w:color w:val="1E2545"/>
          <w:sz w:val="21"/>
          <w:szCs w:val="21"/>
        </w:rPr>
        <w:t xml:space="preserve">Developer account handled for you: </w:t>
      </w:r>
      <w:r>
        <w:rPr>
          <w:rFonts w:ascii="Calibri" w:cs="Calibri" w:eastAsia="Calibri" w:hAnsi="Calibri"/>
          <w:color w:val="475569"/>
          <w:sz w:val="21"/>
          <w:szCs w:val="21"/>
        </w:rPr>
        <w:t xml:space="preserve">a Google Play developer account created, verified and fully configured — no setup work on your side at all.</w:t>
      </w:r>
    </w:p>
    <w:p>
      <w:pPr>
        <w:pStyle w:val="ListParagraph"/>
        <w:numPr>
          <w:ilvl w:val="0"/>
          <w:numId w:val="1"/>
        </w:numPr>
        <w:spacing w:after="90" w:line="276"/>
      </w:pPr>
      <w:r>
        <w:rPr>
          <w:rFonts w:ascii="Calibri" w:cs="Calibri" w:eastAsia="Calibri" w:hAnsi="Calibri"/>
          <w:b/>
          <w:bCs/>
          <w:color w:val="1E2545"/>
          <w:sz w:val="21"/>
          <w:szCs w:val="21"/>
        </w:rPr>
        <w:t xml:space="preserve">Developer account fee for 1 year included: </w:t>
      </w:r>
      <w:r>
        <w:rPr>
          <w:rFonts w:ascii="Calibri" w:cs="Calibri" w:eastAsia="Calibri" w:hAnsi="Calibri"/>
          <w:color w:val="475569"/>
          <w:sz w:val="21"/>
          <w:szCs w:val="21"/>
        </w:rPr>
        <w:t xml:space="preserve">the registration cost is covered within this package — nothing extra to pay Google this year.</w:t>
      </w:r>
    </w:p>
    <w:p>
      <w:pPr>
        <w:pStyle w:val="ListParagraph"/>
        <w:numPr>
          <w:ilvl w:val="0"/>
          <w:numId w:val="1"/>
        </w:numPr>
        <w:spacing w:after="90" w:line="276"/>
      </w:pPr>
      <w:r>
        <w:rPr>
          <w:rFonts w:ascii="Calibri" w:cs="Calibri" w:eastAsia="Calibri" w:hAnsi="Calibri"/>
          <w:b/>
          <w:bCs/>
          <w:color w:val="1E2545"/>
          <w:sz w:val="21"/>
          <w:szCs w:val="21"/>
        </w:rPr>
        <w:t xml:space="preserve">End-to-end publishing: </w:t>
      </w:r>
      <w:r>
        <w:rPr>
          <w:rFonts w:ascii="Calibri" w:cs="Calibri" w:eastAsia="Calibri" w:hAnsi="Calibri"/>
          <w:color w:val="475569"/>
          <w:sz w:val="21"/>
          <w:szCs w:val="21"/>
        </w:rPr>
        <w:t xml:space="preserve">the full optimisation, upload, compliance and review process from Package 1, all managed personally.</w:t>
      </w:r>
    </w:p>
    <w:p>
      <w:pPr>
        <w:pStyle w:val="ListParagraph"/>
        <w:numPr>
          <w:ilvl w:val="0"/>
          <w:numId w:val="1"/>
        </w:numPr>
        <w:spacing w:after="90" w:line="276"/>
      </w:pPr>
      <w:r>
        <w:rPr>
          <w:rFonts w:ascii="Calibri" w:cs="Calibri" w:eastAsia="Calibri" w:hAnsi="Calibri"/>
          <w:b/>
          <w:bCs/>
          <w:color w:val="1E2545"/>
          <w:sz w:val="21"/>
          <w:szCs w:val="21"/>
        </w:rPr>
        <w:t xml:space="preserve">6 months of problem resolution: </w:t>
      </w:r>
      <w:r>
        <w:rPr>
          <w:rFonts w:ascii="Calibri" w:cs="Calibri" w:eastAsia="Calibri" w:hAnsi="Calibri"/>
          <w:color w:val="475569"/>
          <w:sz w:val="21"/>
          <w:szCs w:val="21"/>
        </w:rPr>
        <w:t xml:space="preserve">if any issue arises after launch — a rejection, policy flag, listing problem or publishing error — I handle and resolve it personally, at no extra cost, for six full months.</w:t>
      </w:r>
    </w:p>
    <w:p>
      <w:pPr>
        <w:pStyle w:val="ListParagraph"/>
        <w:numPr>
          <w:ilvl w:val="0"/>
          <w:numId w:val="1"/>
        </w:numPr>
        <w:spacing w:after="90" w:line="276"/>
      </w:pPr>
      <w:r>
        <w:rPr>
          <w:rFonts w:ascii="Calibri" w:cs="Calibri" w:eastAsia="Calibri" w:hAnsi="Calibri"/>
          <w:b/>
          <w:bCs/>
          <w:color w:val="1E2545"/>
          <w:sz w:val="21"/>
          <w:szCs w:val="21"/>
        </w:rPr>
        <w:t xml:space="preserve">Direct personal handling: </w:t>
      </w:r>
      <w:r>
        <w:rPr>
          <w:rFonts w:ascii="Calibri" w:cs="Calibri" w:eastAsia="Calibri" w:hAnsi="Calibri"/>
          <w:color w:val="475569"/>
          <w:sz w:val="21"/>
          <w:szCs w:val="21"/>
        </w:rPr>
        <w:t xml:space="preserve">you deal with the lead developer who built your app for every step, from account creation to the live listing.</w:t>
      </w:r>
    </w:p>
    <w:p>
      <w:pPr>
        <w:spacing w:after="140" w:before="40" w:line="252"/>
      </w:pPr>
      <w:r>
        <w:rPr>
          <w:rFonts w:ascii="Calibri" w:cs="Calibri" w:eastAsia="Calibri" w:hAnsi="Calibri"/>
          <w:b/>
          <w:bCs/>
          <w:i/>
          <w:iCs/>
          <w:color w:val="9A7A2E"/>
          <w:sz w:val="18"/>
          <w:szCs w:val="18"/>
        </w:rPr>
        <w:t xml:space="preserve">Note:  </w:t>
      </w:r>
      <w:r>
        <w:rPr>
          <w:rFonts w:ascii="Calibri" w:cs="Calibri" w:eastAsia="Calibri" w:hAnsi="Calibri"/>
          <w:i/>
          <w:iCs/>
          <w:color w:val="64748B"/>
          <w:sz w:val="18"/>
          <w:szCs w:val="18"/>
        </w:rPr>
        <w:t xml:space="preserve">The 6-month support window covers Play Store publishing and compliance issues for the launched app; new features or functional changes are quoted separately.</w:t>
      </w:r>
    </w:p>
    <w:p/>
    <w:p>
      <w:pPr>
        <w:spacing w:after="40" w:before="260"/>
      </w:pPr>
      <w:r>
        <w:rPr>
          <w:rFonts w:ascii="Calibri" w:cs="Calibri" w:eastAsia="Calibri" w:hAnsi="Calibri"/>
          <w:b/>
          <w:bCs/>
          <w:color w:val="9A7A2E"/>
          <w:spacing w:val="40"/>
          <w:sz w:val="15"/>
          <w:szCs w:val="15"/>
        </w:rPr>
        <w:t xml:space="preserve">INVESTMENT</w:t>
      </w:r>
    </w:p>
    <w:p>
      <w:pPr>
        <w:spacing w:after="120"/>
      </w:pPr>
      <w:r>
        <w:rPr>
          <w:rFonts w:ascii="Georgia" w:cs="Georgia" w:eastAsia="Georgia" w:hAnsi="Georgia"/>
          <w:color w:val="1E2545"/>
          <w:sz w:val="28"/>
          <w:szCs w:val="28"/>
        </w:rPr>
        <w:t xml:space="preserve">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46"/>
        <w:gridCol w:w="2200"/>
        <w:gridCol w:w="2300"/>
      </w:tblGrid>
      <w:tr>
        <w:trPr>
          <w:cantSplit/>
          <w:tblHeader/>
        </w:trPr>
        <w:tc>
          <w:tcPr>
            <w:tcW w:type="dxa" w:w="5246"/>
            <w:tcBorders>
              <w:top w:val="single" w:color="E7E9F0" w:sz="4"/>
              <w:left w:val="single" w:color="E7E9F0" w:sz="4"/>
              <w:bottom w:val="single" w:color="E7E9F0" w:sz="4"/>
              <w:right w:val="single" w:color="E7E9F0" w:sz="4"/>
            </w:tcBorders>
            <w:shd w:fill="1B2340" w:color="auto" w:val="clear"/>
            <w:tcMar>
              <w:top w:type="dxa" w:w="130"/>
              <w:left w:type="dxa" w:w="150"/>
              <w:bottom w:type="dxa" w:w="130"/>
              <w:right w:type="dxa" w:w="150"/>
            </w:tcMar>
            <w:vAlign w:val="center"/>
          </w:tcPr>
          <w:p>
            <w:pPr>
              <w:spacing w:line="264"/>
            </w:pPr>
            <w:r>
              <w:rPr>
                <w:rFonts w:ascii="Calibri" w:cs="Calibri" w:eastAsia="Calibri" w:hAnsi="Calibri"/>
                <w:b/>
                <w:bCs/>
                <w:color w:val="FFFFFF"/>
                <w:spacing w:val="20"/>
                <w:sz w:val="18"/>
                <w:szCs w:val="18"/>
              </w:rPr>
              <w:t xml:space="preserve">Package</w:t>
            </w:r>
          </w:p>
        </w:tc>
        <w:tc>
          <w:tcPr>
            <w:tcW w:type="dxa" w:w="2200"/>
            <w:tcBorders>
              <w:top w:val="single" w:color="E7E9F0" w:sz="4"/>
              <w:left w:val="single" w:color="E7E9F0" w:sz="4"/>
              <w:bottom w:val="single" w:color="E7E9F0" w:sz="4"/>
              <w:right w:val="single" w:color="E7E9F0" w:sz="4"/>
            </w:tcBorders>
            <w:shd w:fill="1B2340" w:color="auto" w:val="clear"/>
            <w:tcMar>
              <w:top w:type="dxa" w:w="130"/>
              <w:left w:type="dxa" w:w="150"/>
              <w:bottom w:type="dxa" w:w="130"/>
              <w:right w:type="dxa" w:w="150"/>
            </w:tcMar>
            <w:vAlign w:val="center"/>
          </w:tcPr>
          <w:p>
            <w:pPr>
              <w:spacing w:line="264"/>
              <w:jc w:val="center"/>
            </w:pPr>
            <w:r>
              <w:rPr>
                <w:rFonts w:ascii="Calibri" w:cs="Calibri" w:eastAsia="Calibri" w:hAnsi="Calibri"/>
                <w:b/>
                <w:bCs/>
                <w:color w:val="FFFFFF"/>
                <w:sz w:val="18"/>
                <w:szCs w:val="18"/>
              </w:rPr>
              <w:t xml:space="preserve">What It Covers</w:t>
            </w:r>
          </w:p>
        </w:tc>
        <w:tc>
          <w:tcPr>
            <w:tcW w:type="dxa" w:w="2300"/>
            <w:tcBorders>
              <w:top w:val="single" w:color="E7E9F0" w:sz="4"/>
              <w:left w:val="single" w:color="E7E9F0" w:sz="4"/>
              <w:bottom w:val="single" w:color="E7E9F0" w:sz="4"/>
              <w:right w:val="single" w:color="E7E9F0" w:sz="4"/>
            </w:tcBorders>
            <w:shd w:fill="1B2340" w:color="auto" w:val="clear"/>
            <w:tcMar>
              <w:top w:type="dxa" w:w="130"/>
              <w:left w:type="dxa" w:w="150"/>
              <w:bottom w:type="dxa" w:w="130"/>
              <w:right w:type="dxa" w:w="150"/>
            </w:tcMar>
            <w:vAlign w:val="center"/>
          </w:tcPr>
          <w:p>
            <w:pPr>
              <w:spacing w:line="264"/>
              <w:jc w:val="center"/>
            </w:pPr>
            <w:r>
              <w:rPr>
                <w:rFonts w:ascii="Calibri" w:cs="Calibri" w:eastAsia="Calibri" w:hAnsi="Calibri"/>
                <w:b/>
                <w:bCs/>
                <w:color w:val="F2D89A"/>
                <w:sz w:val="18"/>
                <w:szCs w:val="18"/>
              </w:rPr>
              <w:t xml:space="preserve">Your Rate (Haseeb)</w:t>
            </w:r>
          </w:p>
        </w:tc>
      </w:tr>
      <w:tr>
        <w:trPr>
          <w:cantSplit/>
        </w:trPr>
        <w:tc>
          <w:tcPr>
            <w:tcW w:type="dxa" w:w="5246"/>
            <w:tcBorders>
              <w:top w:val="single" w:color="E7E9F0" w:sz="4"/>
              <w:left w:val="single" w:color="E7E9F0" w:sz="4"/>
              <w:bottom w:val="single" w:color="E7E9F0" w:sz="4"/>
              <w:right w:val="single" w:color="E7E9F0" w:sz="4"/>
            </w:tcBorders>
            <w:shd w:fill="FFFFFF" w:color="auto" w:val="clear"/>
            <w:tcMar>
              <w:top w:type="dxa" w:w="130"/>
              <w:left w:type="dxa" w:w="150"/>
              <w:bottom w:type="dxa" w:w="130"/>
              <w:right w:type="dxa" w:w="150"/>
            </w:tcMar>
            <w:vAlign w:val="center"/>
          </w:tcPr>
          <w:p>
            <w:pPr>
              <w:spacing w:line="264"/>
            </w:pPr>
            <w:r>
              <w:rPr>
                <w:rFonts w:ascii="Calibri" w:cs="Calibri" w:eastAsia="Calibri" w:hAnsi="Calibri"/>
                <w:b/>
                <w:bCs/>
                <w:color w:val="1E2545"/>
                <w:sz w:val="20"/>
                <w:szCs w:val="20"/>
              </w:rPr>
              <w:t xml:space="preserve">Package 1 — Standard Upload &amp; Optimisation</w:t>
            </w:r>
          </w:p>
          <w:p>
            <w:pPr>
              <w:spacing w:line="264"/>
            </w:pPr>
            <w:r>
              <w:rPr>
                <w:rFonts w:ascii="Calibri" w:cs="Calibri" w:eastAsia="Calibri" w:hAnsi="Calibri"/>
                <w:color w:val="64748B"/>
                <w:sz w:val="18"/>
                <w:szCs w:val="18"/>
              </w:rPr>
              <w:t xml:space="preserve">Full Play Store optimisation and upload to your own Google Play developer account.</w:t>
            </w:r>
          </w:p>
        </w:tc>
        <w:tc>
          <w:tcPr>
            <w:tcW w:type="dxa" w:w="2200"/>
            <w:tcBorders>
              <w:top w:val="single" w:color="E7E9F0" w:sz="4"/>
              <w:left w:val="single" w:color="E7E9F0" w:sz="4"/>
              <w:bottom w:val="single" w:color="E7E9F0" w:sz="4"/>
              <w:right w:val="single" w:color="E7E9F0" w:sz="4"/>
            </w:tcBorders>
            <w:shd w:fill="FFFFFF" w:color="auto" w:val="clear"/>
            <w:tcMar>
              <w:top w:type="dxa" w:w="130"/>
              <w:left w:type="dxa" w:w="150"/>
              <w:bottom w:type="dxa" w:w="130"/>
              <w:right w:type="dxa" w:w="150"/>
            </w:tcMar>
            <w:vAlign w:val="center"/>
          </w:tcPr>
          <w:p>
            <w:pPr>
              <w:spacing w:line="264"/>
              <w:jc w:val="center"/>
            </w:pPr>
            <w:r>
              <w:rPr>
                <w:rFonts w:ascii="Calibri" w:cs="Calibri" w:eastAsia="Calibri" w:hAnsi="Calibri"/>
                <w:color w:val="475569"/>
                <w:sz w:val="19"/>
                <w:szCs w:val="19"/>
              </w:rPr>
              <w:t xml:space="preserve">Optimisation, listing setup &amp; upload</w:t>
            </w:r>
          </w:p>
        </w:tc>
        <w:tc>
          <w:tcPr>
            <w:tcW w:type="dxa" w:w="2300"/>
            <w:tcBorders>
              <w:top w:val="single" w:color="E7E9F0" w:sz="4"/>
              <w:left w:val="single" w:color="E7E9F0" w:sz="4"/>
              <w:bottom w:val="single" w:color="E7E9F0" w:sz="4"/>
              <w:right w:val="single" w:color="E7E9F0" w:sz="4"/>
            </w:tcBorders>
            <w:shd w:fill="FFFFFF" w:color="auto" w:val="clear"/>
            <w:tcMar>
              <w:top w:type="dxa" w:w="130"/>
              <w:left w:type="dxa" w:w="150"/>
              <w:bottom w:type="dxa" w:w="130"/>
              <w:right w:type="dxa" w:w="150"/>
            </w:tcMar>
            <w:vAlign w:val="center"/>
          </w:tcPr>
          <w:p>
            <w:pPr>
              <w:spacing w:line="264"/>
              <w:jc w:val="center"/>
            </w:pPr>
            <w:r>
              <w:rPr>
                <w:rFonts w:ascii="Calibri" w:cs="Calibri" w:eastAsia="Calibri" w:hAnsi="Calibri"/>
                <w:b/>
                <w:bCs/>
                <w:color w:val="1E2545"/>
                <w:sz w:val="22"/>
                <w:szCs w:val="22"/>
              </w:rPr>
              <w:t xml:space="preserve">$100</w:t>
            </w:r>
          </w:p>
        </w:tc>
      </w:tr>
      <w:tr>
        <w:trPr>
          <w:cantSplit/>
        </w:trPr>
        <w:tc>
          <w:tcPr>
            <w:tcW w:type="dxa" w:w="5246"/>
            <w:tcBorders>
              <w:top w:val="single" w:color="E7E9F0" w:sz="4"/>
              <w:left w:val="single" w:color="E7E9F0" w:sz="4"/>
              <w:bottom w:val="single" w:color="E7E9F0" w:sz="4"/>
              <w:right w:val="single" w:color="E7E9F0" w:sz="4"/>
            </w:tcBorders>
            <w:shd w:fill="FFFFFF" w:color="auto" w:val="clear"/>
            <w:tcMar>
              <w:top w:type="dxa" w:w="130"/>
              <w:left w:type="dxa" w:w="150"/>
              <w:bottom w:type="dxa" w:w="130"/>
              <w:right w:type="dxa" w:w="150"/>
            </w:tcMar>
            <w:vAlign w:val="center"/>
          </w:tcPr>
          <w:p>
            <w:pPr>
              <w:spacing w:line="264"/>
            </w:pPr>
            <w:r>
              <w:rPr>
                <w:rFonts w:ascii="Calibri" w:cs="Calibri" w:eastAsia="Calibri" w:hAnsi="Calibri"/>
                <w:b/>
                <w:bCs/>
                <w:color w:val="1E2545"/>
                <w:sz w:val="20"/>
                <w:szCs w:val="20"/>
              </w:rPr>
              <w:t xml:space="preserve">Package 2 — Fully Managed Launch</w:t>
            </w:r>
            <w:r>
              <w:rPr>
                <w:rFonts w:ascii="Calibri" w:cs="Calibri" w:eastAsia="Calibri" w:hAnsi="Calibri"/>
                <w:b/>
                <w:bCs/>
                <w:color w:val="0F9D6B"/>
                <w:sz w:val="18"/>
                <w:szCs w:val="18"/>
              </w:rPr>
              <w:t xml:space="preserve">  (Recommended)</w:t>
            </w:r>
          </w:p>
          <w:p>
            <w:pPr>
              <w:spacing w:line="264"/>
            </w:pPr>
            <w:r>
              <w:rPr>
                <w:rFonts w:ascii="Calibri" w:cs="Calibri" w:eastAsia="Calibri" w:hAnsi="Calibri"/>
                <w:color w:val="64748B"/>
                <w:sz w:val="18"/>
                <w:szCs w:val="18"/>
              </w:rPr>
              <w:t xml:space="preserve">Everything handled personally end-to-end — developer account creation, 1-year account fee, full optimisation, upload &amp; publishing, plus 6 months of issue resolution.</w:t>
            </w:r>
          </w:p>
        </w:tc>
        <w:tc>
          <w:tcPr>
            <w:tcW w:type="dxa" w:w="2200"/>
            <w:tcBorders>
              <w:top w:val="single" w:color="E7E9F0" w:sz="4"/>
              <w:left w:val="single" w:color="E7E9F0" w:sz="4"/>
              <w:bottom w:val="single" w:color="E7E9F0" w:sz="4"/>
              <w:right w:val="single" w:color="E7E9F0" w:sz="4"/>
            </w:tcBorders>
            <w:shd w:fill="FFFFFF" w:color="auto" w:val="clear"/>
            <w:tcMar>
              <w:top w:type="dxa" w:w="130"/>
              <w:left w:type="dxa" w:w="150"/>
              <w:bottom w:type="dxa" w:w="130"/>
              <w:right w:type="dxa" w:w="150"/>
            </w:tcMar>
            <w:vAlign w:val="center"/>
          </w:tcPr>
          <w:p>
            <w:pPr>
              <w:spacing w:line="264"/>
              <w:jc w:val="center"/>
            </w:pPr>
            <w:r>
              <w:rPr>
                <w:rFonts w:ascii="Calibri" w:cs="Calibri" w:eastAsia="Calibri" w:hAnsi="Calibri"/>
                <w:color w:val="475569"/>
                <w:sz w:val="19"/>
                <w:szCs w:val="19"/>
              </w:rPr>
              <w:t xml:space="preserve">All-inclusive — account, fee, launch &amp; support</w:t>
            </w:r>
          </w:p>
        </w:tc>
        <w:tc>
          <w:tcPr>
            <w:tcW w:type="dxa" w:w="2300"/>
            <w:tcBorders>
              <w:top w:val="single" w:color="E7E9F0" w:sz="4"/>
              <w:left w:val="single" w:color="E7E9F0" w:sz="4"/>
              <w:bottom w:val="single" w:color="E7E9F0" w:sz="4"/>
              <w:right w:val="single" w:color="E7E9F0" w:sz="4"/>
            </w:tcBorders>
            <w:shd w:fill="FFFFFF" w:color="auto" w:val="clear"/>
            <w:tcMar>
              <w:top w:type="dxa" w:w="130"/>
              <w:left w:type="dxa" w:w="150"/>
              <w:bottom w:type="dxa" w:w="130"/>
              <w:right w:type="dxa" w:w="150"/>
            </w:tcMar>
            <w:vAlign w:val="center"/>
          </w:tcPr>
          <w:p>
            <w:pPr>
              <w:spacing w:line="264"/>
              <w:jc w:val="center"/>
            </w:pPr>
            <w:r>
              <w:rPr>
                <w:rFonts w:ascii="Calibri" w:cs="Calibri" w:eastAsia="Calibri" w:hAnsi="Calibri"/>
                <w:b/>
                <w:bCs/>
                <w:color w:val="9A7A2E"/>
                <w:sz w:val="22"/>
                <w:szCs w:val="22"/>
              </w:rPr>
              <w:t xml:space="preserve">$250</w:t>
            </w:r>
          </w:p>
        </w:tc>
      </w:tr>
    </w:tbl>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AF7F1" w:sz="4"/>
              <w:left w:val="single" w:color="0F9D6B" w:sz="22"/>
              <w:bottom w:val="single" w:color="EAF7F1" w:sz="4"/>
              <w:right w:val="single" w:color="EAF7F1" w:sz="4"/>
            </w:tcBorders>
            <w:shd w:fill="EAF7F1" w:color="auto" w:val="clear"/>
            <w:tcMar>
              <w:top w:type="dxa" w:w="170"/>
              <w:left w:type="dxa" w:w="220"/>
              <w:bottom w:type="dxa" w:w="170"/>
              <w:right w:type="dxa" w:w="200"/>
            </w:tcMar>
          </w:tcPr>
          <w:p>
            <w:pPr>
              <w:spacing w:after="50"/>
            </w:pPr>
            <w:r>
              <w:rPr>
                <w:rFonts w:ascii="Calibri" w:cs="Calibri" w:eastAsia="Calibri" w:hAnsi="Calibri"/>
                <w:b/>
                <w:bCs/>
                <w:color w:val="9A7A2E"/>
                <w:sz w:val="20"/>
                <w:szCs w:val="20"/>
              </w:rPr>
              <w:t xml:space="preserve">Why Package 2 is the smart choice at $250</w:t>
            </w:r>
          </w:p>
          <w:p>
            <w:pPr>
              <w:spacing w:line="276"/>
            </w:pPr>
            <w:r>
              <w:rPr>
                <w:rFonts w:ascii="Calibri" w:cs="Calibri" w:eastAsia="Calibri" w:hAnsi="Calibri"/>
                <w:color w:val="475569"/>
                <w:sz w:val="21"/>
                <w:szCs w:val="21"/>
              </w:rPr>
              <w:t xml:space="preserve">For </w:t>
            </w:r>
            <w:r>
              <w:rPr>
                <w:rFonts w:ascii="Calibri" w:cs="Calibri" w:eastAsia="Calibri" w:hAnsi="Calibri"/>
                <w:b/>
                <w:bCs/>
                <w:color w:val="0F9D6B"/>
                <w:sz w:val="21"/>
                <w:szCs w:val="21"/>
              </w:rPr>
              <w:t xml:space="preserve">$250 all-in</w:t>
            </w:r>
            <w:r>
              <w:rPr>
                <w:rFonts w:ascii="Calibri" w:cs="Calibri" w:eastAsia="Calibri" w:hAnsi="Calibri"/>
                <w:color w:val="475569"/>
                <w:sz w:val="21"/>
                <w:szCs w:val="21"/>
              </w:rPr>
              <w:t xml:space="preserve">, you get the complete launch service, the </w:t>
            </w:r>
            <w:r>
              <w:rPr>
                <w:rFonts w:ascii="Calibri" w:cs="Calibri" w:eastAsia="Calibri" w:hAnsi="Calibri"/>
                <w:b/>
                <w:bCs/>
                <w:color w:val="1E2545"/>
                <w:sz w:val="21"/>
                <w:szCs w:val="21"/>
              </w:rPr>
              <w:t xml:space="preserve">developer account fee for a full year</w:t>
            </w:r>
            <w:r>
              <w:rPr>
                <w:rFonts w:ascii="Calibri" w:cs="Calibri" w:eastAsia="Calibri" w:hAnsi="Calibri"/>
                <w:color w:val="475569"/>
                <w:sz w:val="21"/>
                <w:szCs w:val="21"/>
              </w:rPr>
              <w:t xml:space="preserve"> already paid, and </w:t>
            </w:r>
            <w:r>
              <w:rPr>
                <w:rFonts w:ascii="Calibri" w:cs="Calibri" w:eastAsia="Calibri" w:hAnsi="Calibri"/>
                <w:b/>
                <w:bCs/>
                <w:color w:val="9A7A2E"/>
                <w:sz w:val="21"/>
                <w:szCs w:val="21"/>
              </w:rPr>
              <w:t xml:space="preserve">6 months of personal issue resolution</w:t>
            </w:r>
            <w:r>
              <w:rPr>
                <w:rFonts w:ascii="Calibri" w:cs="Calibri" w:eastAsia="Calibri" w:hAnsi="Calibri"/>
                <w:color w:val="475569"/>
                <w:sz w:val="21"/>
                <w:szCs w:val="21"/>
              </w:rPr>
              <w:t xml:space="preserve"> — meaning if anything goes wrong on the Play Store side, it is fixed for you at no additional cost. It is a single price for a worry-free launch.</w:t>
            </w:r>
          </w:p>
        </w:tc>
      </w:tr>
    </w:tbl>
    <w:p/>
    <w:p>
      <w:pPr>
        <w:spacing w:after="40" w:before="260"/>
      </w:pPr>
      <w:r>
        <w:rPr>
          <w:rFonts w:ascii="Calibri" w:cs="Calibri" w:eastAsia="Calibri" w:hAnsi="Calibri"/>
          <w:b/>
          <w:bCs/>
          <w:color w:val="9A7A2E"/>
          <w:spacing w:val="40"/>
          <w:sz w:val="15"/>
          <w:szCs w:val="15"/>
        </w:rPr>
        <w:t xml:space="preserve">TIMELINE</w:t>
      </w:r>
    </w:p>
    <w:p>
      <w:pPr>
        <w:spacing w:after="120"/>
      </w:pPr>
      <w:r>
        <w:rPr>
          <w:rFonts w:ascii="Georgia" w:cs="Georgia" w:eastAsia="Georgia" w:hAnsi="Georgia"/>
          <w:color w:val="1E2545"/>
          <w:sz w:val="28"/>
          <w:szCs w:val="28"/>
        </w:rPr>
        <w:t xml:space="preserve">How Long It Takes</w:t>
      </w:r>
    </w:p>
    <w:p>
      <w:pPr>
        <w:pStyle w:val="ListParagraph"/>
        <w:numPr>
          <w:ilvl w:val="0"/>
          <w:numId w:val="1"/>
        </w:numPr>
        <w:spacing w:after="90" w:line="276"/>
      </w:pPr>
      <w:r>
        <w:rPr>
          <w:rFonts w:ascii="Calibri" w:cs="Calibri" w:eastAsia="Calibri" w:hAnsi="Calibri"/>
          <w:b/>
          <w:bCs/>
          <w:color w:val="1E2545"/>
          <w:sz w:val="21"/>
          <w:szCs w:val="21"/>
        </w:rPr>
        <w:t xml:space="preserve">Package 1 — Standard Upload: </w:t>
      </w:r>
      <w:r>
        <w:rPr>
          <w:rFonts w:ascii="Calibri" w:cs="Calibri" w:eastAsia="Calibri" w:hAnsi="Calibri"/>
          <w:color w:val="475569"/>
          <w:sz w:val="21"/>
          <w:szCs w:val="21"/>
        </w:rPr>
        <w:t xml:space="preserve">typically 1–2 business days once access to your developer account is provided.</w:t>
      </w:r>
    </w:p>
    <w:p>
      <w:pPr>
        <w:pStyle w:val="ListParagraph"/>
        <w:numPr>
          <w:ilvl w:val="0"/>
          <w:numId w:val="1"/>
        </w:numPr>
        <w:spacing w:after="90" w:line="276"/>
      </w:pPr>
      <w:r>
        <w:rPr>
          <w:rFonts w:ascii="Calibri" w:cs="Calibri" w:eastAsia="Calibri" w:hAnsi="Calibri"/>
          <w:b/>
          <w:bCs/>
          <w:color w:val="1E2545"/>
          <w:sz w:val="21"/>
          <w:szCs w:val="21"/>
        </w:rPr>
        <w:t xml:space="preserve">Package 2 — Fully Managed: </w:t>
      </w:r>
      <w:r>
        <w:rPr>
          <w:rFonts w:ascii="Calibri" w:cs="Calibri" w:eastAsia="Calibri" w:hAnsi="Calibri"/>
          <w:color w:val="475569"/>
          <w:sz w:val="21"/>
          <w:szCs w:val="21"/>
        </w:rPr>
        <w:t xml:space="preserve">typically 3–5 business days, including account creation and Google’s identity verification.</w:t>
      </w:r>
    </w:p>
    <w:p>
      <w:pPr>
        <w:pStyle w:val="ListParagraph"/>
        <w:numPr>
          <w:ilvl w:val="0"/>
          <w:numId w:val="1"/>
        </w:numPr>
        <w:spacing w:after="90" w:line="276"/>
      </w:pPr>
      <w:r>
        <w:rPr>
          <w:rFonts w:ascii="Calibri" w:cs="Calibri" w:eastAsia="Calibri" w:hAnsi="Calibri"/>
          <w:b/>
          <w:bCs/>
          <w:color w:val="1E2545"/>
          <w:sz w:val="21"/>
          <w:szCs w:val="21"/>
        </w:rPr>
        <w:t xml:space="preserve">Google review: </w:t>
      </w:r>
      <w:r>
        <w:rPr>
          <w:rFonts w:ascii="Calibri" w:cs="Calibri" w:eastAsia="Calibri" w:hAnsi="Calibri"/>
          <w:color w:val="475569"/>
          <w:sz w:val="21"/>
          <w:szCs w:val="21"/>
        </w:rPr>
        <w:t xml:space="preserve">Google’s own review typically takes 1–7 days and is outside our direct control; we manage and monitor it throughout.</w:t>
      </w:r>
    </w:p>
    <w:p/>
    <w:p>
      <w:pPr>
        <w:spacing w:after="40" w:before="260"/>
      </w:pPr>
      <w:r>
        <w:rPr>
          <w:rFonts w:ascii="Calibri" w:cs="Calibri" w:eastAsia="Calibri" w:hAnsi="Calibri"/>
          <w:b/>
          <w:bCs/>
          <w:color w:val="9A7A2E"/>
          <w:spacing w:val="40"/>
          <w:sz w:val="15"/>
          <w:szCs w:val="15"/>
        </w:rPr>
        <w:t xml:space="preserve">TERMS &amp; NOTES</w:t>
      </w:r>
    </w:p>
    <w:p>
      <w:pPr>
        <w:spacing w:after="120"/>
      </w:pPr>
      <w:r>
        <w:rPr>
          <w:rFonts w:ascii="Georgia" w:cs="Georgia" w:eastAsia="Georgia" w:hAnsi="Georgia"/>
          <w:color w:val="1E2545"/>
          <w:sz w:val="28"/>
          <w:szCs w:val="28"/>
        </w:rPr>
        <w:t xml:space="preserve">The Fine Print</w:t>
      </w:r>
    </w:p>
    <w:p>
      <w:pPr>
        <w:pStyle w:val="ListParagraph"/>
        <w:numPr>
          <w:ilvl w:val="0"/>
          <w:numId w:val="1"/>
        </w:numPr>
        <w:spacing w:after="90" w:line="276"/>
      </w:pPr>
      <w:r>
        <w:rPr>
          <w:rFonts w:ascii="Calibri" w:cs="Calibri" w:eastAsia="Calibri" w:hAnsi="Calibri"/>
          <w:color w:val="475569"/>
          <w:sz w:val="21"/>
          <w:szCs w:val="21"/>
        </w:rPr>
        <w:t xml:space="preserve">This proposal is valid for 30 days from the date shown above.</w:t>
      </w:r>
    </w:p>
    <w:p>
      <w:pPr>
        <w:pStyle w:val="ListParagraph"/>
        <w:numPr>
          <w:ilvl w:val="0"/>
          <w:numId w:val="1"/>
        </w:numPr>
        <w:spacing w:after="90" w:line="276"/>
      </w:pPr>
      <w:r>
        <w:rPr>
          <w:rFonts w:ascii="Calibri" w:cs="Calibri" w:eastAsia="Calibri" w:hAnsi="Calibri"/>
          <w:color w:val="475569"/>
          <w:sz w:val="21"/>
          <w:szCs w:val="21"/>
        </w:rPr>
        <w:t xml:space="preserve">Package 1 requires the client’s own Google Play developer account, which remains under the client’s ownership.</w:t>
      </w:r>
    </w:p>
    <w:p>
      <w:pPr>
        <w:pStyle w:val="ListParagraph"/>
        <w:numPr>
          <w:ilvl w:val="0"/>
          <w:numId w:val="1"/>
        </w:numPr>
        <w:spacing w:after="90" w:line="276"/>
      </w:pPr>
      <w:r>
        <w:rPr>
          <w:rFonts w:ascii="Calibri" w:cs="Calibri" w:eastAsia="Calibri" w:hAnsi="Calibri"/>
          <w:color w:val="475569"/>
          <w:sz w:val="21"/>
          <w:szCs w:val="21"/>
        </w:rPr>
        <w:t xml:space="preserve">Package 2 includes the developer account and its fee for the first 12 months; renewal after 12 months is optional and billed separately.</w:t>
      </w:r>
    </w:p>
    <w:p>
      <w:pPr>
        <w:pStyle w:val="ListParagraph"/>
        <w:numPr>
          <w:ilvl w:val="0"/>
          <w:numId w:val="1"/>
        </w:numPr>
        <w:spacing w:after="90" w:line="276"/>
      </w:pPr>
      <w:r>
        <w:rPr>
          <w:rFonts w:ascii="Calibri" w:cs="Calibri" w:eastAsia="Calibri" w:hAnsi="Calibri"/>
          <w:color w:val="475569"/>
          <w:sz w:val="21"/>
          <w:szCs w:val="21"/>
        </w:rPr>
        <w:t xml:space="preserve">The 6-month support in Package 2 covers handling and resolving Play Store publishing, review and compliance issues for the launched app.</w:t>
      </w:r>
    </w:p>
    <w:p>
      <w:pPr>
        <w:pStyle w:val="ListParagraph"/>
        <w:numPr>
          <w:ilvl w:val="0"/>
          <w:numId w:val="1"/>
        </w:numPr>
        <w:spacing w:after="90" w:line="276"/>
      </w:pPr>
      <w:r>
        <w:rPr>
          <w:rFonts w:ascii="Calibri" w:cs="Calibri" w:eastAsia="Calibri" w:hAnsi="Calibri"/>
          <w:color w:val="475569"/>
          <w:sz w:val="21"/>
          <w:szCs w:val="21"/>
        </w:rPr>
        <w:t xml:space="preserve">Go-live timelines are subject to Google’s review process, which is outside our direct control; we manage and shepherd the submission throughout.</w:t>
      </w:r>
    </w:p>
    <w:p>
      <w:pPr>
        <w:spacing w:after="140" w:line="288"/>
        <w:jc w:val="both"/>
      </w:pPr>
      <w:r>
        <w:rPr>
          <w:rFonts w:ascii="Calibri" w:cs="Calibri" w:eastAsia="Calibri" w:hAnsi="Calibri"/>
          <w:i/>
          <w:iCs/>
          <w:color w:val="64748B"/>
          <w:sz w:val="18"/>
          <w:szCs w:val="18"/>
        </w:rPr>
        <w:t xml:space="preserve">This package covers optimisation, publishing and store-management services; application source code is not included within the scope of this engagement.</w:t>
      </w:r>
    </w:p>
    <w:p/>
    <w:p/>
    <w:p>
      <w:pPr>
        <w:pBdr>
          <w:top w:val="single" w:color="E7E9F0" w:sz="6"/>
        </w:pBdr>
        <w:spacing w:before="100"/>
      </w:pPr>
      <w:r>
        <w:rPr>
          <w:rFonts w:ascii="Calibri" w:cs="Calibri" w:eastAsia="Calibri" w:hAnsi="Calibri"/>
          <w:b/>
          <w:bCs/>
          <w:color w:val="1E2545"/>
          <w:sz w:val="18"/>
          <w:szCs w:val="18"/>
        </w:rPr>
        <w:t xml:space="preserve">Inover Studio</w:t>
      </w:r>
      <w:r>
        <w:rPr>
          <w:rFonts w:ascii="Calibri" w:cs="Calibri" w:eastAsia="Calibri" w:hAnsi="Calibri"/>
          <w:color w:val="64748B"/>
          <w:sz w:val="17"/>
          <w:szCs w:val="17"/>
        </w:rPr>
        <w:t xml:space="preserve">   ·   support@inoverstudio.com   ·   www.inoverstudio.com   ·   +92 304 5752253  ·  +971 50 595 8574</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635d8008b2ecc6b974ea0bbd9e790dcd8a48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Store Launch &amp; Optimisation Proposal — WKYD</dc:title>
  <dc:creator>Inover Studio</dc:creator>
  <cp:lastModifiedBy>Un-named</cp:lastModifiedBy>
  <cp:revision>1</cp:revision>
  <dcterms:created xsi:type="dcterms:W3CDTF">2026-07-04T13:25:48.132Z</dcterms:created>
  <dcterms:modified xsi:type="dcterms:W3CDTF">2026-07-04T13:25:48.143Z</dcterms:modified>
</cp:coreProperties>
</file>

<file path=docProps/custom.xml><?xml version="1.0" encoding="utf-8"?>
<Properties xmlns="http://schemas.openxmlformats.org/officeDocument/2006/custom-properties" xmlns:vt="http://schemas.openxmlformats.org/officeDocument/2006/docPropsVTypes"/>
</file>