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CCF32B" w14:textId="77777777" w:rsidR="007800BD" w:rsidRPr="007800BD" w:rsidRDefault="007800BD" w:rsidP="007800BD">
      <w:pPr>
        <w:pStyle w:val="Heading1"/>
        <w:rPr>
          <w:rFonts w:ascii="Times New Roman" w:hAnsi="Times New Roman" w:cs="Times New Roman"/>
        </w:rPr>
      </w:pPr>
      <w:r w:rsidRPr="007800BD">
        <w:rPr>
          <w:rFonts w:ascii="Times New Roman" w:hAnsi="Times New Roman" w:cs="Times New Roman"/>
        </w:rPr>
        <w:t>CarbonIntel Analytics Platform</w:t>
      </w:r>
    </w:p>
    <w:p w14:paraId="4199789C" w14:textId="59E2086E"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 xml:space="preserve">Developed </w:t>
      </w:r>
      <w:r w:rsidRPr="007800BD">
        <w:rPr>
          <w:rFonts w:ascii="Times New Roman" w:hAnsi="Times New Roman" w:cs="Times New Roman"/>
          <w:lang w:val="en-US"/>
        </w:rPr>
        <w:t>For</w:t>
      </w:r>
      <w:r w:rsidRPr="007800BD">
        <w:rPr>
          <w:rFonts w:ascii="Times New Roman" w:hAnsi="Times New Roman" w:cs="Times New Roman"/>
        </w:rPr>
        <w:t xml:space="preserve"> Stellar Solutions</w:t>
      </w:r>
    </w:p>
    <w:p w14:paraId="37B4D728" w14:textId="77777777" w:rsidR="007800BD" w:rsidRPr="007800BD" w:rsidRDefault="007800BD" w:rsidP="007800BD">
      <w:pPr>
        <w:pStyle w:val="Heading2"/>
        <w:rPr>
          <w:rFonts w:ascii="Times New Roman" w:hAnsi="Times New Roman" w:cs="Times New Roman"/>
        </w:rPr>
      </w:pPr>
      <w:r w:rsidRPr="007800BD">
        <w:rPr>
          <w:rFonts w:ascii="Times New Roman" w:hAnsi="Times New Roman" w:cs="Times New Roman"/>
        </w:rPr>
        <w:t>Project Overview</w:t>
      </w:r>
    </w:p>
    <w:p w14:paraId="2FAEF53F" w14:textId="77777777" w:rsidR="007800BD" w:rsidRPr="007800BD" w:rsidRDefault="007800BD" w:rsidP="007800BD">
      <w:pPr>
        <w:pStyle w:val="NormalWeb"/>
      </w:pPr>
      <w:proofErr w:type="spellStart"/>
      <w:r w:rsidRPr="007800BD">
        <w:t>CarbonIntel</w:t>
      </w:r>
      <w:proofErr w:type="spellEnd"/>
      <w:r w:rsidRPr="007800BD">
        <w:t xml:space="preserve"> Analytics Platform is an enterprise sustainability intelligence and carbon accounting solution developed by Stellar Solutions to help organizations monitor, analyze, and optimize their carbon emissions. The platform transforms complex emissions datasets into actionable environmental insights through automated carbon calculations, interactive dashboards, and Net-Zero progress evaluation.</w:t>
      </w:r>
    </w:p>
    <w:p w14:paraId="660331F3" w14:textId="77777777" w:rsidR="007800BD" w:rsidRPr="007800BD" w:rsidRDefault="007800BD" w:rsidP="007800BD">
      <w:pPr>
        <w:pStyle w:val="NormalWeb"/>
      </w:pPr>
      <w:r w:rsidRPr="007800BD">
        <w:t>Designed for corporate sustainability teams, environmental consultants, ESG analysts, compliance officers, and decision-makers, the platform provides a transparent and auditable approach to carbon accounting while supporting strategic climate action planning.</w:t>
      </w:r>
    </w:p>
    <w:p w14:paraId="23A01CBB" w14:textId="77777777" w:rsidR="007800BD" w:rsidRPr="007800BD" w:rsidRDefault="007800BD" w:rsidP="007800BD">
      <w:pPr>
        <w:rPr>
          <w:rFonts w:ascii="Times New Roman" w:hAnsi="Times New Roman" w:cs="Times New Roman"/>
        </w:rPr>
      </w:pPr>
      <w:bookmarkStart w:id="0" w:name="_GoBack"/>
      <w:r w:rsidRPr="007800BD">
        <w:rPr>
          <w:rFonts w:ascii="Times New Roman" w:hAnsi="Times New Roman" w:cs="Times New Roman"/>
        </w:rPr>
        <w:pict w14:anchorId="5EA4C188">
          <v:rect id="_x0000_i1025" style="width:0;height:1.5pt" o:hralign="center" o:hrstd="t" o:hr="t" fillcolor="#a0a0a0" stroked="f"/>
        </w:pict>
      </w:r>
      <w:bookmarkEnd w:id="0"/>
    </w:p>
    <w:p w14:paraId="507B0986" w14:textId="77777777" w:rsidR="007800BD" w:rsidRPr="007800BD" w:rsidRDefault="007800BD" w:rsidP="007800BD">
      <w:pPr>
        <w:pStyle w:val="Heading2"/>
        <w:rPr>
          <w:rFonts w:ascii="Times New Roman" w:hAnsi="Times New Roman" w:cs="Times New Roman"/>
        </w:rPr>
      </w:pPr>
      <w:r w:rsidRPr="007800BD">
        <w:rPr>
          <w:rFonts w:ascii="Times New Roman" w:hAnsi="Times New Roman" w:cs="Times New Roman"/>
        </w:rPr>
        <w:t>Business Problem</w:t>
      </w:r>
    </w:p>
    <w:p w14:paraId="1B29407C" w14:textId="77777777" w:rsidR="007800BD" w:rsidRPr="007800BD" w:rsidRDefault="007800BD" w:rsidP="007800BD">
      <w:pPr>
        <w:pStyle w:val="NormalWeb"/>
      </w:pPr>
      <w:r w:rsidRPr="007800BD">
        <w:t>Organizations across industries face increasing pressure to monitor and reduce greenhouse gas (GHG) emissions. Traditional carbon reporting methods often rely on spreadsheets, manual calculations, and fragmented reporting processes, leading to:</w:t>
      </w:r>
    </w:p>
    <w:p w14:paraId="189B909E" w14:textId="77777777" w:rsidR="007800BD" w:rsidRPr="007800BD" w:rsidRDefault="007800BD" w:rsidP="007800BD">
      <w:pPr>
        <w:pStyle w:val="NormalWeb"/>
        <w:numPr>
          <w:ilvl w:val="0"/>
          <w:numId w:val="10"/>
        </w:numPr>
      </w:pPr>
      <w:r w:rsidRPr="007800BD">
        <w:t>Limited transparency in emissions calculations</w:t>
      </w:r>
    </w:p>
    <w:p w14:paraId="2307C063" w14:textId="77777777" w:rsidR="007800BD" w:rsidRPr="007800BD" w:rsidRDefault="007800BD" w:rsidP="007800BD">
      <w:pPr>
        <w:pStyle w:val="NormalWeb"/>
        <w:numPr>
          <w:ilvl w:val="0"/>
          <w:numId w:val="10"/>
        </w:numPr>
      </w:pPr>
      <w:r w:rsidRPr="007800BD">
        <w:t>Human errors in carbon reporting</w:t>
      </w:r>
    </w:p>
    <w:p w14:paraId="7B6C5846" w14:textId="77777777" w:rsidR="007800BD" w:rsidRPr="007800BD" w:rsidRDefault="007800BD" w:rsidP="007800BD">
      <w:pPr>
        <w:pStyle w:val="NormalWeb"/>
        <w:numPr>
          <w:ilvl w:val="0"/>
          <w:numId w:val="10"/>
        </w:numPr>
      </w:pPr>
      <w:r w:rsidRPr="007800BD">
        <w:t>Inefficient sustainability monitoring</w:t>
      </w:r>
    </w:p>
    <w:p w14:paraId="06836C1F" w14:textId="77777777" w:rsidR="007800BD" w:rsidRPr="007800BD" w:rsidRDefault="007800BD" w:rsidP="007800BD">
      <w:pPr>
        <w:pStyle w:val="NormalWeb"/>
        <w:numPr>
          <w:ilvl w:val="0"/>
          <w:numId w:val="10"/>
        </w:numPr>
      </w:pPr>
      <w:r w:rsidRPr="007800BD">
        <w:t>Lack of real-time environmental insights</w:t>
      </w:r>
    </w:p>
    <w:p w14:paraId="7AD789F2" w14:textId="77777777" w:rsidR="007800BD" w:rsidRPr="007800BD" w:rsidRDefault="007800BD" w:rsidP="007800BD">
      <w:pPr>
        <w:pStyle w:val="NormalWeb"/>
        <w:numPr>
          <w:ilvl w:val="0"/>
          <w:numId w:val="10"/>
        </w:numPr>
      </w:pPr>
      <w:r w:rsidRPr="007800BD">
        <w:t>Difficulty tracking Net-Zero commitments</w:t>
      </w:r>
    </w:p>
    <w:p w14:paraId="39D3FAF5" w14:textId="77777777" w:rsidR="007800BD" w:rsidRPr="007800BD" w:rsidRDefault="007800BD" w:rsidP="007800BD">
      <w:pPr>
        <w:pStyle w:val="NormalWeb"/>
        <w:numPr>
          <w:ilvl w:val="0"/>
          <w:numId w:val="10"/>
        </w:numPr>
      </w:pPr>
      <w:r w:rsidRPr="007800BD">
        <w:t>Limited decision support for carbon reduction initiatives</w:t>
      </w:r>
    </w:p>
    <w:p w14:paraId="144F4E2A" w14:textId="77777777" w:rsidR="007800BD" w:rsidRPr="007800BD" w:rsidRDefault="007800BD" w:rsidP="007800BD">
      <w:pPr>
        <w:pStyle w:val="NormalWeb"/>
      </w:pPr>
      <w:proofErr w:type="spellStart"/>
      <w:r w:rsidRPr="007800BD">
        <w:t>CarbonIntel</w:t>
      </w:r>
      <w:proofErr w:type="spellEnd"/>
      <w:r w:rsidRPr="007800BD">
        <w:t xml:space="preserve"> Analytics Platform addresses these challenges by providing a centralized and data-driven carbon intelligence environment.</w:t>
      </w:r>
    </w:p>
    <w:p w14:paraId="41766DD6" w14:textId="77777777" w:rsidR="007800BD" w:rsidRPr="007800BD" w:rsidRDefault="007800BD" w:rsidP="007800BD">
      <w:pPr>
        <w:rPr>
          <w:rFonts w:ascii="Times New Roman" w:hAnsi="Times New Roman" w:cs="Times New Roman"/>
        </w:rPr>
      </w:pPr>
      <w:r w:rsidRPr="007800BD">
        <w:rPr>
          <w:rFonts w:ascii="Times New Roman" w:hAnsi="Times New Roman" w:cs="Times New Roman"/>
        </w:rPr>
        <w:pict w14:anchorId="71A178D6">
          <v:rect id="_x0000_i1026" style="width:0;height:1.5pt" o:hralign="center" o:hrstd="t" o:hr="t" fillcolor="#a0a0a0" stroked="f"/>
        </w:pict>
      </w:r>
    </w:p>
    <w:p w14:paraId="776076A4" w14:textId="77777777" w:rsidR="007800BD" w:rsidRPr="007800BD" w:rsidRDefault="007800BD" w:rsidP="007800BD">
      <w:pPr>
        <w:pStyle w:val="Heading2"/>
        <w:rPr>
          <w:rFonts w:ascii="Times New Roman" w:hAnsi="Times New Roman" w:cs="Times New Roman"/>
        </w:rPr>
      </w:pPr>
      <w:r w:rsidRPr="007800BD">
        <w:rPr>
          <w:rFonts w:ascii="Times New Roman" w:hAnsi="Times New Roman" w:cs="Times New Roman"/>
        </w:rPr>
        <w:t>Key Features</w:t>
      </w:r>
    </w:p>
    <w:p w14:paraId="4AB471DB"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1. Scope 1 Emissions Analytics</w:t>
      </w:r>
    </w:p>
    <w:p w14:paraId="0780B734" w14:textId="77777777" w:rsidR="007800BD" w:rsidRPr="007800BD" w:rsidRDefault="007800BD" w:rsidP="007800BD">
      <w:pPr>
        <w:pStyle w:val="NormalWeb"/>
        <w:numPr>
          <w:ilvl w:val="0"/>
          <w:numId w:val="11"/>
        </w:numPr>
      </w:pPr>
      <w:r w:rsidRPr="007800BD">
        <w:t>Automated direct emissions calculations</w:t>
      </w:r>
    </w:p>
    <w:p w14:paraId="7000F4CB" w14:textId="77777777" w:rsidR="007800BD" w:rsidRPr="007800BD" w:rsidRDefault="007800BD" w:rsidP="007800BD">
      <w:pPr>
        <w:pStyle w:val="NormalWeb"/>
        <w:numPr>
          <w:ilvl w:val="0"/>
          <w:numId w:val="11"/>
        </w:numPr>
      </w:pPr>
      <w:r w:rsidRPr="007800BD">
        <w:t>Commodity-based emissions analysis</w:t>
      </w:r>
    </w:p>
    <w:p w14:paraId="6FBC04B5" w14:textId="77777777" w:rsidR="007800BD" w:rsidRPr="007800BD" w:rsidRDefault="007800BD" w:rsidP="007800BD">
      <w:pPr>
        <w:pStyle w:val="NormalWeb"/>
        <w:numPr>
          <w:ilvl w:val="0"/>
          <w:numId w:val="11"/>
        </w:numPr>
      </w:pPr>
      <w:r w:rsidRPr="007800BD">
        <w:t>Year-over-Year emissions tracking</w:t>
      </w:r>
    </w:p>
    <w:p w14:paraId="1B0D826D" w14:textId="77777777" w:rsidR="007800BD" w:rsidRPr="007800BD" w:rsidRDefault="007800BD" w:rsidP="007800BD">
      <w:pPr>
        <w:pStyle w:val="NormalWeb"/>
        <w:numPr>
          <w:ilvl w:val="0"/>
          <w:numId w:val="11"/>
        </w:numPr>
      </w:pPr>
      <w:r w:rsidRPr="007800BD">
        <w:t>Historical emissions monitoring</w:t>
      </w:r>
    </w:p>
    <w:p w14:paraId="70514E03" w14:textId="77777777" w:rsidR="007800BD" w:rsidRPr="007800BD" w:rsidRDefault="007800BD" w:rsidP="007800BD">
      <w:pPr>
        <w:pStyle w:val="NormalWeb"/>
        <w:numPr>
          <w:ilvl w:val="0"/>
          <w:numId w:val="11"/>
        </w:numPr>
      </w:pPr>
      <w:r w:rsidRPr="007800BD">
        <w:t>Carbon performance measurement</w:t>
      </w:r>
    </w:p>
    <w:p w14:paraId="7A2AAEB0"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lastRenderedPageBreak/>
        <w:t>2. Scope 2 Strategic Planning</w:t>
      </w:r>
    </w:p>
    <w:p w14:paraId="527CA1D4" w14:textId="77777777" w:rsidR="007800BD" w:rsidRPr="007800BD" w:rsidRDefault="007800BD" w:rsidP="007800BD">
      <w:pPr>
        <w:pStyle w:val="NormalWeb"/>
        <w:numPr>
          <w:ilvl w:val="0"/>
          <w:numId w:val="12"/>
        </w:numPr>
      </w:pPr>
      <w:r w:rsidRPr="007800BD">
        <w:t>Indirect emissions planning framework</w:t>
      </w:r>
    </w:p>
    <w:p w14:paraId="125920A7" w14:textId="77777777" w:rsidR="007800BD" w:rsidRPr="007800BD" w:rsidRDefault="007800BD" w:rsidP="007800BD">
      <w:pPr>
        <w:pStyle w:val="NormalWeb"/>
        <w:numPr>
          <w:ilvl w:val="0"/>
          <w:numId w:val="12"/>
        </w:numPr>
      </w:pPr>
      <w:r w:rsidRPr="007800BD">
        <w:t>Renewable energy adoption scenarios</w:t>
      </w:r>
    </w:p>
    <w:p w14:paraId="004669F5" w14:textId="77777777" w:rsidR="007800BD" w:rsidRPr="007800BD" w:rsidRDefault="007800BD" w:rsidP="007800BD">
      <w:pPr>
        <w:pStyle w:val="NormalWeb"/>
        <w:numPr>
          <w:ilvl w:val="0"/>
          <w:numId w:val="12"/>
        </w:numPr>
      </w:pPr>
      <w:r w:rsidRPr="007800BD">
        <w:t>Future emissions forecasting</w:t>
      </w:r>
    </w:p>
    <w:p w14:paraId="285B93D4" w14:textId="77777777" w:rsidR="007800BD" w:rsidRPr="007800BD" w:rsidRDefault="007800BD" w:rsidP="007800BD">
      <w:pPr>
        <w:pStyle w:val="NormalWeb"/>
        <w:numPr>
          <w:ilvl w:val="0"/>
          <w:numId w:val="12"/>
        </w:numPr>
      </w:pPr>
      <w:r w:rsidRPr="007800BD">
        <w:t>Decarbonization strategy recommendations</w:t>
      </w:r>
    </w:p>
    <w:p w14:paraId="5C42EBDB" w14:textId="77777777" w:rsidR="007800BD" w:rsidRPr="007800BD" w:rsidRDefault="007800BD" w:rsidP="007800BD">
      <w:pPr>
        <w:pStyle w:val="NormalWeb"/>
        <w:numPr>
          <w:ilvl w:val="0"/>
          <w:numId w:val="12"/>
        </w:numPr>
      </w:pPr>
      <w:r w:rsidRPr="007800BD">
        <w:t>Sustainability roadmap support</w:t>
      </w:r>
    </w:p>
    <w:p w14:paraId="0E5F0F7F"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3. Net-Zero Trajectory Assessment</w:t>
      </w:r>
    </w:p>
    <w:p w14:paraId="6FE233EE" w14:textId="77777777" w:rsidR="007800BD" w:rsidRPr="007800BD" w:rsidRDefault="007800BD" w:rsidP="007800BD">
      <w:pPr>
        <w:pStyle w:val="NormalWeb"/>
        <w:numPr>
          <w:ilvl w:val="0"/>
          <w:numId w:val="13"/>
        </w:numPr>
      </w:pPr>
      <w:r w:rsidRPr="007800BD">
        <w:t>Progress evaluation against climate targets</w:t>
      </w:r>
    </w:p>
    <w:p w14:paraId="53EF2586" w14:textId="77777777" w:rsidR="007800BD" w:rsidRPr="007800BD" w:rsidRDefault="007800BD" w:rsidP="007800BD">
      <w:pPr>
        <w:pStyle w:val="NormalWeb"/>
        <w:numPr>
          <w:ilvl w:val="0"/>
          <w:numId w:val="13"/>
        </w:numPr>
      </w:pPr>
      <w:r w:rsidRPr="007800BD">
        <w:t>2050 Net-Zero pathway analysis</w:t>
      </w:r>
    </w:p>
    <w:p w14:paraId="187F6D75" w14:textId="77777777" w:rsidR="007800BD" w:rsidRPr="007800BD" w:rsidRDefault="007800BD" w:rsidP="007800BD">
      <w:pPr>
        <w:pStyle w:val="NormalWeb"/>
        <w:numPr>
          <w:ilvl w:val="0"/>
          <w:numId w:val="13"/>
        </w:numPr>
      </w:pPr>
      <w:r w:rsidRPr="007800BD">
        <w:t>Emissions reduction tracking</w:t>
      </w:r>
    </w:p>
    <w:p w14:paraId="6B96EAEE" w14:textId="77777777" w:rsidR="007800BD" w:rsidRPr="007800BD" w:rsidRDefault="007800BD" w:rsidP="007800BD">
      <w:pPr>
        <w:pStyle w:val="NormalWeb"/>
        <w:numPr>
          <w:ilvl w:val="0"/>
          <w:numId w:val="13"/>
        </w:numPr>
      </w:pPr>
      <w:r w:rsidRPr="007800BD">
        <w:t>Sustainability performance benchmarking</w:t>
      </w:r>
    </w:p>
    <w:p w14:paraId="17BFACF7" w14:textId="77777777" w:rsidR="007800BD" w:rsidRPr="007800BD" w:rsidRDefault="007800BD" w:rsidP="007800BD">
      <w:pPr>
        <w:pStyle w:val="NormalWeb"/>
        <w:numPr>
          <w:ilvl w:val="0"/>
          <w:numId w:val="13"/>
        </w:numPr>
      </w:pPr>
      <w:r w:rsidRPr="007800BD">
        <w:t>Long-term climate strategy monitoring</w:t>
      </w:r>
    </w:p>
    <w:p w14:paraId="2F5B46FD"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4. Executive Dashboard</w:t>
      </w:r>
    </w:p>
    <w:p w14:paraId="5BBF27C8" w14:textId="77777777" w:rsidR="007800BD" w:rsidRPr="007800BD" w:rsidRDefault="007800BD" w:rsidP="007800BD">
      <w:pPr>
        <w:pStyle w:val="NormalWeb"/>
        <w:numPr>
          <w:ilvl w:val="0"/>
          <w:numId w:val="14"/>
        </w:numPr>
      </w:pPr>
      <w:r w:rsidRPr="007800BD">
        <w:t>Interactive KPI cards</w:t>
      </w:r>
    </w:p>
    <w:p w14:paraId="4F66159F" w14:textId="77777777" w:rsidR="007800BD" w:rsidRPr="007800BD" w:rsidRDefault="007800BD" w:rsidP="007800BD">
      <w:pPr>
        <w:pStyle w:val="NormalWeb"/>
        <w:numPr>
          <w:ilvl w:val="0"/>
          <w:numId w:val="14"/>
        </w:numPr>
      </w:pPr>
      <w:r w:rsidRPr="007800BD">
        <w:t>Real-time emissions insights</w:t>
      </w:r>
    </w:p>
    <w:p w14:paraId="1A58592B" w14:textId="77777777" w:rsidR="007800BD" w:rsidRPr="007800BD" w:rsidRDefault="007800BD" w:rsidP="007800BD">
      <w:pPr>
        <w:pStyle w:val="NormalWeb"/>
        <w:numPr>
          <w:ilvl w:val="0"/>
          <w:numId w:val="14"/>
        </w:numPr>
      </w:pPr>
      <w:r w:rsidRPr="007800BD">
        <w:t>Dynamic visual analytics</w:t>
      </w:r>
    </w:p>
    <w:p w14:paraId="4A618962" w14:textId="77777777" w:rsidR="007800BD" w:rsidRPr="007800BD" w:rsidRDefault="007800BD" w:rsidP="007800BD">
      <w:pPr>
        <w:pStyle w:val="NormalWeb"/>
        <w:numPr>
          <w:ilvl w:val="0"/>
          <w:numId w:val="14"/>
        </w:numPr>
      </w:pPr>
      <w:r w:rsidRPr="007800BD">
        <w:t>Business intelligence reporting</w:t>
      </w:r>
    </w:p>
    <w:p w14:paraId="1AE04860" w14:textId="77777777" w:rsidR="007800BD" w:rsidRPr="007800BD" w:rsidRDefault="007800BD" w:rsidP="007800BD">
      <w:pPr>
        <w:pStyle w:val="NormalWeb"/>
        <w:numPr>
          <w:ilvl w:val="0"/>
          <w:numId w:val="14"/>
        </w:numPr>
      </w:pPr>
      <w:r w:rsidRPr="007800BD">
        <w:t>Executive-level sustainability monitoring</w:t>
      </w:r>
    </w:p>
    <w:p w14:paraId="29454133"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5. Advanced Data Visualization</w:t>
      </w:r>
    </w:p>
    <w:p w14:paraId="60E30F73" w14:textId="77777777" w:rsidR="007800BD" w:rsidRPr="007800BD" w:rsidRDefault="007800BD" w:rsidP="007800BD">
      <w:pPr>
        <w:pStyle w:val="NormalWeb"/>
        <w:numPr>
          <w:ilvl w:val="0"/>
          <w:numId w:val="15"/>
        </w:numPr>
      </w:pPr>
      <w:r w:rsidRPr="007800BD">
        <w:t>Interactive charts and graphs</w:t>
      </w:r>
    </w:p>
    <w:p w14:paraId="01D4AB63" w14:textId="77777777" w:rsidR="007800BD" w:rsidRPr="007800BD" w:rsidRDefault="007800BD" w:rsidP="007800BD">
      <w:pPr>
        <w:pStyle w:val="NormalWeb"/>
        <w:numPr>
          <w:ilvl w:val="0"/>
          <w:numId w:val="15"/>
        </w:numPr>
      </w:pPr>
      <w:r w:rsidRPr="007800BD">
        <w:t>Drill-down emissions analysis</w:t>
      </w:r>
    </w:p>
    <w:p w14:paraId="56BFAB10" w14:textId="77777777" w:rsidR="007800BD" w:rsidRPr="007800BD" w:rsidRDefault="007800BD" w:rsidP="007800BD">
      <w:pPr>
        <w:pStyle w:val="NormalWeb"/>
        <w:numPr>
          <w:ilvl w:val="0"/>
          <w:numId w:val="15"/>
        </w:numPr>
      </w:pPr>
      <w:r w:rsidRPr="007800BD">
        <w:t>Trend exploration</w:t>
      </w:r>
    </w:p>
    <w:p w14:paraId="12126434" w14:textId="77777777" w:rsidR="007800BD" w:rsidRPr="007800BD" w:rsidRDefault="007800BD" w:rsidP="007800BD">
      <w:pPr>
        <w:pStyle w:val="NormalWeb"/>
        <w:numPr>
          <w:ilvl w:val="0"/>
          <w:numId w:val="15"/>
        </w:numPr>
      </w:pPr>
      <w:r w:rsidRPr="007800BD">
        <w:t>Comparative performance visualization</w:t>
      </w:r>
    </w:p>
    <w:p w14:paraId="669ACBC5" w14:textId="77777777" w:rsidR="007800BD" w:rsidRPr="007800BD" w:rsidRDefault="007800BD" w:rsidP="007800BD">
      <w:pPr>
        <w:pStyle w:val="NormalWeb"/>
        <w:numPr>
          <w:ilvl w:val="0"/>
          <w:numId w:val="15"/>
        </w:numPr>
      </w:pPr>
      <w:r w:rsidRPr="007800BD">
        <w:t>Stakeholder-friendly reporting</w:t>
      </w:r>
    </w:p>
    <w:p w14:paraId="5B883D33"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6. Audit-Ready Reporting</w:t>
      </w:r>
    </w:p>
    <w:p w14:paraId="14A0B84E" w14:textId="77777777" w:rsidR="007800BD" w:rsidRPr="007800BD" w:rsidRDefault="007800BD" w:rsidP="007800BD">
      <w:pPr>
        <w:pStyle w:val="NormalWeb"/>
        <w:numPr>
          <w:ilvl w:val="0"/>
          <w:numId w:val="16"/>
        </w:numPr>
      </w:pPr>
      <w:r w:rsidRPr="007800BD">
        <w:t>Transparent calculation methodology</w:t>
      </w:r>
    </w:p>
    <w:p w14:paraId="74CB3597" w14:textId="77777777" w:rsidR="007800BD" w:rsidRPr="007800BD" w:rsidRDefault="007800BD" w:rsidP="007800BD">
      <w:pPr>
        <w:pStyle w:val="NormalWeb"/>
        <w:numPr>
          <w:ilvl w:val="0"/>
          <w:numId w:val="16"/>
        </w:numPr>
      </w:pPr>
      <w:r w:rsidRPr="007800BD">
        <w:t>Reproducible analytical workflows</w:t>
      </w:r>
    </w:p>
    <w:p w14:paraId="32D3D6F8" w14:textId="77777777" w:rsidR="007800BD" w:rsidRPr="007800BD" w:rsidRDefault="007800BD" w:rsidP="007800BD">
      <w:pPr>
        <w:pStyle w:val="NormalWeb"/>
        <w:numPr>
          <w:ilvl w:val="0"/>
          <w:numId w:val="16"/>
        </w:numPr>
      </w:pPr>
      <w:r w:rsidRPr="007800BD">
        <w:t>Data validation mechanisms</w:t>
      </w:r>
    </w:p>
    <w:p w14:paraId="03EABE57" w14:textId="77777777" w:rsidR="007800BD" w:rsidRPr="007800BD" w:rsidRDefault="007800BD" w:rsidP="007800BD">
      <w:pPr>
        <w:pStyle w:val="NormalWeb"/>
        <w:numPr>
          <w:ilvl w:val="0"/>
          <w:numId w:val="16"/>
        </w:numPr>
      </w:pPr>
      <w:r w:rsidRPr="007800BD">
        <w:t>Environmental compliance support</w:t>
      </w:r>
    </w:p>
    <w:p w14:paraId="5F94C5B4" w14:textId="77777777" w:rsidR="007800BD" w:rsidRPr="007800BD" w:rsidRDefault="007800BD" w:rsidP="007800BD">
      <w:pPr>
        <w:pStyle w:val="NormalWeb"/>
        <w:numPr>
          <w:ilvl w:val="0"/>
          <w:numId w:val="16"/>
        </w:numPr>
      </w:pPr>
      <w:r w:rsidRPr="007800BD">
        <w:t>Enhanced reporting credibility</w:t>
      </w:r>
    </w:p>
    <w:p w14:paraId="697169C6" w14:textId="77777777" w:rsidR="007800BD" w:rsidRPr="007800BD" w:rsidRDefault="007800BD" w:rsidP="007800BD">
      <w:pPr>
        <w:rPr>
          <w:rFonts w:ascii="Times New Roman" w:hAnsi="Times New Roman" w:cs="Times New Roman"/>
        </w:rPr>
      </w:pPr>
      <w:r w:rsidRPr="007800BD">
        <w:rPr>
          <w:rFonts w:ascii="Times New Roman" w:hAnsi="Times New Roman" w:cs="Times New Roman"/>
        </w:rPr>
        <w:pict w14:anchorId="5AA5A24D">
          <v:rect id="_x0000_i1027" style="width:0;height:1.5pt" o:hralign="center" o:hrstd="t" o:hr="t" fillcolor="#a0a0a0" stroked="f"/>
        </w:pict>
      </w:r>
    </w:p>
    <w:p w14:paraId="3EF3B389" w14:textId="77777777" w:rsidR="007800BD" w:rsidRPr="007800BD" w:rsidRDefault="007800BD" w:rsidP="007800BD">
      <w:pPr>
        <w:pStyle w:val="Heading2"/>
        <w:rPr>
          <w:rFonts w:ascii="Times New Roman" w:hAnsi="Times New Roman" w:cs="Times New Roman"/>
        </w:rPr>
      </w:pPr>
      <w:r w:rsidRPr="007800BD">
        <w:rPr>
          <w:rFonts w:ascii="Times New Roman" w:hAnsi="Times New Roman" w:cs="Times New Roman"/>
        </w:rPr>
        <w:t>System Architecture</w:t>
      </w:r>
    </w:p>
    <w:p w14:paraId="263B6A1C"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Data Layer</w:t>
      </w:r>
    </w:p>
    <w:p w14:paraId="506277C2" w14:textId="77777777" w:rsidR="007800BD" w:rsidRPr="007800BD" w:rsidRDefault="007800BD" w:rsidP="007800BD">
      <w:pPr>
        <w:pStyle w:val="NormalWeb"/>
      </w:pPr>
      <w:r w:rsidRPr="007800BD">
        <w:t>The platform accepts structured carbon emissions datasets and performs data ingestion, cleansing, normalization, and validation.</w:t>
      </w:r>
    </w:p>
    <w:p w14:paraId="6C99212B"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lastRenderedPageBreak/>
        <w:t>Processing Layer</w:t>
      </w:r>
    </w:p>
    <w:p w14:paraId="499A6AB4" w14:textId="77777777" w:rsidR="007800BD" w:rsidRPr="007800BD" w:rsidRDefault="007800BD" w:rsidP="007800BD">
      <w:pPr>
        <w:pStyle w:val="NormalWeb"/>
      </w:pPr>
      <w:r w:rsidRPr="007800BD">
        <w:t>A robust analytics engine processes emissions records, performs carbon calculations, evaluates reduction pathways, and generates sustainability metrics.</w:t>
      </w:r>
    </w:p>
    <w:p w14:paraId="43FC4D70"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Intelligence Layer</w:t>
      </w:r>
    </w:p>
    <w:p w14:paraId="4133978E" w14:textId="77777777" w:rsidR="007800BD" w:rsidRPr="007800BD" w:rsidRDefault="007800BD" w:rsidP="007800BD">
      <w:pPr>
        <w:pStyle w:val="NormalWeb"/>
      </w:pPr>
      <w:r w:rsidRPr="007800BD">
        <w:t>The platform applies environmental analytics methodologies to produce meaningful sustainability indicators and actionable insights.</w:t>
      </w:r>
    </w:p>
    <w:p w14:paraId="734A0291"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Presentation Layer</w:t>
      </w:r>
    </w:p>
    <w:p w14:paraId="795168A9" w14:textId="77777777" w:rsidR="007800BD" w:rsidRPr="007800BD" w:rsidRDefault="007800BD" w:rsidP="007800BD">
      <w:pPr>
        <w:pStyle w:val="NormalWeb"/>
      </w:pPr>
      <w:r w:rsidRPr="007800BD">
        <w:t>Interactive dashboards provide decision-makers with visual access to emissions trends, Net-Zero progress, and strategic recommendations.</w:t>
      </w:r>
    </w:p>
    <w:p w14:paraId="4329227E" w14:textId="77777777" w:rsidR="007800BD" w:rsidRPr="007800BD" w:rsidRDefault="007800BD" w:rsidP="007800BD">
      <w:pPr>
        <w:rPr>
          <w:rFonts w:ascii="Times New Roman" w:hAnsi="Times New Roman" w:cs="Times New Roman"/>
        </w:rPr>
      </w:pPr>
      <w:r w:rsidRPr="007800BD">
        <w:rPr>
          <w:rFonts w:ascii="Times New Roman" w:hAnsi="Times New Roman" w:cs="Times New Roman"/>
        </w:rPr>
        <w:pict w14:anchorId="1F5047DB">
          <v:rect id="_x0000_i1028" style="width:0;height:1.5pt" o:hralign="center" o:hrstd="t" o:hr="t" fillcolor="#a0a0a0" stroked="f"/>
        </w:pict>
      </w:r>
    </w:p>
    <w:p w14:paraId="1C1D026F" w14:textId="77777777" w:rsidR="007800BD" w:rsidRPr="007800BD" w:rsidRDefault="007800BD" w:rsidP="007800BD">
      <w:pPr>
        <w:pStyle w:val="Heading2"/>
        <w:rPr>
          <w:rFonts w:ascii="Times New Roman" w:hAnsi="Times New Roman" w:cs="Times New Roman"/>
        </w:rPr>
      </w:pPr>
      <w:r w:rsidRPr="007800BD">
        <w:rPr>
          <w:rFonts w:ascii="Times New Roman" w:hAnsi="Times New Roman" w:cs="Times New Roman"/>
        </w:rPr>
        <w:t>Technology Stack</w:t>
      </w:r>
    </w:p>
    <w:p w14:paraId="1FF31AD1"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Backend Technologies</w:t>
      </w:r>
    </w:p>
    <w:p w14:paraId="4C588A22" w14:textId="77777777" w:rsidR="007800BD" w:rsidRPr="007800BD" w:rsidRDefault="007800BD" w:rsidP="007800BD">
      <w:pPr>
        <w:pStyle w:val="NormalWeb"/>
        <w:numPr>
          <w:ilvl w:val="0"/>
          <w:numId w:val="17"/>
        </w:numPr>
      </w:pPr>
      <w:r w:rsidRPr="007800BD">
        <w:t>Python</w:t>
      </w:r>
    </w:p>
    <w:p w14:paraId="7BB81BC1" w14:textId="77777777" w:rsidR="007800BD" w:rsidRPr="007800BD" w:rsidRDefault="007800BD" w:rsidP="007800BD">
      <w:pPr>
        <w:pStyle w:val="NormalWeb"/>
        <w:numPr>
          <w:ilvl w:val="0"/>
          <w:numId w:val="17"/>
        </w:numPr>
      </w:pPr>
      <w:r w:rsidRPr="007800BD">
        <w:t>Pandas</w:t>
      </w:r>
    </w:p>
    <w:p w14:paraId="610DC069" w14:textId="77777777" w:rsidR="007800BD" w:rsidRPr="007800BD" w:rsidRDefault="007800BD" w:rsidP="007800BD">
      <w:pPr>
        <w:pStyle w:val="NormalWeb"/>
        <w:numPr>
          <w:ilvl w:val="0"/>
          <w:numId w:val="17"/>
        </w:numPr>
      </w:pPr>
      <w:r w:rsidRPr="007800BD">
        <w:t>NumPy</w:t>
      </w:r>
    </w:p>
    <w:p w14:paraId="679B5B60"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Analytics &amp; Processing</w:t>
      </w:r>
    </w:p>
    <w:p w14:paraId="4E0D6CE8" w14:textId="77777777" w:rsidR="007800BD" w:rsidRPr="007800BD" w:rsidRDefault="007800BD" w:rsidP="007800BD">
      <w:pPr>
        <w:pStyle w:val="NormalWeb"/>
        <w:numPr>
          <w:ilvl w:val="0"/>
          <w:numId w:val="18"/>
        </w:numPr>
      </w:pPr>
      <w:r w:rsidRPr="007800BD">
        <w:t>Data Transformation Pipelines</w:t>
      </w:r>
    </w:p>
    <w:p w14:paraId="7417E3DC" w14:textId="77777777" w:rsidR="007800BD" w:rsidRPr="007800BD" w:rsidRDefault="007800BD" w:rsidP="007800BD">
      <w:pPr>
        <w:pStyle w:val="NormalWeb"/>
        <w:numPr>
          <w:ilvl w:val="0"/>
          <w:numId w:val="18"/>
        </w:numPr>
      </w:pPr>
      <w:r w:rsidRPr="007800BD">
        <w:t>Environmental Data Analytics</w:t>
      </w:r>
    </w:p>
    <w:p w14:paraId="538D581F" w14:textId="77777777" w:rsidR="007800BD" w:rsidRPr="007800BD" w:rsidRDefault="007800BD" w:rsidP="007800BD">
      <w:pPr>
        <w:pStyle w:val="NormalWeb"/>
        <w:numPr>
          <w:ilvl w:val="0"/>
          <w:numId w:val="18"/>
        </w:numPr>
      </w:pPr>
      <w:r w:rsidRPr="007800BD">
        <w:t>KPI Computation Engine</w:t>
      </w:r>
    </w:p>
    <w:p w14:paraId="707A77FF" w14:textId="77777777" w:rsidR="007800BD" w:rsidRPr="007800BD" w:rsidRDefault="007800BD" w:rsidP="007800BD">
      <w:pPr>
        <w:pStyle w:val="NormalWeb"/>
        <w:numPr>
          <w:ilvl w:val="0"/>
          <w:numId w:val="18"/>
        </w:numPr>
      </w:pPr>
      <w:r w:rsidRPr="007800BD">
        <w:t>Emissions Aggregation Framework</w:t>
      </w:r>
    </w:p>
    <w:p w14:paraId="255A7091"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Visualization</w:t>
      </w:r>
    </w:p>
    <w:p w14:paraId="199D3921" w14:textId="77777777" w:rsidR="007800BD" w:rsidRPr="007800BD" w:rsidRDefault="007800BD" w:rsidP="007800BD">
      <w:pPr>
        <w:pStyle w:val="NormalWeb"/>
        <w:numPr>
          <w:ilvl w:val="0"/>
          <w:numId w:val="19"/>
        </w:numPr>
      </w:pPr>
      <w:proofErr w:type="spellStart"/>
      <w:r w:rsidRPr="007800BD">
        <w:t>Plotly</w:t>
      </w:r>
      <w:proofErr w:type="spellEnd"/>
    </w:p>
    <w:p w14:paraId="3FA56148" w14:textId="77777777" w:rsidR="007800BD" w:rsidRPr="007800BD" w:rsidRDefault="007800BD" w:rsidP="007800BD">
      <w:pPr>
        <w:pStyle w:val="NormalWeb"/>
        <w:numPr>
          <w:ilvl w:val="0"/>
          <w:numId w:val="19"/>
        </w:numPr>
      </w:pPr>
      <w:r w:rsidRPr="007800BD">
        <w:t>Interactive Reporting Components</w:t>
      </w:r>
    </w:p>
    <w:p w14:paraId="4691ED22" w14:textId="77777777" w:rsidR="007800BD" w:rsidRPr="007800BD" w:rsidRDefault="007800BD" w:rsidP="007800BD">
      <w:pPr>
        <w:pStyle w:val="NormalWeb"/>
        <w:numPr>
          <w:ilvl w:val="0"/>
          <w:numId w:val="19"/>
        </w:numPr>
      </w:pPr>
      <w:r w:rsidRPr="007800BD">
        <w:t>Business Intelligence Dashboards</w:t>
      </w:r>
    </w:p>
    <w:p w14:paraId="6743135B"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Application Framework</w:t>
      </w:r>
    </w:p>
    <w:p w14:paraId="134A7A61" w14:textId="77777777" w:rsidR="007800BD" w:rsidRPr="007800BD" w:rsidRDefault="007800BD" w:rsidP="007800BD">
      <w:pPr>
        <w:pStyle w:val="NormalWeb"/>
        <w:numPr>
          <w:ilvl w:val="0"/>
          <w:numId w:val="20"/>
        </w:numPr>
      </w:pPr>
      <w:proofErr w:type="spellStart"/>
      <w:r w:rsidRPr="007800BD">
        <w:t>Streamlit</w:t>
      </w:r>
      <w:proofErr w:type="spellEnd"/>
    </w:p>
    <w:p w14:paraId="2B45996E"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Data Management</w:t>
      </w:r>
    </w:p>
    <w:p w14:paraId="281BE1A9" w14:textId="77777777" w:rsidR="007800BD" w:rsidRPr="007800BD" w:rsidRDefault="007800BD" w:rsidP="007800BD">
      <w:pPr>
        <w:pStyle w:val="NormalWeb"/>
        <w:numPr>
          <w:ilvl w:val="0"/>
          <w:numId w:val="21"/>
        </w:numPr>
      </w:pPr>
      <w:r w:rsidRPr="007800BD">
        <w:t>CSV Processing</w:t>
      </w:r>
    </w:p>
    <w:p w14:paraId="50ACDBEC" w14:textId="77777777" w:rsidR="007800BD" w:rsidRPr="007800BD" w:rsidRDefault="007800BD" w:rsidP="007800BD">
      <w:pPr>
        <w:pStyle w:val="NormalWeb"/>
        <w:numPr>
          <w:ilvl w:val="0"/>
          <w:numId w:val="21"/>
        </w:numPr>
      </w:pPr>
      <w:r w:rsidRPr="007800BD">
        <w:t>Structured Environmental Datasets</w:t>
      </w:r>
    </w:p>
    <w:p w14:paraId="127DCA2C" w14:textId="77777777" w:rsidR="007800BD" w:rsidRPr="007800BD" w:rsidRDefault="007800BD" w:rsidP="007800BD">
      <w:pPr>
        <w:pStyle w:val="NormalWeb"/>
        <w:numPr>
          <w:ilvl w:val="0"/>
          <w:numId w:val="21"/>
        </w:numPr>
      </w:pPr>
      <w:r w:rsidRPr="007800BD">
        <w:t>Data Validation Workflows</w:t>
      </w:r>
    </w:p>
    <w:p w14:paraId="7EC1C0DD" w14:textId="77777777" w:rsidR="007800BD" w:rsidRPr="007800BD" w:rsidRDefault="007800BD" w:rsidP="007800BD">
      <w:pPr>
        <w:rPr>
          <w:rFonts w:ascii="Times New Roman" w:hAnsi="Times New Roman" w:cs="Times New Roman"/>
        </w:rPr>
      </w:pPr>
      <w:r w:rsidRPr="007800BD">
        <w:rPr>
          <w:rFonts w:ascii="Times New Roman" w:hAnsi="Times New Roman" w:cs="Times New Roman"/>
        </w:rPr>
        <w:lastRenderedPageBreak/>
        <w:pict w14:anchorId="65E154E7">
          <v:rect id="_x0000_i1029" style="width:0;height:1.5pt" o:hralign="center" o:hrstd="t" o:hr="t" fillcolor="#a0a0a0" stroked="f"/>
        </w:pict>
      </w:r>
    </w:p>
    <w:p w14:paraId="6A10D80B" w14:textId="77777777" w:rsidR="007800BD" w:rsidRPr="007800BD" w:rsidRDefault="007800BD" w:rsidP="007800BD">
      <w:pPr>
        <w:pStyle w:val="Heading2"/>
        <w:rPr>
          <w:rFonts w:ascii="Times New Roman" w:hAnsi="Times New Roman" w:cs="Times New Roman"/>
        </w:rPr>
      </w:pPr>
      <w:r w:rsidRPr="007800BD">
        <w:rPr>
          <w:rFonts w:ascii="Times New Roman" w:hAnsi="Times New Roman" w:cs="Times New Roman"/>
        </w:rPr>
        <w:t>Core Functionalities</w:t>
      </w:r>
    </w:p>
    <w:p w14:paraId="233CFE48"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Environmental Data Processing</w:t>
      </w:r>
    </w:p>
    <w:p w14:paraId="75F3D34A" w14:textId="77777777" w:rsidR="007800BD" w:rsidRPr="007800BD" w:rsidRDefault="007800BD" w:rsidP="007800BD">
      <w:pPr>
        <w:pStyle w:val="NormalWeb"/>
      </w:pPr>
      <w:r w:rsidRPr="007800BD">
        <w:t>The platform processes historical emissions datasets and converts raw records into structured sustainability intelligence.</w:t>
      </w:r>
    </w:p>
    <w:p w14:paraId="25FDB47F"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Carbon Accounting Engine</w:t>
      </w:r>
    </w:p>
    <w:p w14:paraId="1102344C" w14:textId="77777777" w:rsidR="007800BD" w:rsidRPr="007800BD" w:rsidRDefault="007800BD" w:rsidP="007800BD">
      <w:pPr>
        <w:pStyle w:val="NormalWeb"/>
      </w:pPr>
      <w:r w:rsidRPr="007800BD">
        <w:t>Provides automated calculations for direct carbon emissions while maintaining transparency and auditability.</w:t>
      </w:r>
    </w:p>
    <w:p w14:paraId="1C9CF804"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Sustainability Intelligence</w:t>
      </w:r>
    </w:p>
    <w:p w14:paraId="4CE371F7" w14:textId="77777777" w:rsidR="007800BD" w:rsidRPr="007800BD" w:rsidRDefault="007800BD" w:rsidP="007800BD">
      <w:pPr>
        <w:pStyle w:val="NormalWeb"/>
      </w:pPr>
      <w:r w:rsidRPr="007800BD">
        <w:t>Generates actionable environmental insights that support strategic decision-making and emissions reduction planning.</w:t>
      </w:r>
    </w:p>
    <w:p w14:paraId="4C97F9A1"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Climate Performance Monitoring</w:t>
      </w:r>
    </w:p>
    <w:p w14:paraId="7D507AB7" w14:textId="77777777" w:rsidR="007800BD" w:rsidRPr="007800BD" w:rsidRDefault="007800BD" w:rsidP="007800BD">
      <w:pPr>
        <w:pStyle w:val="NormalWeb"/>
      </w:pPr>
      <w:r w:rsidRPr="007800BD">
        <w:t>Tracks organizational progress toward sustainability objectives and climate commitments.</w:t>
      </w:r>
    </w:p>
    <w:p w14:paraId="1380A788"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Net-Zero Readiness Assessment</w:t>
      </w:r>
    </w:p>
    <w:p w14:paraId="49A7D95B" w14:textId="77777777" w:rsidR="007800BD" w:rsidRPr="007800BD" w:rsidRDefault="007800BD" w:rsidP="007800BD">
      <w:pPr>
        <w:pStyle w:val="NormalWeb"/>
      </w:pPr>
      <w:r w:rsidRPr="007800BD">
        <w:t>Evaluates current emissions trajectories and identifies alignment with future decarbonization goals.</w:t>
      </w:r>
    </w:p>
    <w:p w14:paraId="474A66CD" w14:textId="77777777" w:rsidR="007800BD" w:rsidRPr="007800BD" w:rsidRDefault="007800BD" w:rsidP="007800BD">
      <w:pPr>
        <w:rPr>
          <w:rFonts w:ascii="Times New Roman" w:hAnsi="Times New Roman" w:cs="Times New Roman"/>
        </w:rPr>
      </w:pPr>
      <w:r w:rsidRPr="007800BD">
        <w:rPr>
          <w:rFonts w:ascii="Times New Roman" w:hAnsi="Times New Roman" w:cs="Times New Roman"/>
        </w:rPr>
        <w:pict w14:anchorId="1083128A">
          <v:rect id="_x0000_i1030" style="width:0;height:1.5pt" o:hralign="center" o:hrstd="t" o:hr="t" fillcolor="#a0a0a0" stroked="f"/>
        </w:pict>
      </w:r>
    </w:p>
    <w:p w14:paraId="0C56B226" w14:textId="77777777" w:rsidR="007800BD" w:rsidRPr="007800BD" w:rsidRDefault="007800BD" w:rsidP="007800BD">
      <w:pPr>
        <w:pStyle w:val="Heading2"/>
        <w:rPr>
          <w:rFonts w:ascii="Times New Roman" w:hAnsi="Times New Roman" w:cs="Times New Roman"/>
        </w:rPr>
      </w:pPr>
      <w:r w:rsidRPr="007800BD">
        <w:rPr>
          <w:rFonts w:ascii="Times New Roman" w:hAnsi="Times New Roman" w:cs="Times New Roman"/>
        </w:rPr>
        <w:t>Business Benefits</w:t>
      </w:r>
    </w:p>
    <w:p w14:paraId="74FD0FF4"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Operational Benefits</w:t>
      </w:r>
    </w:p>
    <w:p w14:paraId="2B59EDAA" w14:textId="77777777" w:rsidR="007800BD" w:rsidRPr="007800BD" w:rsidRDefault="007800BD" w:rsidP="007800BD">
      <w:pPr>
        <w:pStyle w:val="NormalWeb"/>
        <w:numPr>
          <w:ilvl w:val="0"/>
          <w:numId w:val="22"/>
        </w:numPr>
      </w:pPr>
      <w:r w:rsidRPr="007800BD">
        <w:t>Reduced manual reporting effort</w:t>
      </w:r>
    </w:p>
    <w:p w14:paraId="33FF6D7F" w14:textId="77777777" w:rsidR="007800BD" w:rsidRPr="007800BD" w:rsidRDefault="007800BD" w:rsidP="007800BD">
      <w:pPr>
        <w:pStyle w:val="NormalWeb"/>
        <w:numPr>
          <w:ilvl w:val="0"/>
          <w:numId w:val="22"/>
        </w:numPr>
      </w:pPr>
      <w:r w:rsidRPr="007800BD">
        <w:t>Improved data accuracy</w:t>
      </w:r>
    </w:p>
    <w:p w14:paraId="691879B3" w14:textId="77777777" w:rsidR="007800BD" w:rsidRPr="007800BD" w:rsidRDefault="007800BD" w:rsidP="007800BD">
      <w:pPr>
        <w:pStyle w:val="NormalWeb"/>
        <w:numPr>
          <w:ilvl w:val="0"/>
          <w:numId w:val="22"/>
        </w:numPr>
      </w:pPr>
      <w:r w:rsidRPr="007800BD">
        <w:t>Faster sustainability analysis</w:t>
      </w:r>
    </w:p>
    <w:p w14:paraId="6B01BCB0" w14:textId="77777777" w:rsidR="007800BD" w:rsidRPr="007800BD" w:rsidRDefault="007800BD" w:rsidP="007800BD">
      <w:pPr>
        <w:pStyle w:val="NormalWeb"/>
        <w:numPr>
          <w:ilvl w:val="0"/>
          <w:numId w:val="22"/>
        </w:numPr>
      </w:pPr>
      <w:r w:rsidRPr="007800BD">
        <w:t>Centralized environmental monitoring</w:t>
      </w:r>
    </w:p>
    <w:p w14:paraId="3CB0A506"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Strategic Benefits</w:t>
      </w:r>
    </w:p>
    <w:p w14:paraId="5FB79F09" w14:textId="77777777" w:rsidR="007800BD" w:rsidRPr="007800BD" w:rsidRDefault="007800BD" w:rsidP="007800BD">
      <w:pPr>
        <w:pStyle w:val="NormalWeb"/>
        <w:numPr>
          <w:ilvl w:val="0"/>
          <w:numId w:val="23"/>
        </w:numPr>
      </w:pPr>
      <w:r w:rsidRPr="007800BD">
        <w:t>Better climate decision-making</w:t>
      </w:r>
    </w:p>
    <w:p w14:paraId="225CFD87" w14:textId="77777777" w:rsidR="007800BD" w:rsidRPr="007800BD" w:rsidRDefault="007800BD" w:rsidP="007800BD">
      <w:pPr>
        <w:pStyle w:val="NormalWeb"/>
        <w:numPr>
          <w:ilvl w:val="0"/>
          <w:numId w:val="23"/>
        </w:numPr>
      </w:pPr>
      <w:r w:rsidRPr="007800BD">
        <w:t>Enhanced ESG reporting capabilities</w:t>
      </w:r>
    </w:p>
    <w:p w14:paraId="6476F50A" w14:textId="77777777" w:rsidR="007800BD" w:rsidRPr="007800BD" w:rsidRDefault="007800BD" w:rsidP="007800BD">
      <w:pPr>
        <w:pStyle w:val="NormalWeb"/>
        <w:numPr>
          <w:ilvl w:val="0"/>
          <w:numId w:val="23"/>
        </w:numPr>
      </w:pPr>
      <w:r w:rsidRPr="007800BD">
        <w:t>Increased transparency</w:t>
      </w:r>
    </w:p>
    <w:p w14:paraId="42A36809" w14:textId="77777777" w:rsidR="007800BD" w:rsidRPr="007800BD" w:rsidRDefault="007800BD" w:rsidP="007800BD">
      <w:pPr>
        <w:pStyle w:val="NormalWeb"/>
        <w:numPr>
          <w:ilvl w:val="0"/>
          <w:numId w:val="23"/>
        </w:numPr>
      </w:pPr>
      <w:r w:rsidRPr="007800BD">
        <w:t>Improved sustainability governance</w:t>
      </w:r>
    </w:p>
    <w:p w14:paraId="11DAEE39"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Compliance Benefits</w:t>
      </w:r>
    </w:p>
    <w:p w14:paraId="16F1C917" w14:textId="77777777" w:rsidR="007800BD" w:rsidRPr="007800BD" w:rsidRDefault="007800BD" w:rsidP="007800BD">
      <w:pPr>
        <w:pStyle w:val="NormalWeb"/>
        <w:numPr>
          <w:ilvl w:val="0"/>
          <w:numId w:val="24"/>
        </w:numPr>
      </w:pPr>
      <w:r w:rsidRPr="007800BD">
        <w:t>Audit-ready calculations</w:t>
      </w:r>
    </w:p>
    <w:p w14:paraId="54BC3CAA" w14:textId="77777777" w:rsidR="007800BD" w:rsidRPr="007800BD" w:rsidRDefault="007800BD" w:rsidP="007800BD">
      <w:pPr>
        <w:pStyle w:val="NormalWeb"/>
        <w:numPr>
          <w:ilvl w:val="0"/>
          <w:numId w:val="24"/>
        </w:numPr>
      </w:pPr>
      <w:r w:rsidRPr="007800BD">
        <w:lastRenderedPageBreak/>
        <w:t>Consistent reporting methodology</w:t>
      </w:r>
    </w:p>
    <w:p w14:paraId="54702045" w14:textId="77777777" w:rsidR="007800BD" w:rsidRPr="007800BD" w:rsidRDefault="007800BD" w:rsidP="007800BD">
      <w:pPr>
        <w:pStyle w:val="NormalWeb"/>
        <w:numPr>
          <w:ilvl w:val="0"/>
          <w:numId w:val="24"/>
        </w:numPr>
      </w:pPr>
      <w:r w:rsidRPr="007800BD">
        <w:t>Traceable emissions metrics</w:t>
      </w:r>
    </w:p>
    <w:p w14:paraId="6C92E116" w14:textId="77777777" w:rsidR="007800BD" w:rsidRPr="007800BD" w:rsidRDefault="007800BD" w:rsidP="007800BD">
      <w:pPr>
        <w:pStyle w:val="NormalWeb"/>
        <w:numPr>
          <w:ilvl w:val="0"/>
          <w:numId w:val="24"/>
        </w:numPr>
      </w:pPr>
      <w:r w:rsidRPr="007800BD">
        <w:t>Support for sustainability disclosures</w:t>
      </w:r>
    </w:p>
    <w:p w14:paraId="59D20A04" w14:textId="77777777" w:rsidR="007800BD" w:rsidRPr="007800BD" w:rsidRDefault="007800BD" w:rsidP="007800BD">
      <w:pPr>
        <w:rPr>
          <w:rFonts w:ascii="Times New Roman" w:hAnsi="Times New Roman" w:cs="Times New Roman"/>
        </w:rPr>
      </w:pPr>
      <w:r w:rsidRPr="007800BD">
        <w:rPr>
          <w:rFonts w:ascii="Times New Roman" w:hAnsi="Times New Roman" w:cs="Times New Roman"/>
        </w:rPr>
        <w:pict w14:anchorId="0F6AEBD6">
          <v:rect id="_x0000_i1031" style="width:0;height:1.5pt" o:hralign="center" o:hrstd="t" o:hr="t" fillcolor="#a0a0a0" stroked="f"/>
        </w:pict>
      </w:r>
    </w:p>
    <w:p w14:paraId="69D73390" w14:textId="77777777" w:rsidR="007800BD" w:rsidRPr="007800BD" w:rsidRDefault="007800BD" w:rsidP="007800BD">
      <w:pPr>
        <w:pStyle w:val="Heading2"/>
        <w:rPr>
          <w:rFonts w:ascii="Times New Roman" w:hAnsi="Times New Roman" w:cs="Times New Roman"/>
        </w:rPr>
      </w:pPr>
      <w:r w:rsidRPr="007800BD">
        <w:rPr>
          <w:rFonts w:ascii="Times New Roman" w:hAnsi="Times New Roman" w:cs="Times New Roman"/>
        </w:rPr>
        <w:t>Target Industries</w:t>
      </w:r>
    </w:p>
    <w:p w14:paraId="7FE1FBAB" w14:textId="77777777" w:rsidR="007800BD" w:rsidRPr="007800BD" w:rsidRDefault="007800BD" w:rsidP="007800BD">
      <w:pPr>
        <w:pStyle w:val="NormalWeb"/>
        <w:numPr>
          <w:ilvl w:val="0"/>
          <w:numId w:val="25"/>
        </w:numPr>
      </w:pPr>
      <w:r w:rsidRPr="007800BD">
        <w:t>Energy &amp; Utilities</w:t>
      </w:r>
    </w:p>
    <w:p w14:paraId="1B80BF97" w14:textId="77777777" w:rsidR="007800BD" w:rsidRPr="007800BD" w:rsidRDefault="007800BD" w:rsidP="007800BD">
      <w:pPr>
        <w:pStyle w:val="NormalWeb"/>
        <w:numPr>
          <w:ilvl w:val="0"/>
          <w:numId w:val="25"/>
        </w:numPr>
      </w:pPr>
      <w:r w:rsidRPr="007800BD">
        <w:t>Oil &amp; Gas</w:t>
      </w:r>
    </w:p>
    <w:p w14:paraId="3542D00F" w14:textId="77777777" w:rsidR="007800BD" w:rsidRPr="007800BD" w:rsidRDefault="007800BD" w:rsidP="007800BD">
      <w:pPr>
        <w:pStyle w:val="NormalWeb"/>
        <w:numPr>
          <w:ilvl w:val="0"/>
          <w:numId w:val="25"/>
        </w:numPr>
      </w:pPr>
      <w:r w:rsidRPr="007800BD">
        <w:t>Manufacturing</w:t>
      </w:r>
    </w:p>
    <w:p w14:paraId="5F349EDF" w14:textId="77777777" w:rsidR="007800BD" w:rsidRPr="007800BD" w:rsidRDefault="007800BD" w:rsidP="007800BD">
      <w:pPr>
        <w:pStyle w:val="NormalWeb"/>
        <w:numPr>
          <w:ilvl w:val="0"/>
          <w:numId w:val="25"/>
        </w:numPr>
      </w:pPr>
      <w:r w:rsidRPr="007800BD">
        <w:t>Transportation &amp; Logistics</w:t>
      </w:r>
    </w:p>
    <w:p w14:paraId="00BFBF89" w14:textId="77777777" w:rsidR="007800BD" w:rsidRPr="007800BD" w:rsidRDefault="007800BD" w:rsidP="007800BD">
      <w:pPr>
        <w:pStyle w:val="NormalWeb"/>
        <w:numPr>
          <w:ilvl w:val="0"/>
          <w:numId w:val="25"/>
        </w:numPr>
      </w:pPr>
      <w:r w:rsidRPr="007800BD">
        <w:t>Mining</w:t>
      </w:r>
    </w:p>
    <w:p w14:paraId="57239B2C" w14:textId="77777777" w:rsidR="007800BD" w:rsidRPr="007800BD" w:rsidRDefault="007800BD" w:rsidP="007800BD">
      <w:pPr>
        <w:pStyle w:val="NormalWeb"/>
        <w:numPr>
          <w:ilvl w:val="0"/>
          <w:numId w:val="25"/>
        </w:numPr>
      </w:pPr>
      <w:r w:rsidRPr="007800BD">
        <w:t>Construction</w:t>
      </w:r>
    </w:p>
    <w:p w14:paraId="0C04CDDE" w14:textId="77777777" w:rsidR="007800BD" w:rsidRPr="007800BD" w:rsidRDefault="007800BD" w:rsidP="007800BD">
      <w:pPr>
        <w:pStyle w:val="NormalWeb"/>
        <w:numPr>
          <w:ilvl w:val="0"/>
          <w:numId w:val="25"/>
        </w:numPr>
      </w:pPr>
      <w:r w:rsidRPr="007800BD">
        <w:t>Environmental Consulting</w:t>
      </w:r>
    </w:p>
    <w:p w14:paraId="2F5A6549" w14:textId="77777777" w:rsidR="007800BD" w:rsidRPr="007800BD" w:rsidRDefault="007800BD" w:rsidP="007800BD">
      <w:pPr>
        <w:pStyle w:val="NormalWeb"/>
        <w:numPr>
          <w:ilvl w:val="0"/>
          <w:numId w:val="25"/>
        </w:numPr>
      </w:pPr>
      <w:r w:rsidRPr="007800BD">
        <w:t>ESG Advisory Services</w:t>
      </w:r>
    </w:p>
    <w:p w14:paraId="39EC7EBB" w14:textId="77777777" w:rsidR="007800BD" w:rsidRPr="007800BD" w:rsidRDefault="007800BD" w:rsidP="007800BD">
      <w:pPr>
        <w:pStyle w:val="NormalWeb"/>
        <w:numPr>
          <w:ilvl w:val="0"/>
          <w:numId w:val="25"/>
        </w:numPr>
      </w:pPr>
      <w:r w:rsidRPr="007800BD">
        <w:t>Sustainability Management Organizations</w:t>
      </w:r>
    </w:p>
    <w:p w14:paraId="40C6A446" w14:textId="77777777" w:rsidR="007800BD" w:rsidRPr="007800BD" w:rsidRDefault="007800BD" w:rsidP="007800BD">
      <w:pPr>
        <w:rPr>
          <w:rFonts w:ascii="Times New Roman" w:hAnsi="Times New Roman" w:cs="Times New Roman"/>
        </w:rPr>
      </w:pPr>
      <w:r w:rsidRPr="007800BD">
        <w:rPr>
          <w:rFonts w:ascii="Times New Roman" w:hAnsi="Times New Roman" w:cs="Times New Roman"/>
        </w:rPr>
        <w:pict w14:anchorId="13E630F5">
          <v:rect id="_x0000_i1032" style="width:0;height:1.5pt" o:hralign="center" o:hrstd="t" o:hr="t" fillcolor="#a0a0a0" stroked="f"/>
        </w:pict>
      </w:r>
    </w:p>
    <w:p w14:paraId="1F98F131" w14:textId="77777777" w:rsidR="007800BD" w:rsidRPr="007800BD" w:rsidRDefault="007800BD" w:rsidP="007800BD">
      <w:pPr>
        <w:pStyle w:val="Heading2"/>
        <w:rPr>
          <w:rFonts w:ascii="Times New Roman" w:hAnsi="Times New Roman" w:cs="Times New Roman"/>
        </w:rPr>
      </w:pPr>
      <w:r w:rsidRPr="007800BD">
        <w:rPr>
          <w:rFonts w:ascii="Times New Roman" w:hAnsi="Times New Roman" w:cs="Times New Roman"/>
        </w:rPr>
        <w:t>Future Roadmap</w:t>
      </w:r>
    </w:p>
    <w:p w14:paraId="49699D85" w14:textId="77777777" w:rsidR="007800BD" w:rsidRPr="007800BD" w:rsidRDefault="007800BD" w:rsidP="007800BD">
      <w:pPr>
        <w:pStyle w:val="Heading3"/>
        <w:rPr>
          <w:rFonts w:ascii="Times New Roman" w:hAnsi="Times New Roman" w:cs="Times New Roman"/>
        </w:rPr>
      </w:pPr>
      <w:r w:rsidRPr="007800BD">
        <w:rPr>
          <w:rFonts w:ascii="Times New Roman" w:hAnsi="Times New Roman" w:cs="Times New Roman"/>
        </w:rPr>
        <w:t>Planned Enhancements</w:t>
      </w:r>
    </w:p>
    <w:p w14:paraId="73CCE469" w14:textId="77777777" w:rsidR="007800BD" w:rsidRPr="007800BD" w:rsidRDefault="007800BD" w:rsidP="007800BD">
      <w:pPr>
        <w:pStyle w:val="NormalWeb"/>
        <w:numPr>
          <w:ilvl w:val="0"/>
          <w:numId w:val="26"/>
        </w:numPr>
      </w:pPr>
      <w:r w:rsidRPr="007800BD">
        <w:t>Scope 2 Automated Calculations</w:t>
      </w:r>
    </w:p>
    <w:p w14:paraId="16637BF8" w14:textId="77777777" w:rsidR="007800BD" w:rsidRPr="007800BD" w:rsidRDefault="007800BD" w:rsidP="007800BD">
      <w:pPr>
        <w:pStyle w:val="NormalWeb"/>
        <w:numPr>
          <w:ilvl w:val="0"/>
          <w:numId w:val="26"/>
        </w:numPr>
      </w:pPr>
      <w:r w:rsidRPr="007800BD">
        <w:t>Scope 3 Supply Chain Emissions Analysis</w:t>
      </w:r>
    </w:p>
    <w:p w14:paraId="01979B42" w14:textId="77777777" w:rsidR="007800BD" w:rsidRPr="007800BD" w:rsidRDefault="007800BD" w:rsidP="007800BD">
      <w:pPr>
        <w:pStyle w:val="NormalWeb"/>
        <w:numPr>
          <w:ilvl w:val="0"/>
          <w:numId w:val="26"/>
        </w:numPr>
      </w:pPr>
      <w:r w:rsidRPr="007800BD">
        <w:t>AI-Powered Sustainability Recommendations</w:t>
      </w:r>
    </w:p>
    <w:p w14:paraId="302BF55D" w14:textId="77777777" w:rsidR="007800BD" w:rsidRPr="007800BD" w:rsidRDefault="007800BD" w:rsidP="007800BD">
      <w:pPr>
        <w:pStyle w:val="NormalWeb"/>
        <w:numPr>
          <w:ilvl w:val="0"/>
          <w:numId w:val="26"/>
        </w:numPr>
      </w:pPr>
      <w:r w:rsidRPr="007800BD">
        <w:t>Predictive Emissions Forecasting</w:t>
      </w:r>
    </w:p>
    <w:p w14:paraId="2170C814" w14:textId="77777777" w:rsidR="007800BD" w:rsidRPr="007800BD" w:rsidRDefault="007800BD" w:rsidP="007800BD">
      <w:pPr>
        <w:pStyle w:val="NormalWeb"/>
        <w:numPr>
          <w:ilvl w:val="0"/>
          <w:numId w:val="26"/>
        </w:numPr>
      </w:pPr>
      <w:r w:rsidRPr="007800BD">
        <w:t>Multi-Organization Benchmarking</w:t>
      </w:r>
    </w:p>
    <w:p w14:paraId="7EB87DB1" w14:textId="77777777" w:rsidR="007800BD" w:rsidRPr="007800BD" w:rsidRDefault="007800BD" w:rsidP="007800BD">
      <w:pPr>
        <w:pStyle w:val="NormalWeb"/>
        <w:numPr>
          <w:ilvl w:val="0"/>
          <w:numId w:val="26"/>
        </w:numPr>
      </w:pPr>
      <w:r w:rsidRPr="007800BD">
        <w:t>Carbon Reduction Scenario Modeling</w:t>
      </w:r>
    </w:p>
    <w:p w14:paraId="06BAF05E" w14:textId="77777777" w:rsidR="007800BD" w:rsidRPr="007800BD" w:rsidRDefault="007800BD" w:rsidP="007800BD">
      <w:pPr>
        <w:pStyle w:val="NormalWeb"/>
        <w:numPr>
          <w:ilvl w:val="0"/>
          <w:numId w:val="26"/>
        </w:numPr>
      </w:pPr>
      <w:r w:rsidRPr="007800BD">
        <w:t>Regulatory Compliance Modules</w:t>
      </w:r>
    </w:p>
    <w:p w14:paraId="4CA40829" w14:textId="77777777" w:rsidR="007800BD" w:rsidRPr="007800BD" w:rsidRDefault="007800BD" w:rsidP="007800BD">
      <w:pPr>
        <w:pStyle w:val="NormalWeb"/>
        <w:numPr>
          <w:ilvl w:val="0"/>
          <w:numId w:val="26"/>
        </w:numPr>
      </w:pPr>
      <w:r w:rsidRPr="007800BD">
        <w:t>ESG Reporting Automation</w:t>
      </w:r>
    </w:p>
    <w:p w14:paraId="4BD9E7B5" w14:textId="77777777" w:rsidR="007800BD" w:rsidRPr="007800BD" w:rsidRDefault="007800BD" w:rsidP="007800BD">
      <w:pPr>
        <w:pStyle w:val="NormalWeb"/>
        <w:numPr>
          <w:ilvl w:val="0"/>
          <w:numId w:val="26"/>
        </w:numPr>
      </w:pPr>
      <w:r w:rsidRPr="007800BD">
        <w:t>Cloud Deployment Infrastructure</w:t>
      </w:r>
    </w:p>
    <w:p w14:paraId="019AEA4B" w14:textId="77777777" w:rsidR="007800BD" w:rsidRPr="007800BD" w:rsidRDefault="007800BD" w:rsidP="007800BD">
      <w:pPr>
        <w:pStyle w:val="NormalWeb"/>
        <w:numPr>
          <w:ilvl w:val="0"/>
          <w:numId w:val="26"/>
        </w:numPr>
      </w:pPr>
      <w:r w:rsidRPr="007800BD">
        <w:t>Enterprise User Management</w:t>
      </w:r>
    </w:p>
    <w:p w14:paraId="2F1AE310" w14:textId="77777777" w:rsidR="007800BD" w:rsidRPr="007800BD" w:rsidRDefault="007800BD" w:rsidP="007800BD">
      <w:pPr>
        <w:rPr>
          <w:rFonts w:ascii="Times New Roman" w:hAnsi="Times New Roman" w:cs="Times New Roman"/>
        </w:rPr>
      </w:pPr>
      <w:r w:rsidRPr="007800BD">
        <w:rPr>
          <w:rFonts w:ascii="Times New Roman" w:hAnsi="Times New Roman" w:cs="Times New Roman"/>
        </w:rPr>
        <w:pict w14:anchorId="00F0F409">
          <v:rect id="_x0000_i1033" style="width:0;height:1.5pt" o:hralign="center" o:hrstd="t" o:hr="t" fillcolor="#a0a0a0" stroked="f"/>
        </w:pict>
      </w:r>
    </w:p>
    <w:p w14:paraId="3585AFE9" w14:textId="77777777" w:rsidR="007800BD" w:rsidRPr="007800BD" w:rsidRDefault="007800BD" w:rsidP="007800BD">
      <w:pPr>
        <w:pStyle w:val="Heading2"/>
        <w:rPr>
          <w:rFonts w:ascii="Times New Roman" w:hAnsi="Times New Roman" w:cs="Times New Roman"/>
        </w:rPr>
      </w:pPr>
      <w:r w:rsidRPr="007800BD">
        <w:rPr>
          <w:rFonts w:ascii="Times New Roman" w:hAnsi="Times New Roman" w:cs="Times New Roman"/>
        </w:rPr>
        <w:t>Project Outcome</w:t>
      </w:r>
    </w:p>
    <w:p w14:paraId="64BA4D7B" w14:textId="77777777" w:rsidR="007800BD" w:rsidRPr="007800BD" w:rsidRDefault="007800BD" w:rsidP="007800BD">
      <w:pPr>
        <w:pStyle w:val="NormalWeb"/>
      </w:pPr>
      <w:proofErr w:type="spellStart"/>
      <w:r w:rsidRPr="007800BD">
        <w:t>CarbonIntel</w:t>
      </w:r>
      <w:proofErr w:type="spellEnd"/>
      <w:r w:rsidRPr="007800BD">
        <w:t xml:space="preserve"> Analytics Platform demonstrates how modern analytics technologies can transform environmental reporting into a strategic business capability. By combining carbon accounting, sustainability intelligence, interactive analytics, and Net-Zero assessment capabilities, the platform enables organizations to make informed decisions that support both environmental responsibility and long-term business objectives.</w:t>
      </w:r>
    </w:p>
    <w:p w14:paraId="5A3B42F2" w14:textId="77777777" w:rsidR="007800BD" w:rsidRPr="007800BD" w:rsidRDefault="007800BD" w:rsidP="007800BD">
      <w:pPr>
        <w:rPr>
          <w:rFonts w:ascii="Times New Roman" w:hAnsi="Times New Roman" w:cs="Times New Roman"/>
        </w:rPr>
      </w:pPr>
      <w:r w:rsidRPr="007800BD">
        <w:rPr>
          <w:rFonts w:ascii="Times New Roman" w:hAnsi="Times New Roman" w:cs="Times New Roman"/>
        </w:rPr>
        <w:pict w14:anchorId="36CEA642">
          <v:rect id="_x0000_i1034" style="width:0;height:1.5pt" o:hralign="center" o:hrstd="t" o:hr="t" fillcolor="#a0a0a0" stroked="f"/>
        </w:pict>
      </w:r>
    </w:p>
    <w:p w14:paraId="7AE6CE0D" w14:textId="551146C5" w:rsidR="00CD7401" w:rsidRPr="007800BD" w:rsidRDefault="007800BD" w:rsidP="007800BD">
      <w:pPr>
        <w:pStyle w:val="Heading3"/>
        <w:rPr>
          <w:rFonts w:ascii="Times New Roman" w:hAnsi="Times New Roman" w:cs="Times New Roman"/>
          <w:lang w:val="en-US"/>
        </w:rPr>
      </w:pPr>
      <w:r w:rsidRPr="007800BD">
        <w:rPr>
          <w:rFonts w:ascii="Times New Roman" w:hAnsi="Times New Roman" w:cs="Times New Roman"/>
        </w:rPr>
        <w:t>Developed By</w:t>
      </w:r>
      <w:r w:rsidRPr="007800BD">
        <w:rPr>
          <w:rFonts w:ascii="Times New Roman" w:hAnsi="Times New Roman" w:cs="Times New Roman"/>
          <w:lang w:val="en-US"/>
        </w:rPr>
        <w:t xml:space="preserve"> : Husnain Dilawar</w:t>
      </w:r>
    </w:p>
    <w:sectPr w:rsidR="00CD7401" w:rsidRPr="00780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26BFA"/>
    <w:multiLevelType w:val="multilevel"/>
    <w:tmpl w:val="291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54AA"/>
    <w:multiLevelType w:val="multilevel"/>
    <w:tmpl w:val="7998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4BA"/>
    <w:multiLevelType w:val="hybridMultilevel"/>
    <w:tmpl w:val="01520842"/>
    <w:lvl w:ilvl="0" w:tplc="20000001">
      <w:start w:val="1"/>
      <w:numFmt w:val="bullet"/>
      <w:lvlText w:val=""/>
      <w:lvlJc w:val="left"/>
      <w:pPr>
        <w:ind w:left="1274" w:hanging="360"/>
      </w:pPr>
      <w:rPr>
        <w:rFonts w:ascii="Symbol" w:hAnsi="Symbol" w:hint="default"/>
      </w:rPr>
    </w:lvl>
    <w:lvl w:ilvl="1" w:tplc="20000003" w:tentative="1">
      <w:start w:val="1"/>
      <w:numFmt w:val="bullet"/>
      <w:lvlText w:val="o"/>
      <w:lvlJc w:val="left"/>
      <w:pPr>
        <w:ind w:left="1994" w:hanging="360"/>
      </w:pPr>
      <w:rPr>
        <w:rFonts w:ascii="Courier New" w:hAnsi="Courier New" w:cs="Courier New" w:hint="default"/>
      </w:rPr>
    </w:lvl>
    <w:lvl w:ilvl="2" w:tplc="20000005" w:tentative="1">
      <w:start w:val="1"/>
      <w:numFmt w:val="bullet"/>
      <w:lvlText w:val=""/>
      <w:lvlJc w:val="left"/>
      <w:pPr>
        <w:ind w:left="2714" w:hanging="360"/>
      </w:pPr>
      <w:rPr>
        <w:rFonts w:ascii="Wingdings" w:hAnsi="Wingdings" w:hint="default"/>
      </w:rPr>
    </w:lvl>
    <w:lvl w:ilvl="3" w:tplc="20000001" w:tentative="1">
      <w:start w:val="1"/>
      <w:numFmt w:val="bullet"/>
      <w:lvlText w:val=""/>
      <w:lvlJc w:val="left"/>
      <w:pPr>
        <w:ind w:left="3434" w:hanging="360"/>
      </w:pPr>
      <w:rPr>
        <w:rFonts w:ascii="Symbol" w:hAnsi="Symbol" w:hint="default"/>
      </w:rPr>
    </w:lvl>
    <w:lvl w:ilvl="4" w:tplc="20000003" w:tentative="1">
      <w:start w:val="1"/>
      <w:numFmt w:val="bullet"/>
      <w:lvlText w:val="o"/>
      <w:lvlJc w:val="left"/>
      <w:pPr>
        <w:ind w:left="4154" w:hanging="360"/>
      </w:pPr>
      <w:rPr>
        <w:rFonts w:ascii="Courier New" w:hAnsi="Courier New" w:cs="Courier New" w:hint="default"/>
      </w:rPr>
    </w:lvl>
    <w:lvl w:ilvl="5" w:tplc="20000005" w:tentative="1">
      <w:start w:val="1"/>
      <w:numFmt w:val="bullet"/>
      <w:lvlText w:val=""/>
      <w:lvlJc w:val="left"/>
      <w:pPr>
        <w:ind w:left="4874" w:hanging="360"/>
      </w:pPr>
      <w:rPr>
        <w:rFonts w:ascii="Wingdings" w:hAnsi="Wingdings" w:hint="default"/>
      </w:rPr>
    </w:lvl>
    <w:lvl w:ilvl="6" w:tplc="20000001" w:tentative="1">
      <w:start w:val="1"/>
      <w:numFmt w:val="bullet"/>
      <w:lvlText w:val=""/>
      <w:lvlJc w:val="left"/>
      <w:pPr>
        <w:ind w:left="5594" w:hanging="360"/>
      </w:pPr>
      <w:rPr>
        <w:rFonts w:ascii="Symbol" w:hAnsi="Symbol" w:hint="default"/>
      </w:rPr>
    </w:lvl>
    <w:lvl w:ilvl="7" w:tplc="20000003" w:tentative="1">
      <w:start w:val="1"/>
      <w:numFmt w:val="bullet"/>
      <w:lvlText w:val="o"/>
      <w:lvlJc w:val="left"/>
      <w:pPr>
        <w:ind w:left="6314" w:hanging="360"/>
      </w:pPr>
      <w:rPr>
        <w:rFonts w:ascii="Courier New" w:hAnsi="Courier New" w:cs="Courier New" w:hint="default"/>
      </w:rPr>
    </w:lvl>
    <w:lvl w:ilvl="8" w:tplc="20000005" w:tentative="1">
      <w:start w:val="1"/>
      <w:numFmt w:val="bullet"/>
      <w:lvlText w:val=""/>
      <w:lvlJc w:val="left"/>
      <w:pPr>
        <w:ind w:left="7034" w:hanging="360"/>
      </w:pPr>
      <w:rPr>
        <w:rFonts w:ascii="Wingdings" w:hAnsi="Wingdings" w:hint="default"/>
      </w:rPr>
    </w:lvl>
  </w:abstractNum>
  <w:abstractNum w:abstractNumId="3" w15:restartNumberingAfterBreak="0">
    <w:nsid w:val="0BF030B9"/>
    <w:multiLevelType w:val="multilevel"/>
    <w:tmpl w:val="B4AE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21DD3"/>
    <w:multiLevelType w:val="hybridMultilevel"/>
    <w:tmpl w:val="1C14AD04"/>
    <w:lvl w:ilvl="0" w:tplc="20000001">
      <w:start w:val="1"/>
      <w:numFmt w:val="bullet"/>
      <w:lvlText w:val=""/>
      <w:lvlJc w:val="left"/>
      <w:pPr>
        <w:ind w:left="1222" w:hanging="360"/>
      </w:pPr>
      <w:rPr>
        <w:rFonts w:ascii="Symbol" w:hAnsi="Symbol" w:hint="default"/>
      </w:rPr>
    </w:lvl>
    <w:lvl w:ilvl="1" w:tplc="20000003" w:tentative="1">
      <w:start w:val="1"/>
      <w:numFmt w:val="bullet"/>
      <w:lvlText w:val="o"/>
      <w:lvlJc w:val="left"/>
      <w:pPr>
        <w:ind w:left="1942" w:hanging="360"/>
      </w:pPr>
      <w:rPr>
        <w:rFonts w:ascii="Courier New" w:hAnsi="Courier New" w:cs="Courier New" w:hint="default"/>
      </w:rPr>
    </w:lvl>
    <w:lvl w:ilvl="2" w:tplc="20000005" w:tentative="1">
      <w:start w:val="1"/>
      <w:numFmt w:val="bullet"/>
      <w:lvlText w:val=""/>
      <w:lvlJc w:val="left"/>
      <w:pPr>
        <w:ind w:left="2662" w:hanging="360"/>
      </w:pPr>
      <w:rPr>
        <w:rFonts w:ascii="Wingdings" w:hAnsi="Wingdings" w:hint="default"/>
      </w:rPr>
    </w:lvl>
    <w:lvl w:ilvl="3" w:tplc="20000001" w:tentative="1">
      <w:start w:val="1"/>
      <w:numFmt w:val="bullet"/>
      <w:lvlText w:val=""/>
      <w:lvlJc w:val="left"/>
      <w:pPr>
        <w:ind w:left="3382" w:hanging="360"/>
      </w:pPr>
      <w:rPr>
        <w:rFonts w:ascii="Symbol" w:hAnsi="Symbol" w:hint="default"/>
      </w:rPr>
    </w:lvl>
    <w:lvl w:ilvl="4" w:tplc="20000003" w:tentative="1">
      <w:start w:val="1"/>
      <w:numFmt w:val="bullet"/>
      <w:lvlText w:val="o"/>
      <w:lvlJc w:val="left"/>
      <w:pPr>
        <w:ind w:left="4102" w:hanging="360"/>
      </w:pPr>
      <w:rPr>
        <w:rFonts w:ascii="Courier New" w:hAnsi="Courier New" w:cs="Courier New" w:hint="default"/>
      </w:rPr>
    </w:lvl>
    <w:lvl w:ilvl="5" w:tplc="20000005" w:tentative="1">
      <w:start w:val="1"/>
      <w:numFmt w:val="bullet"/>
      <w:lvlText w:val=""/>
      <w:lvlJc w:val="left"/>
      <w:pPr>
        <w:ind w:left="4822" w:hanging="360"/>
      </w:pPr>
      <w:rPr>
        <w:rFonts w:ascii="Wingdings" w:hAnsi="Wingdings" w:hint="default"/>
      </w:rPr>
    </w:lvl>
    <w:lvl w:ilvl="6" w:tplc="20000001" w:tentative="1">
      <w:start w:val="1"/>
      <w:numFmt w:val="bullet"/>
      <w:lvlText w:val=""/>
      <w:lvlJc w:val="left"/>
      <w:pPr>
        <w:ind w:left="5542" w:hanging="360"/>
      </w:pPr>
      <w:rPr>
        <w:rFonts w:ascii="Symbol" w:hAnsi="Symbol" w:hint="default"/>
      </w:rPr>
    </w:lvl>
    <w:lvl w:ilvl="7" w:tplc="20000003" w:tentative="1">
      <w:start w:val="1"/>
      <w:numFmt w:val="bullet"/>
      <w:lvlText w:val="o"/>
      <w:lvlJc w:val="left"/>
      <w:pPr>
        <w:ind w:left="6262" w:hanging="360"/>
      </w:pPr>
      <w:rPr>
        <w:rFonts w:ascii="Courier New" w:hAnsi="Courier New" w:cs="Courier New" w:hint="default"/>
      </w:rPr>
    </w:lvl>
    <w:lvl w:ilvl="8" w:tplc="20000005" w:tentative="1">
      <w:start w:val="1"/>
      <w:numFmt w:val="bullet"/>
      <w:lvlText w:val=""/>
      <w:lvlJc w:val="left"/>
      <w:pPr>
        <w:ind w:left="6982" w:hanging="360"/>
      </w:pPr>
      <w:rPr>
        <w:rFonts w:ascii="Wingdings" w:hAnsi="Wingdings" w:hint="default"/>
      </w:rPr>
    </w:lvl>
  </w:abstractNum>
  <w:abstractNum w:abstractNumId="5" w15:restartNumberingAfterBreak="0">
    <w:nsid w:val="20E40123"/>
    <w:multiLevelType w:val="multilevel"/>
    <w:tmpl w:val="B00C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928F4"/>
    <w:multiLevelType w:val="multilevel"/>
    <w:tmpl w:val="C8BE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615C9"/>
    <w:multiLevelType w:val="multilevel"/>
    <w:tmpl w:val="D952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97C41"/>
    <w:multiLevelType w:val="multilevel"/>
    <w:tmpl w:val="3ECA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B37AF"/>
    <w:multiLevelType w:val="multilevel"/>
    <w:tmpl w:val="D89C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12F0D"/>
    <w:multiLevelType w:val="multilevel"/>
    <w:tmpl w:val="A3D6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D42AD"/>
    <w:multiLevelType w:val="multilevel"/>
    <w:tmpl w:val="50B6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43058"/>
    <w:multiLevelType w:val="multilevel"/>
    <w:tmpl w:val="BAD62054"/>
    <w:lvl w:ilvl="0">
      <w:start w:val="1"/>
      <w:numFmt w:val="decimal"/>
      <w:lvlText w:val="%1."/>
      <w:lvlJc w:val="left"/>
      <w:pPr>
        <w:tabs>
          <w:tab w:val="num" w:pos="502"/>
        </w:tabs>
        <w:ind w:left="502"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7C33CC"/>
    <w:multiLevelType w:val="multilevel"/>
    <w:tmpl w:val="8AE0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92DED"/>
    <w:multiLevelType w:val="multilevel"/>
    <w:tmpl w:val="224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15E09"/>
    <w:multiLevelType w:val="multilevel"/>
    <w:tmpl w:val="A2FA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26E46"/>
    <w:multiLevelType w:val="multilevel"/>
    <w:tmpl w:val="7338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114721"/>
    <w:multiLevelType w:val="multilevel"/>
    <w:tmpl w:val="0776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D582B"/>
    <w:multiLevelType w:val="multilevel"/>
    <w:tmpl w:val="48C0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F31C9"/>
    <w:multiLevelType w:val="multilevel"/>
    <w:tmpl w:val="4E6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75655B"/>
    <w:multiLevelType w:val="multilevel"/>
    <w:tmpl w:val="2120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F1A84"/>
    <w:multiLevelType w:val="multilevel"/>
    <w:tmpl w:val="C5CE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961790"/>
    <w:multiLevelType w:val="multilevel"/>
    <w:tmpl w:val="3418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27DB9"/>
    <w:multiLevelType w:val="multilevel"/>
    <w:tmpl w:val="09B0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A3B19"/>
    <w:multiLevelType w:val="multilevel"/>
    <w:tmpl w:val="F15C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2317D"/>
    <w:multiLevelType w:val="hybridMultilevel"/>
    <w:tmpl w:val="6DAA75FA"/>
    <w:lvl w:ilvl="0" w:tplc="2000000F">
      <w:start w:val="1"/>
      <w:numFmt w:val="decimal"/>
      <w:lvlText w:val="%1."/>
      <w:lvlJc w:val="left"/>
      <w:pPr>
        <w:ind w:left="1222" w:hanging="360"/>
      </w:pPr>
    </w:lvl>
    <w:lvl w:ilvl="1" w:tplc="20000019" w:tentative="1">
      <w:start w:val="1"/>
      <w:numFmt w:val="lowerLetter"/>
      <w:lvlText w:val="%2."/>
      <w:lvlJc w:val="left"/>
      <w:pPr>
        <w:ind w:left="1942" w:hanging="360"/>
      </w:pPr>
    </w:lvl>
    <w:lvl w:ilvl="2" w:tplc="2000001B" w:tentative="1">
      <w:start w:val="1"/>
      <w:numFmt w:val="lowerRoman"/>
      <w:lvlText w:val="%3."/>
      <w:lvlJc w:val="right"/>
      <w:pPr>
        <w:ind w:left="2662" w:hanging="180"/>
      </w:pPr>
    </w:lvl>
    <w:lvl w:ilvl="3" w:tplc="2000000F" w:tentative="1">
      <w:start w:val="1"/>
      <w:numFmt w:val="decimal"/>
      <w:lvlText w:val="%4."/>
      <w:lvlJc w:val="left"/>
      <w:pPr>
        <w:ind w:left="3382" w:hanging="360"/>
      </w:pPr>
    </w:lvl>
    <w:lvl w:ilvl="4" w:tplc="20000019" w:tentative="1">
      <w:start w:val="1"/>
      <w:numFmt w:val="lowerLetter"/>
      <w:lvlText w:val="%5."/>
      <w:lvlJc w:val="left"/>
      <w:pPr>
        <w:ind w:left="4102" w:hanging="360"/>
      </w:pPr>
    </w:lvl>
    <w:lvl w:ilvl="5" w:tplc="2000001B" w:tentative="1">
      <w:start w:val="1"/>
      <w:numFmt w:val="lowerRoman"/>
      <w:lvlText w:val="%6."/>
      <w:lvlJc w:val="right"/>
      <w:pPr>
        <w:ind w:left="4822" w:hanging="180"/>
      </w:pPr>
    </w:lvl>
    <w:lvl w:ilvl="6" w:tplc="2000000F" w:tentative="1">
      <w:start w:val="1"/>
      <w:numFmt w:val="decimal"/>
      <w:lvlText w:val="%7."/>
      <w:lvlJc w:val="left"/>
      <w:pPr>
        <w:ind w:left="5542" w:hanging="360"/>
      </w:pPr>
    </w:lvl>
    <w:lvl w:ilvl="7" w:tplc="20000019" w:tentative="1">
      <w:start w:val="1"/>
      <w:numFmt w:val="lowerLetter"/>
      <w:lvlText w:val="%8."/>
      <w:lvlJc w:val="left"/>
      <w:pPr>
        <w:ind w:left="6262" w:hanging="360"/>
      </w:pPr>
    </w:lvl>
    <w:lvl w:ilvl="8" w:tplc="2000001B" w:tentative="1">
      <w:start w:val="1"/>
      <w:numFmt w:val="lowerRoman"/>
      <w:lvlText w:val="%9."/>
      <w:lvlJc w:val="right"/>
      <w:pPr>
        <w:ind w:left="6982" w:hanging="180"/>
      </w:pPr>
    </w:lvl>
  </w:abstractNum>
  <w:num w:numId="1">
    <w:abstractNumId w:val="11"/>
  </w:num>
  <w:num w:numId="2">
    <w:abstractNumId w:val="21"/>
  </w:num>
  <w:num w:numId="3">
    <w:abstractNumId w:val="20"/>
  </w:num>
  <w:num w:numId="4">
    <w:abstractNumId w:val="12"/>
  </w:num>
  <w:num w:numId="5">
    <w:abstractNumId w:val="23"/>
  </w:num>
  <w:num w:numId="6">
    <w:abstractNumId w:val="16"/>
  </w:num>
  <w:num w:numId="7">
    <w:abstractNumId w:val="25"/>
  </w:num>
  <w:num w:numId="8">
    <w:abstractNumId w:val="4"/>
  </w:num>
  <w:num w:numId="9">
    <w:abstractNumId w:val="2"/>
  </w:num>
  <w:num w:numId="10">
    <w:abstractNumId w:val="14"/>
  </w:num>
  <w:num w:numId="11">
    <w:abstractNumId w:val="6"/>
  </w:num>
  <w:num w:numId="12">
    <w:abstractNumId w:val="1"/>
  </w:num>
  <w:num w:numId="13">
    <w:abstractNumId w:val="24"/>
  </w:num>
  <w:num w:numId="14">
    <w:abstractNumId w:val="0"/>
  </w:num>
  <w:num w:numId="15">
    <w:abstractNumId w:val="7"/>
  </w:num>
  <w:num w:numId="16">
    <w:abstractNumId w:val="18"/>
  </w:num>
  <w:num w:numId="17">
    <w:abstractNumId w:val="19"/>
  </w:num>
  <w:num w:numId="18">
    <w:abstractNumId w:val="15"/>
  </w:num>
  <w:num w:numId="19">
    <w:abstractNumId w:val="22"/>
  </w:num>
  <w:num w:numId="20">
    <w:abstractNumId w:val="3"/>
  </w:num>
  <w:num w:numId="21">
    <w:abstractNumId w:val="9"/>
  </w:num>
  <w:num w:numId="22">
    <w:abstractNumId w:val="10"/>
  </w:num>
  <w:num w:numId="23">
    <w:abstractNumId w:val="5"/>
  </w:num>
  <w:num w:numId="24">
    <w:abstractNumId w:val="8"/>
  </w:num>
  <w:num w:numId="25">
    <w:abstractNumId w:val="13"/>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401"/>
    <w:rsid w:val="001D59A5"/>
    <w:rsid w:val="00397627"/>
    <w:rsid w:val="006741CA"/>
    <w:rsid w:val="007800BD"/>
    <w:rsid w:val="00B253D4"/>
    <w:rsid w:val="00C0731F"/>
    <w:rsid w:val="00CD74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098E"/>
  <w15:chartTrackingRefBased/>
  <w15:docId w15:val="{102AE207-733B-4E4C-8493-5357235D8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7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4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4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74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4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4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401"/>
    <w:rPr>
      <w:rFonts w:eastAsiaTheme="majorEastAsia" w:cstheme="majorBidi"/>
      <w:color w:val="272727" w:themeColor="text1" w:themeTint="D8"/>
    </w:rPr>
  </w:style>
  <w:style w:type="paragraph" w:styleId="Title">
    <w:name w:val="Title"/>
    <w:basedOn w:val="Normal"/>
    <w:next w:val="Normal"/>
    <w:link w:val="TitleChar"/>
    <w:uiPriority w:val="10"/>
    <w:qFormat/>
    <w:rsid w:val="00CD7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401"/>
    <w:pPr>
      <w:spacing w:before="160"/>
      <w:jc w:val="center"/>
    </w:pPr>
    <w:rPr>
      <w:i/>
      <w:iCs/>
      <w:color w:val="404040" w:themeColor="text1" w:themeTint="BF"/>
    </w:rPr>
  </w:style>
  <w:style w:type="character" w:customStyle="1" w:styleId="QuoteChar">
    <w:name w:val="Quote Char"/>
    <w:basedOn w:val="DefaultParagraphFont"/>
    <w:link w:val="Quote"/>
    <w:uiPriority w:val="29"/>
    <w:rsid w:val="00CD7401"/>
    <w:rPr>
      <w:i/>
      <w:iCs/>
      <w:color w:val="404040" w:themeColor="text1" w:themeTint="BF"/>
    </w:rPr>
  </w:style>
  <w:style w:type="paragraph" w:styleId="ListParagraph">
    <w:name w:val="List Paragraph"/>
    <w:basedOn w:val="Normal"/>
    <w:uiPriority w:val="34"/>
    <w:qFormat/>
    <w:rsid w:val="00CD7401"/>
    <w:pPr>
      <w:ind w:left="720"/>
      <w:contextualSpacing/>
    </w:pPr>
  </w:style>
  <w:style w:type="character" w:styleId="IntenseEmphasis">
    <w:name w:val="Intense Emphasis"/>
    <w:basedOn w:val="DefaultParagraphFont"/>
    <w:uiPriority w:val="21"/>
    <w:qFormat/>
    <w:rsid w:val="00CD7401"/>
    <w:rPr>
      <w:i/>
      <w:iCs/>
      <w:color w:val="2F5496" w:themeColor="accent1" w:themeShade="BF"/>
    </w:rPr>
  </w:style>
  <w:style w:type="paragraph" w:styleId="IntenseQuote">
    <w:name w:val="Intense Quote"/>
    <w:basedOn w:val="Normal"/>
    <w:next w:val="Normal"/>
    <w:link w:val="IntenseQuoteChar"/>
    <w:uiPriority w:val="30"/>
    <w:qFormat/>
    <w:rsid w:val="00CD7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401"/>
    <w:rPr>
      <w:i/>
      <w:iCs/>
      <w:color w:val="2F5496" w:themeColor="accent1" w:themeShade="BF"/>
    </w:rPr>
  </w:style>
  <w:style w:type="character" w:styleId="IntenseReference">
    <w:name w:val="Intense Reference"/>
    <w:basedOn w:val="DefaultParagraphFont"/>
    <w:uiPriority w:val="32"/>
    <w:qFormat/>
    <w:rsid w:val="00CD7401"/>
    <w:rPr>
      <w:b/>
      <w:bCs/>
      <w:smallCaps/>
      <w:color w:val="2F5496" w:themeColor="accent1" w:themeShade="BF"/>
      <w:spacing w:val="5"/>
    </w:rPr>
  </w:style>
  <w:style w:type="table" w:styleId="TableGrid">
    <w:name w:val="Table Grid"/>
    <w:basedOn w:val="TableNormal"/>
    <w:uiPriority w:val="39"/>
    <w:rsid w:val="00CD7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800B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800BD"/>
    <w:rPr>
      <w:b/>
      <w:bCs/>
    </w:rPr>
  </w:style>
  <w:style w:type="character" w:styleId="Emphasis">
    <w:name w:val="Emphasis"/>
    <w:basedOn w:val="DefaultParagraphFont"/>
    <w:uiPriority w:val="20"/>
    <w:qFormat/>
    <w:rsid w:val="007800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679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867</Words>
  <Characters>4945</Characters>
  <Application>Microsoft Office Word</Application>
  <DocSecurity>0</DocSecurity>
  <Lines>41</Lines>
  <Paragraphs>11</Paragraphs>
  <ScaleCrop>false</ScaleCrop>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Husnain Ch</cp:lastModifiedBy>
  <cp:revision>4</cp:revision>
  <dcterms:created xsi:type="dcterms:W3CDTF">2025-11-11T17:53:00Z</dcterms:created>
  <dcterms:modified xsi:type="dcterms:W3CDTF">2026-06-23T08:50:00Z</dcterms:modified>
</cp:coreProperties>
</file>