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II. HECHOS EN QUE SE FUNDA:  </w:t>
      </w: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20" w:after="8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850" w:bottom="936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