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 a) del Código del Trabajo (Falta de probidad)</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Esta causal requiere un hecho grave y probado (apropiación, fraude, uso indebido de bienes o información, falsedad de documentos). Reúne la prueba antes de enviar la carta.</w:t>
            </w:r>
          </w:p>
          <w:p>
            <w:pPr>
              <w:spacing w:before="0" w:after="30"/>
            </w:pPr>
            <w:r>
              <w:rPr>
                <w:rFonts w:ascii="Calibri" w:hAnsi="Calibri"/>
                <w:color w:val="475569"/>
                <w:sz w:val="16"/>
              </w:rPr>
              <w:t>• Aunque la ley no exige citar a descargos, hacerlo (documento 18) fortalece tu posición.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160 N° 1 letra a) del Código del Trabajo, esto es: 'Falta de probidad del trabajador en el desempeño de sus funciones'.</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QUÉ HIZO EL TRABAJADOR, CUÁNDO, DÓNDE Y CÓMO. EJEMPLO: el día 12 de junio de 2026 se detectó que usted registró 14 ventas con descuento a favor de un tercero sin autorización, apropiándose de la diferencia, por un total de $[MONTO]]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40" w:after="80"/>
      </w:pPr>
      <w:r>
        <w:rPr>
          <w:rFonts w:ascii="Calibri" w:hAnsi="Calibri"/>
          <w:b w:val="0"/>
          <w:color w:val="0F172A"/>
          <w:sz w:val="20"/>
        </w:rPr>
        <w:t>Esta conducta vulnera el deber de actuar con rectitud y honradez en el desempeño de las funciones, y afecta gravemente la confianza propia de la relación laboral.</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