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 | Artículo 161 inciso primero del Código del Trabajo (Necesidades de la empresa)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CARTA DE AVISO DE TÉRMINO DE CONTRATO DE TRABAJO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DESPIDO-01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Completa los campos resaltados en amarillo con datos reales y borra las alternativas que no apliquen.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PLAZO: o entregas la carta al menos 30 días antes del término, o pagas la indemnización sustitutiva (última remuneración mensual) y la entregas dentro de los 3 DÍAS HÁBILES siguientes a la separación. En ambos casos, con copia a la Inspección del Trabajo en el mismo plazo.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Adjunta los comprobantes de pago de cotizaciones al día (AFP, salud y seguro de cesantía). Sin ellos el despido no produce efecto (Art. 162).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En un juicio solo podrás defender los hechos que escribas en la carta (Art. 454 N° 1). Evita frases vagas como "reorganización interna": indica cifras, áreas afectadas o razones técnicas comprobables.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No puedes invocar esta causal si el trabajador está con licencia médica por enfermedad común, accidente del trabajo o enfermedad profesional (Art. 161).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el trabajador tiene fuero (maternal, sindical u otro), esta causal no lo habilita: el juez solo puede autorizar el término en los casos de los artículos 159 N° 4 y 5 y 160 (Art. 174).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Art. 162 inciso octavo (Ley 21.361): la carta debe informar si el finiquito se otorgará y pagará en forma presencial o electrónica, y que el trabajador puede formular reserva de derechos al firmarlo. Ya viene en el apartado IV: elige una opción.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40" w:after="6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60"/>
      </w:pPr>
      <w:r>
        <w:rPr>
          <w:rFonts w:ascii="Calibri" w:hAnsi="Calibri"/>
          <w:b/>
          <w:color w:val="0F172A"/>
          <w:sz w:val="20"/>
        </w:rPr>
        <w:t xml:space="preserve">Señor(a):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t xml:space="preserve">   ·   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t xml:space="preserve">,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6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60"/>
      </w:pPr>
      <w:r>
        <w:rPr>
          <w:rFonts w:ascii="Calibri" w:hAnsi="Calibri"/>
          <w:b w:val="0"/>
          <w:color w:val="0F172A"/>
          <w:sz w:val="20"/>
        </w:rPr>
        <w:t xml:space="preserve">Por medio de la presente, y en conformidad con el Artículo 161 inciso primero del Código del Trabajo, comunicamos a usted el término del contrato de trabajo que lo vincula con nuestra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, R.U.T.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EMPRESA]</w:t>
      </w:r>
      <w:r>
        <w:rPr>
          <w:rFonts w:ascii="Calibri" w:hAnsi="Calibri"/>
          <w:b w:val="0"/>
          <w:color w:val="0F172A"/>
          <w:sz w:val="20"/>
        </w:rPr>
        <w:t xml:space="preserve">, el cual se hará efectivo a contar del día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[DÍA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[MES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60"/>
      </w:pPr>
      <w:r>
        <w:rPr>
          <w:rFonts w:ascii="Calibri" w:hAnsi="Calibri"/>
          <w:b/>
          <w:color w:val="0F172A"/>
          <w:sz w:val="20"/>
        </w:rPr>
        <w:t xml:space="preserve">I. CAUSAL LEGAL INVOCADA:  </w:t>
      </w:r>
      <w:r>
        <w:rPr>
          <w:rFonts w:ascii="Calibri" w:hAnsi="Calibri"/>
          <w:b w:val="0"/>
          <w:color w:val="0F172A"/>
          <w:sz w:val="20"/>
        </w:rPr>
        <w:t>La causal aplicada es la del Artículo 161 inciso primero del Código del Trabajo, esto es, las necesidades de funcionamiento de la empresa, establecimiento o servicio, tales como las derivadas de la racionalización o modernización de los mismos, bajas en la productividad, cambios en las condiciones del mercado o de la economía, que hagan necesaria la separación de uno o más trabajadores.</w:t>
      </w:r>
    </w:p>
    <w:p>
      <w:pPr>
        <w:spacing w:before="40" w:after="60"/>
      </w:pPr>
      <w:r>
        <w:rPr>
          <w:rFonts w:ascii="Calibri" w:hAnsi="Calibri"/>
          <w:b/>
          <w:color w:val="0F172A"/>
          <w:sz w:val="20"/>
        </w:rPr>
        <w:t xml:space="preserve">II. HECHOS EN QUE SE FUNDA:  </w:t>
      </w:r>
      <w:r>
        <w:rPr>
          <w:rFonts w:ascii="Calibri" w:hAnsi="Calibri"/>
          <w:b w:val="0"/>
          <w:color w:val="0F172A"/>
          <w:sz w:val="20"/>
        </w:rPr>
        <w:t xml:space="preserve">Los hechos concretos que justifican esta decisión son los siguientes: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[DESCRIBE CON PRECISIÓN LOS HECHOS OBJETIVOS. EJEMPLO: reestructuración del departamento de operaciones / supresión definitiva del puesto de trabajo / baja sostenida en la demanda del área, respaldada en balance o informes financieros]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60"/>
      </w:pPr>
      <w:r>
        <w:rPr>
          <w:rFonts w:ascii="Calibri" w:hAnsi="Calibri"/>
          <w:b w:val="0"/>
          <w:color w:val="0F172A"/>
          <w:sz w:val="20"/>
        </w:rPr>
        <w:t xml:space="preserve">El cargo que usted desempeñaba ya no resulta necesario para el funcionamiento de la empresa porque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[TAREAS QUE SE REORGANIZAN, ELIMINAN O EXTERNALIZAN]</w:t>
      </w:r>
      <w:r>
        <w:rPr>
          <w:rFonts w:ascii="Calibri" w:hAnsi="Calibri"/>
          <w:b w:val="0"/>
          <w:color w:val="0F172A"/>
          <w:sz w:val="20"/>
        </w:rPr>
        <w:t xml:space="preserve">. La decisión obedece a motivos objetivos de la empresa y no a factores relacionados con la persona del trabajador.</w:t>
      </w:r>
    </w:p>
    <w:p>
      <w:pPr>
        <w:spacing w:before="40" w:after="60"/>
      </w:pPr>
      <w:r>
        <w:rPr>
          <w:rFonts w:ascii="Calibri" w:hAnsi="Calibri"/>
          <w:b/>
          <w:color w:val="0F172A"/>
          <w:sz w:val="20"/>
        </w:rPr>
        <w:t xml:space="preserve">III. ESTADO DE PAGO DE COTIZACIONES PREVISIONALES:  </w:t>
      </w:r>
      <w:r>
        <w:rPr>
          <w:rFonts w:ascii="Calibri" w:hAnsi="Calibri"/>
          <w:b w:val="0"/>
          <w:color w:val="0F172A"/>
          <w:sz w:val="20"/>
        </w:rPr>
        <w:t>En cumplimiento del Artículo 162 del Código del Trabajo, se acompaña a esta comunicación el estado de pago de sus cotizaciones previsionales y de salud, con los comprobantes que acreditan que se encuentran pagadas hasta el último día del mes anterior al del término del contrato (AFP, Fonasa o Isapre, y Seguro de Cesantía).</w:t>
      </w:r>
    </w:p>
    <w:p>
      <w:pPr>
        <w:keepNext/>
        <w:spacing w:before="40" w:after="60"/>
      </w:pPr>
      <w:r>
        <w:rPr>
          <w:rFonts w:ascii="Calibri" w:hAnsi="Calibri"/>
          <w:b/>
          <w:color w:val="0F172A"/>
          <w:sz w:val="20"/>
        </w:rPr>
        <w:t xml:space="preserve">IV. FINIQUITO:  </w:t>
      </w:r>
      <w:r>
        <w:rPr>
          <w:rFonts w:ascii="Calibri" w:hAnsi="Calibri"/>
          <w:b w:val="0"/>
          <w:color w:val="0F172A"/>
          <w:sz w:val="20"/>
        </w:rPr>
        <w:t xml:space="preserve">Dentro del plazo de 10 días hábiles contado desde la separación, la empresa pondrá a su disposición en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[NOTARÍA / LUGAR DE FIRMA]</w:t>
      </w:r>
      <w:r>
        <w:rPr>
          <w:rFonts w:ascii="Calibri" w:hAnsi="Calibri"/>
          <w:b w:val="0"/>
          <w:color w:val="0F172A"/>
          <w:sz w:val="20"/>
        </w:rPr>
        <w:t xml:space="preserve"> el finiquito, que incluirá: a) las remuneraciones adeudadas hasta el último día trabajado; b) la indemnización sustitutiva del aviso previo, si no se otorgó con 30 días de anticipación; c) la indemnización por años de servicio, conforme al Art. 163; d) la compensación del feriado legal y proporcional pendiente (Art. 73); y e) las demás prestaciones devengadas a la fecha.</w:t>
      </w:r>
    </w:p>
    <w:p>
      <w:pPr>
        <w:keepNext/>
        <w:spacing w:before="40" w:after="60"/>
      </w:pPr>
      <w:r>
        <w:rPr>
          <w:rFonts w:ascii="Calibri" w:hAnsi="Calibri"/>
          <w:b w:val="0"/>
          <w:color w:val="0F172A"/>
          <w:sz w:val="20"/>
        </w:rPr>
        <w:t xml:space="preserve">Su finiquito se otorgará y pagará en forma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[PRESENCIAL ante un ministro de fe / ELECTRÓNICA en el sitio de la Dirección del Trabajo]</w:t>
      </w:r>
      <w:r>
        <w:rPr>
          <w:rFonts w:ascii="Calibri" w:hAnsi="Calibri"/>
          <w:b w:val="0"/>
          <w:color w:val="0F172A"/>
          <w:sz w:val="20"/>
        </w:rPr>
        <w:t xml:space="preserve">. Es voluntario para usted aceptar, firmar y recibir el pago por vía electrónica, y siempre podrá optar por la actuación presencial ante un ministro de fe. Al firmar el finiquito podrá formular reserva de derechos si lo estima necesario.</w:t>
      </w:r>
    </w:p>
    <w:p>
      <w:pPr>
        <w:keepNext/>
        <w:spacing w:before="40" w:after="60"/>
      </w:pPr>
      <w:r>
        <w:rPr>
          <w:rFonts w:ascii="Calibri" w:hAnsi="Calibri"/>
          <w:b w:val="0"/>
          <w:color w:val="0F172A"/>
          <w:sz w:val="20"/>
        </w:rPr>
        <w:t>Sin otro particular, le saluda 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ACUSE DE RECIBO / COPIA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 y hora de notificación: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____ / ____ / ________   ____:____ hrs.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850" w:bottom="936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