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jc w:val="center"/>
      </w:pPr>
      <w:r>
        <w:rPr>
          <w:rFonts w:ascii="Calibri" w:hAnsi="Calibri"/>
          <w:b/>
          <w:color w:val="0F172A"/>
          <w:sz w:val="26"/>
        </w:rPr>
        <w:t>EVALUACIÓN Y TEST DE AUTODIAGNÓSTICO LEGAL</w:t>
        <w:br/>
        <w:t>¿NECESITA MI EMPRESA NOMBRAR UN DELEGADO DE PROTECCIÓN DE DATOS (DPO)?</w:t>
      </w:r>
    </w:p>
    <w:p>
      <w:pPr>
        <w:keepNext/>
        <w:spacing w:after="240"/>
        <w:jc w:val="center"/>
      </w:pPr>
      <w:r>
        <w:rPr>
          <w:rFonts w:ascii="Calibri" w:hAnsi="Calibri"/>
          <w:i/>
          <w:color w:val="475569"/>
          <w:sz w:val="18"/>
        </w:rPr>
        <w:t>Criterios de Obligatoriedad y Régimen de Exención para Micro, Pequeñas y Medianas Empresas (MIPYMES)</w:t>
        <w:br/>
        <w:t>Conforme a la Ley N° 21.719 que reforma la Ley N° 19.628 de Protección de Datos Personales de Chile</w:t>
      </w:r>
    </w:p>
    <w:tbl>
      <w:tblPr>
        <w:tblW w:type="auto" w:w="0"/>
        <w:jc w:val="center"/>
        <w:tblLayout w:type="fixed"/>
        <w:tblLook w:firstColumn="1" w:firstRow="1" w:lastColumn="0" w:lastRow="0" w:noHBand="0" w:noVBand="1" w:val="04A0"/>
      </w:tblPr>
      <w:tblGrid>
        <w:gridCol w:w="9317"/>
      </w:tblGrid>
      <w:tr>
        <w:trPr>
          <w:cantSplit/>
        </w:trPr>
        <w:tc>
          <w:tcPr>
            <w:tcW w:type="dxa" w:w="9317"/>
            <w:shd w:fill="EEF6F3"/>
            <w:tcMar>
              <w:top w:w="100" w:type="dxa"/>
              <w:bottom w:w="100" w:type="dxa"/>
              <w:left w:w="140" w:type="dxa"/>
              <w:right w:w="140" w:type="dxa"/>
            </w:tcMar>
          </w:tcPr>
          <w:p>
            <w:pPr>
              <w:spacing w:after="40"/>
              <w:jc w:val="left"/>
            </w:pPr>
            <w:r>
              <w:rPr>
                <w:rFonts w:ascii="Calibri" w:hAnsi="Calibri"/>
                <w:b/>
                <w:color w:val="00382E"/>
                <w:sz w:val="19"/>
              </w:rPr>
              <w:t>DATOS DE LA EMPRESA EVALUADA:</w:t>
              <w:br/>
            </w:r>
            <w:r>
              <w:rPr>
                <w:rFonts w:ascii="Calibri" w:hAnsi="Calibri"/>
                <w:color w:val="334155"/>
                <w:sz w:val="18"/>
              </w:rPr>
              <w:t xml:space="preserve">Empresa: </w:t>
            </w:r>
            <w:r>
              <w:rPr>
                <w:rFonts w:ascii="Calibri" w:hAnsi="Calibri"/>
                <w:color w:val="334155"/>
                <w:sz w:val="18"/>
                <w:highlight w:val="yellow"/>
              </w:rPr>
              <w:t xml:space="preserve">[NOMBRE DE LA EMPRESA / RAZÓN SOCIAL]</w:t>
            </w:r>
            <w:r>
              <w:rPr>
                <w:rFonts w:ascii="Calibri" w:hAnsi="Calibri"/>
                <w:color w:val="334155"/>
                <w:sz w:val="18"/>
              </w:rPr>
              <w:br/>
            </w:r>
            <w:r>
              <w:rPr>
                <w:rFonts w:ascii="Calibri" w:hAnsi="Calibri"/>
                <w:color w:val="334155"/>
                <w:sz w:val="18"/>
              </w:rPr>
              <w:t xml:space="preserve">RUT: </w:t>
            </w:r>
            <w:r>
              <w:rPr>
                <w:rFonts w:ascii="Calibri" w:hAnsi="Calibri"/>
                <w:color w:val="334155"/>
                <w:sz w:val="18"/>
                <w:highlight w:val="yellow"/>
              </w:rPr>
              <w:t xml:space="preserve">[RUT EMPRESA]</w:t>
            </w:r>
            <w:r>
              <w:rPr>
                <w:rFonts w:ascii="Calibri" w:hAnsi="Calibri"/>
                <w:color w:val="334155"/>
                <w:sz w:val="18"/>
              </w:rPr>
              <w:br/>
            </w:r>
            <w:r>
              <w:rPr>
                <w:rFonts w:ascii="Calibri" w:hAnsi="Calibri"/>
                <w:color w:val="334155"/>
                <w:sz w:val="18"/>
              </w:rPr>
              <w:t xml:space="preserve">Fecha de Evaluación: </w:t>
            </w:r>
            <w:r>
              <w:rPr>
                <w:rFonts w:ascii="Calibri" w:hAnsi="Calibri"/>
                <w:color w:val="334155"/>
                <w:sz w:val="18"/>
                <w:highlight w:val="yellow"/>
              </w:rPr>
              <w:t xml:space="preserve">[FECHA ACTUAL]</w:t>
            </w:r>
          </w:p>
        </w:tc>
      </w:tr>
    </w:tbl>
    <w:p>
      <w:pPr>
        <w:spacing w:after="80"/>
      </w:pPr>
    </w:p>
    <w:p>
      <w:pPr>
        <w:keepNext/>
        <w:spacing w:before="200" w:after="60"/>
        <w:jc w:val="left"/>
      </w:pPr>
      <w:r>
        <w:rPr>
          <w:rFonts w:ascii="Calibri" w:hAnsi="Calibri"/>
          <w:b/>
          <w:color w:val="00382E"/>
          <w:sz w:val="21"/>
        </w:rPr>
        <w:t>1. MARCO LEGAL Y REGLA GENERAL: ¿ES OBLIGATORIO EL DPO PARA LAS PYMES?</w:t>
      </w:r>
    </w:p>
    <w:p>
      <w:pPr>
        <w:spacing w:after="100" w:line="276" w:lineRule="auto"/>
        <w:jc w:val="left"/>
      </w:pPr>
      <w:r>
        <w:rPr>
          <w:rFonts w:ascii="Calibri" w:hAnsi="Calibri"/>
          <w:color w:val="1E293B"/>
          <w:sz w:val="19"/>
        </w:rPr>
        <w:t>NO, COMO REGLA GENERAL. La Ley N° 21.719 introduce la figura del Delegado de Protección de Datos (DPO u Oficial de Privacidad) inspirada en el estándar internacional (RGPD Art. 37). Sin embargo, el legislador chileno consagró que para las empresas privadas la designación es VOLUNTARIA, salvo que concurra alguna de las causales taxativas de excepción legal que se evalúan a continuación.</w:t>
      </w:r>
    </w:p>
    <w:p>
      <w:pPr>
        <w:keepNext/>
        <w:spacing w:before="200" w:after="60"/>
        <w:jc w:val="left"/>
      </w:pPr>
      <w:r>
        <w:rPr>
          <w:rFonts w:ascii="Calibri" w:hAnsi="Calibri"/>
          <w:b/>
          <w:color w:val="00382E"/>
          <w:sz w:val="21"/>
        </w:rPr>
        <w:t>2. TEST DE EVALUACIÓN RÁPIDA DE OBLIGATORIEDAD (4 PREGUNTAS)</w:t>
      </w:r>
    </w:p>
    <w:p>
      <w:pPr>
        <w:spacing w:after="100" w:line="276" w:lineRule="auto"/>
        <w:jc w:val="left"/>
      </w:pPr>
      <w:r>
        <w:rPr>
          <w:rFonts w:ascii="Calibri" w:hAnsi="Calibri"/>
          <w:color w:val="1E293B"/>
          <w:sz w:val="19"/>
        </w:rPr>
        <w:t>Marque con una X la opción que corresponda a las operaciones habituales de su empresa:</w:t>
      </w:r>
    </w:p>
    <w:tbl>
      <w:tblPr>
        <w:tblW w:type="auto" w:w="0"/>
        <w:jc w:val="center"/>
        <w:tblLook w:firstColumn="1" w:firstRow="1" w:lastColumn="0" w:lastRow="0" w:noHBand="0" w:noVBand="1" w:val="04A0"/>
      </w:tblPr>
      <w:tblGrid>
        <w:gridCol w:w="6912"/>
        <w:gridCol w:w="1224"/>
        <w:gridCol w:w="1224"/>
      </w:tblGrid>
      <w:tr>
        <w:trPr>
          <w:cantSplit/>
        </w:trPr>
        <w:tc>
          <w:tcPr>
            <w:tcW w:type="dxa" w:w="6912"/>
            <w:shd w:fill="00382E"/>
            <w:tcMar>
              <w:top w:w="80" w:type="dxa"/>
              <w:bottom w:w="80" w:type="dxa"/>
              <w:left w:w="90" w:type="dxa"/>
              <w:right w:w="90" w:type="dxa"/>
            </w:tcMar>
          </w:tcPr>
          <w:p>
            <w:pPr>
              <w:jc w:val="left"/>
            </w:pPr>
            <w:r>
              <w:rPr>
                <w:rFonts w:ascii="Calibri" w:hAnsi="Calibri"/>
                <w:b/>
                <w:color w:val="FFFFFF"/>
                <w:sz w:val="17"/>
              </w:rPr>
              <w:t>Criterio de Evaluación Legal</w:t>
            </w:r>
          </w:p>
        </w:tc>
        <w:tc>
          <w:tcPr>
            <w:tcW w:type="dxa" w:w="1224"/>
            <w:shd w:fill="00382E"/>
            <w:tcMar>
              <w:top w:w="80" w:type="dxa"/>
              <w:bottom w:w="80" w:type="dxa"/>
              <w:left w:w="90" w:type="dxa"/>
              <w:right w:w="90" w:type="dxa"/>
            </w:tcMar>
          </w:tcPr>
          <w:p>
            <w:pPr>
              <w:jc w:val="center"/>
            </w:pPr>
            <w:r>
              <w:rPr>
                <w:rFonts w:ascii="Calibri" w:hAnsi="Calibri"/>
                <w:b/>
                <w:color w:val="FFFFFF"/>
                <w:sz w:val="17"/>
              </w:rPr>
              <w:t>SÍ</w:t>
            </w:r>
          </w:p>
        </w:tc>
        <w:tc>
          <w:tcPr>
            <w:tcW w:type="dxa" w:w="1224"/>
            <w:shd w:fill="00382E"/>
            <w:tcMar>
              <w:top w:w="80" w:type="dxa"/>
              <w:bottom w:w="80" w:type="dxa"/>
              <w:left w:w="90" w:type="dxa"/>
              <w:right w:w="90" w:type="dxa"/>
            </w:tcMar>
          </w:tcPr>
          <w:p>
            <w:pPr>
              <w:jc w:val="center"/>
            </w:pPr>
            <w:r>
              <w:rPr>
                <w:rFonts w:ascii="Calibri" w:hAnsi="Calibri"/>
                <w:b/>
                <w:color w:val="FFFFFF"/>
                <w:sz w:val="17"/>
              </w:rPr>
              <w:t>NO</w:t>
            </w:r>
          </w:p>
        </w:tc>
      </w:tr>
      <w:tr>
        <w:trPr>
          <w:cantSplit/>
        </w:trPr>
        <w:tc>
          <w:tcPr>
            <w:tcW w:type="dxa" w:w="6912"/>
            <w:shd w:fill="FFFFFF"/>
            <w:tcMar>
              <w:top w:w="60" w:type="dxa"/>
              <w:bottom w:w="60" w:type="dxa"/>
              <w:left w:w="80" w:type="dxa"/>
              <w:right w:w="80" w:type="dxa"/>
            </w:tcMar>
          </w:tcPr>
          <w:p>
            <w:pPr>
              <w:jc w:val="left"/>
            </w:pPr>
            <w:r>
              <w:rPr>
                <w:rFonts w:ascii="Calibri" w:hAnsi="Calibri"/>
                <w:sz w:val="17"/>
              </w:rPr>
              <w:t>1. ¿Su entidad es un órgano de la Administración del Estado, Municipalidad o empresa pública?</w:t>
            </w:r>
          </w:p>
        </w:tc>
        <w:tc>
          <w:tcPr>
            <w:tcW w:type="dxa" w:w="1224"/>
            <w:shd w:fill="FFFFFF"/>
            <w:tcMar>
              <w:top w:w="60" w:type="dxa"/>
              <w:bottom w:w="60" w:type="dxa"/>
              <w:left w:w="40" w:type="dxa"/>
              <w:right w:w="40" w:type="dxa"/>
            </w:tcMar>
          </w:tcPr>
          <w:p>
            <w:pPr>
              <w:jc w:val="center"/>
            </w:pPr>
            <w:r>
              <w:rPr>
                <w:rFonts w:ascii="Calibri" w:hAnsi="Calibri" w:cs="Calibri"/>
                <w:sz w:val="17"/>
              </w:rPr>
              <w:t xml:space="preserve"> </w:t>
            </w:r>
          </w:p>
        </w:tc>
        <w:tc>
          <w:tcPr>
            <w:tcW w:type="dxa" w:w="1224"/>
            <w:shd w:fill="FFFFFF"/>
            <w:tcMar>
              <w:top w:w="60" w:type="dxa"/>
              <w:bottom w:w="60" w:type="dxa"/>
              <w:left w:w="40" w:type="dxa"/>
              <w:right w:w="40" w:type="dxa"/>
            </w:tcMar>
          </w:tcPr>
          <w:p>
            <w:pPr>
              <w:jc w:val="center"/>
            </w:pPr>
            <w:r>
              <w:rPr>
                <w:rFonts w:ascii="Calibri" w:hAnsi="Calibri" w:cs="Calibri"/>
                <w:b/>
                <w:color w:val="10B981"/>
                <w:sz w:val="17"/>
                <w:highlight w:val="yellow"/>
              </w:rPr>
              <w:t xml:space="preserve">[ X ]</w:t>
            </w:r>
          </w:p>
        </w:tc>
      </w:tr>
      <w:tr>
        <w:trPr>
          <w:cantSplit/>
        </w:trPr>
        <w:tc>
          <w:tcPr>
            <w:tcW w:type="dxa" w:w="6912"/>
            <w:shd w:fill="F8FAFC"/>
            <w:tcMar>
              <w:top w:w="60" w:type="dxa"/>
              <w:bottom w:w="60" w:type="dxa"/>
              <w:left w:w="80" w:type="dxa"/>
              <w:right w:w="80" w:type="dxa"/>
            </w:tcMar>
          </w:tcPr>
          <w:p>
            <w:pPr>
              <w:jc w:val="left"/>
            </w:pPr>
            <w:r>
              <w:rPr>
                <w:rFonts w:ascii="Calibri" w:hAnsi="Calibri"/>
                <w:sz w:val="17"/>
              </w:rPr>
              <w:t>2. ¿La actividad principal de su empresa consiste en operaciones que requieren una observación habitual y sistemática masiva de personas (ej: empresas de telecomunicaciones, bancos, burós de crédito)?</w:t>
            </w:r>
          </w:p>
        </w:tc>
        <w:tc>
          <w:tcPr>
            <w:tcW w:type="dxa" w:w="1224"/>
            <w:shd w:fill="F8FAFC"/>
            <w:tcMar>
              <w:top w:w="60" w:type="dxa"/>
              <w:bottom w:w="60" w:type="dxa"/>
              <w:left w:w="40" w:type="dxa"/>
              <w:right w:w="40" w:type="dxa"/>
            </w:tcMar>
          </w:tcPr>
          <w:p>
            <w:pPr>
              <w:jc w:val="center"/>
            </w:pPr>
            <w:r>
              <w:rPr>
                <w:rFonts w:ascii="Calibri" w:hAnsi="Calibri" w:cs="Calibri"/>
                <w:sz w:val="17"/>
              </w:rPr>
              <w:t xml:space="preserve"> </w:t>
            </w:r>
          </w:p>
        </w:tc>
        <w:tc>
          <w:tcPr>
            <w:tcW w:type="dxa" w:w="1224"/>
            <w:shd w:fill="F8FAFC"/>
            <w:tcMar>
              <w:top w:w="60" w:type="dxa"/>
              <w:bottom w:w="60" w:type="dxa"/>
              <w:left w:w="40" w:type="dxa"/>
              <w:right w:w="40" w:type="dxa"/>
            </w:tcMar>
          </w:tcPr>
          <w:p>
            <w:pPr>
              <w:jc w:val="center"/>
            </w:pPr>
            <w:r>
              <w:rPr>
                <w:rFonts w:ascii="Calibri" w:hAnsi="Calibri" w:cs="Calibri"/>
                <w:b/>
                <w:color w:val="10B981"/>
                <w:sz w:val="17"/>
                <w:highlight w:val="yellow"/>
              </w:rPr>
              <w:t xml:space="preserve">[ X ]</w:t>
            </w:r>
          </w:p>
        </w:tc>
      </w:tr>
      <w:tr>
        <w:trPr>
          <w:cantSplit/>
        </w:trPr>
        <w:tc>
          <w:tcPr>
            <w:tcW w:type="dxa" w:w="6912"/>
            <w:shd w:fill="FFFFFF"/>
            <w:tcMar>
              <w:top w:w="60" w:type="dxa"/>
              <w:bottom w:w="60" w:type="dxa"/>
              <w:left w:w="80" w:type="dxa"/>
              <w:right w:w="80" w:type="dxa"/>
            </w:tcMar>
          </w:tcPr>
          <w:p>
            <w:pPr>
              <w:jc w:val="left"/>
            </w:pPr>
            <w:r>
              <w:rPr>
                <w:rFonts w:ascii="Calibri" w:hAnsi="Calibri"/>
                <w:sz w:val="17"/>
              </w:rPr>
              <w:t>3. ¿La actividad principal de su empresa consiste en el tratamiento masivo y a gran escala de datos sensibles de salud o condenas penales (ej: grandes hospitales, laboratorios farmacéuticos)?</w:t>
            </w:r>
          </w:p>
        </w:tc>
        <w:tc>
          <w:tcPr>
            <w:tcW w:type="dxa" w:w="1224"/>
            <w:shd w:fill="FFFFFF"/>
            <w:tcMar>
              <w:top w:w="60" w:type="dxa"/>
              <w:bottom w:w="60" w:type="dxa"/>
              <w:left w:w="40" w:type="dxa"/>
              <w:right w:w="40" w:type="dxa"/>
            </w:tcMar>
          </w:tcPr>
          <w:p>
            <w:pPr>
              <w:jc w:val="center"/>
            </w:pPr>
            <w:r>
              <w:rPr>
                <w:rFonts w:ascii="Calibri" w:hAnsi="Calibri" w:cs="Calibri"/>
                <w:sz w:val="17"/>
              </w:rPr>
              <w:t xml:space="preserve"> </w:t>
            </w:r>
          </w:p>
        </w:tc>
        <w:tc>
          <w:tcPr>
            <w:tcW w:type="dxa" w:w="1224"/>
            <w:shd w:fill="FFFFFF"/>
            <w:tcMar>
              <w:top w:w="60" w:type="dxa"/>
              <w:bottom w:w="60" w:type="dxa"/>
              <w:left w:w="40" w:type="dxa"/>
              <w:right w:w="40" w:type="dxa"/>
            </w:tcMar>
          </w:tcPr>
          <w:p>
            <w:pPr>
              <w:jc w:val="center"/>
            </w:pPr>
            <w:r>
              <w:rPr>
                <w:rFonts w:ascii="Calibri" w:hAnsi="Calibri" w:cs="Calibri"/>
                <w:b/>
                <w:color w:val="10B981"/>
                <w:sz w:val="17"/>
                <w:highlight w:val="yellow"/>
              </w:rPr>
              <w:t xml:space="preserve">[ X ]</w:t>
            </w:r>
          </w:p>
        </w:tc>
      </w:tr>
      <w:tr>
        <w:trPr>
          <w:cantSplit/>
        </w:trPr>
        <w:tc>
          <w:tcPr>
            <w:tcW w:type="dxa" w:w="6912"/>
            <w:shd w:fill="F8FAFC"/>
            <w:tcMar>
              <w:top w:w="60" w:type="dxa"/>
              <w:bottom w:w="60" w:type="dxa"/>
              <w:left w:w="80" w:type="dxa"/>
              <w:right w:w="80" w:type="dxa"/>
            </w:tcMar>
          </w:tcPr>
          <w:p>
            <w:pPr>
              <w:jc w:val="left"/>
            </w:pPr>
            <w:r>
              <w:rPr>
                <w:rFonts w:ascii="Calibri" w:hAnsi="Calibri"/>
                <w:sz w:val="17"/>
              </w:rPr>
              <w:t>4. ¿El volumen de titulares tratados en su negocio supera habitualmente el 10% de la población del país?</w:t>
            </w:r>
          </w:p>
        </w:tc>
        <w:tc>
          <w:tcPr>
            <w:tcW w:type="dxa" w:w="1224"/>
            <w:shd w:fill="F8FAFC"/>
            <w:tcMar>
              <w:top w:w="60" w:type="dxa"/>
              <w:bottom w:w="60" w:type="dxa"/>
              <w:left w:w="40" w:type="dxa"/>
              <w:right w:w="40" w:type="dxa"/>
            </w:tcMar>
          </w:tcPr>
          <w:p>
            <w:pPr>
              <w:jc w:val="center"/>
            </w:pPr>
            <w:r>
              <w:rPr>
                <w:rFonts w:ascii="Calibri" w:hAnsi="Calibri" w:cs="Calibri"/>
                <w:sz w:val="17"/>
              </w:rPr>
              <w:t xml:space="preserve"> </w:t>
            </w:r>
          </w:p>
        </w:tc>
        <w:tc>
          <w:tcPr>
            <w:tcW w:type="dxa" w:w="1224"/>
            <w:shd w:fill="F8FAFC"/>
            <w:tcMar>
              <w:top w:w="60" w:type="dxa"/>
              <w:bottom w:w="60" w:type="dxa"/>
              <w:left w:w="40" w:type="dxa"/>
              <w:right w:w="40" w:type="dxa"/>
            </w:tcMar>
          </w:tcPr>
          <w:p>
            <w:pPr>
              <w:jc w:val="center"/>
            </w:pPr>
            <w:r>
              <w:rPr>
                <w:rFonts w:ascii="Calibri" w:hAnsi="Calibri" w:cs="Calibri"/>
                <w:b/>
                <w:color w:val="10B981"/>
                <w:sz w:val="17"/>
                <w:highlight w:val="yellow"/>
              </w:rPr>
              <w:t xml:space="preserve">[ X ]</w:t>
            </w:r>
          </w:p>
        </w:tc>
      </w:tr>
    </w:tbl>
    <w:p>
      <w:pPr>
        <w:keepNext/>
        <w:spacing w:before="200" w:after="60"/>
        <w:jc w:val="left"/>
      </w:pPr>
      <w:r>
        <w:rPr>
          <w:rFonts w:ascii="Calibri" w:hAnsi="Calibri"/>
          <w:b/>
          <w:color w:val="00382E"/>
          <w:sz w:val="21"/>
        </w:rPr>
        <w:t>3. CONCLUSIÓN Y EVALUACIÓN PREVENTIVA</w:t>
      </w:r>
    </w:p>
    <w:p>
      <w:pPr>
        <w:spacing w:after="100" w:line="276" w:lineRule="auto"/>
        <w:jc w:val="left"/>
      </w:pPr>
      <w:r>
        <w:rPr>
          <w:rFonts w:ascii="Calibri" w:hAnsi="Calibri"/>
          <w:color w:val="1E293B"/>
          <w:sz w:val="19"/>
        </w:rPr>
        <w:t>Al haber respondido 'NO' a las cuatro preguntas del test, se concluye documentalmente que la empresa NO se encuentra en las causales taxativas de obligatoriedad y no requiere contratar ni designar a un Delegado de Protección de Datos (DPO) externo. Las funciones de coordinación y respuesta ante la Agencia pueden ser ejercidas internamente por la administración o gerencia general sin costo adicional.</w:t>
      </w:r>
    </w:p>
    <w:p>
      <w:pPr>
        <w:keepNext/>
        <w:spacing w:before="480"/>
      </w:pPr>
    </w:p>
    <w:tbl>
      <w:tblPr>
        <w:tblW w:type="auto" w:w="0"/>
        <w:jc w:val="center"/>
        <w:tblLook w:firstColumn="1" w:firstRow="1" w:lastColumn="0" w:lastRow="0" w:noHBand="0" w:noVBand="1" w:val="04A0"/>
      </w:tblPr>
      <w:tblGrid>
        <w:gridCol w:w="4608"/>
        <w:gridCol w:w="4608"/>
      </w:tblGrid>
      <w:tr>
        <w:trPr>
          <w:cantSplit/>
        </w:trPr>
        <w:tc>
          <w:tcPr>
            <w:tcW w:type="dxa" w:w="4608"/>
          </w:tcPr>
          <w:p>
            <w:pPr>
              <w:jc w:val="center"/>
            </w:pPr>
            <w:r>
              <w:rPr>
                <w:rFonts w:ascii="Calibri" w:hAnsi="Calibri" w:cs="Calibri"/>
                <w:color w:val="64748B"/>
              </w:rPr>
              <w:t>__________________________________</w:t>
              <w:br/>
            </w:r>
            <w:r>
              <w:rPr>
                <w:rFonts w:ascii="Calibri" w:hAnsi="Calibri" w:cs="Calibri"/>
                <w:b/>
                <w:sz w:val="18"/>
                <w:highlight w:val="yellow"/>
              </w:rPr>
              <w:t xml:space="preserve">[NOMBRE DEL REPRESENTANTE LEGAL]</w:t>
            </w:r>
            <w:r>
              <w:rPr>
                <w:rFonts w:ascii="Calibri" w:hAnsi="Calibri" w:cs="Calibri"/>
                <w:b/>
                <w:sz w:val="18"/>
              </w:rPr>
              <w:br/>
            </w:r>
            <w:r>
              <w:rPr>
                <w:rFonts w:ascii="Calibri" w:hAnsi="Calibri" w:cs="Calibri"/>
                <w:color w:val="475569"/>
                <w:sz w:val="16"/>
              </w:rPr>
              <w:t xml:space="preserve">RUT N° </w:t>
            </w:r>
            <w:r>
              <w:rPr>
                <w:rFonts w:ascii="Calibri" w:hAnsi="Calibri" w:cs="Calibri"/>
                <w:color w:val="475569"/>
                <w:sz w:val="16"/>
                <w:highlight w:val="yellow"/>
              </w:rPr>
              <w:t xml:space="preserve">[RUT REPRESENTANTE]</w:t>
            </w:r>
            <w:r>
              <w:rPr>
                <w:rFonts w:ascii="Calibri" w:hAnsi="Calibri" w:cs="Calibri"/>
                <w:color w:val="475569"/>
                <w:sz w:val="16"/>
              </w:rPr>
              <w:br/>
            </w:r>
            <w:r>
              <w:rPr>
                <w:rFonts w:ascii="Calibri" w:hAnsi="Calibri" w:cs="Calibri"/>
                <w:color w:val="475569"/>
                <w:sz w:val="16"/>
              </w:rPr>
              <w:t xml:space="preserve">GERENTE GENERAL / ADMINISTRADOR</w:t>
            </w:r>
          </w:p>
        </w:tc>
        <w:tc>
          <w:tcPr>
            <w:tcW w:type="dxa" w:w="4608"/>
          </w:tcPr>
          <w:p>
            <w:pPr>
              <w:jc w:val="center"/>
            </w:pPr>
            <w:r>
              <w:rPr>
                <w:rFonts w:ascii="Calibri" w:hAnsi="Calibri" w:cs="Calibri"/>
                <w:color w:val="64748B"/>
              </w:rPr>
              <w:t>__________________________________</w:t>
              <w:br/>
            </w:r>
            <w:r>
              <w:rPr>
                <w:rFonts w:ascii="Calibri" w:hAnsi="Calibri" w:cs="Calibri"/>
                <w:b/>
                <w:sz w:val="18"/>
                <w:highlight w:val="yellow"/>
              </w:rPr>
              <w:t xml:space="preserve">[NOMBRE DE LA EMPRESA / RAZÓN SOCIAL]</w:t>
            </w:r>
            <w:r>
              <w:rPr>
                <w:rFonts w:ascii="Calibri" w:hAnsi="Calibri" w:cs="Calibri"/>
                <w:b/>
                <w:sz w:val="18"/>
              </w:rPr>
              <w:br/>
            </w:r>
            <w:r>
              <w:rPr>
                <w:rFonts w:ascii="Calibri" w:hAnsi="Calibri" w:cs="Calibri"/>
                <w:color w:val="475569"/>
                <w:sz w:val="16"/>
              </w:rPr>
              <w:t xml:space="preserve">RUT N° </w:t>
            </w:r>
            <w:r>
              <w:rPr>
                <w:rFonts w:ascii="Calibri" w:hAnsi="Calibri" w:cs="Calibri"/>
                <w:color w:val="475569"/>
                <w:sz w:val="16"/>
                <w:highlight w:val="yellow"/>
              </w:rPr>
              <w:t xml:space="preserve">[RUT EMPRESA]</w:t>
            </w:r>
            <w:r>
              <w:rPr>
                <w:rFonts w:ascii="Calibri" w:hAnsi="Calibri" w:cs="Calibri"/>
                <w:color w:val="475569"/>
                <w:sz w:val="16"/>
              </w:rPr>
              <w:br/>
            </w:r>
            <w:r>
              <w:rPr>
                <w:rFonts w:ascii="Calibri" w:hAnsi="Calibri" w:cs="Calibri"/>
                <w:color w:val="475569"/>
                <w:sz w:val="16"/>
              </w:rPr>
              <w:t xml:space="preserve">FECHA DE EVALUACIÓN: </w:t>
            </w:r>
            <w:r>
              <w:rPr>
                <w:rFonts w:ascii="Calibri" w:hAnsi="Calibri" w:cs="Calibri"/>
                <w:color w:val="475569"/>
                <w:sz w:val="16"/>
                <w:highlight w:val="yellow"/>
              </w:rPr>
              <w:t xml:space="preserve">[FECHA ACTUAL]</w:t>
            </w:r>
          </w:p>
        </w:tc>
      </w:tr>
    </w:tbl>
    <w:p>
      <w:pPr>
        <w:spacing w:before="120" w:after="0"/>
      </w:pPr>
      <w:r>
        <w:rPr>
          <w:rFonts w:ascii="Calibri" w:hAnsi="Calibri" w:cs="Calibri"/>
          <w:color w:val="64748B"/>
          <w:sz w:val="14"/>
        </w:rPr>
        <w:t xml:space="preserve">Versión 2026.10 (octubre de 2026). Modelo de referencia basado en la normativa vigente a esa fecha; no constituye asesoría legal. Si tu caso tiene particularidades, revísalo con un abogado antes de firmar. La Ley 21.719 rige desde el 1 de diciembre de 2026.</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