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e) del Código del Trabajo (Conducta inmoral)</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DESPIDO-07</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conducta debe ser grave y afectar a la empresa; la vida privada sin relación con el trabajo no basta. Explica en la carta el efecto concreto en la empresa.</w:t>
            </w:r>
          </w:p>
          <w:p>
            <w:pPr>
              <w:spacing w:before="0" w:after="30"/>
            </w:pPr>
            <w:r>
              <w:rPr>
                <w:rFonts w:ascii="Calibri" w:hAnsi="Calibri"/>
                <w:color w:val="475569"/>
                <w:sz w:val="16"/>
              </w:rPr>
              <w:t>• Si la conducta es de naturaleza sexual hacia otra persona, usa el documento 04 y el procedimiento de la Ley Karin.</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1 letra e) del Código del Trabajo, esto es: 'Conducta inmoral del trabajador que afecte a la empresa donde se desempeña'.</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 CONDUCTA, CON FECHA, LUGAR Y PERSONAS PRESENTES. EJEMPLO: el día 21 de julio de 2026, durante la jornada, usted se presentó en estado de ebriedad y mantuvo conductas impropias frente a clientes]</w:t>
      </w:r>
      <w:r>
        <w:rPr>
          <w:rFonts w:ascii="Calibri" w:hAnsi="Calibri"/>
          <w:b w:val="0"/>
          <w:color w:val="0F172A"/>
          <w:sz w:val="20"/>
        </w:rPr>
        <w:t xml:space="preserve">.</w:t>
      </w:r>
    </w:p>
    <w:p>
      <w:pPr>
        <w:spacing w:before="40" w:after="80"/>
      </w:pPr>
      <w:r>
        <w:rPr>
          <w:rFonts w:ascii="Calibri" w:hAnsi="Calibri"/>
          <w:b w:val="0"/>
          <w:color w:val="0F172A"/>
          <w:sz w:val="20"/>
        </w:rPr>
        <w:t xml:space="preserve">Esta conducta afecta a la empresa porque </w:t>
      </w:r>
      <w:r>
        <w:rPr>
          <w:rFonts w:ascii="Calibri" w:hAnsi="Calibri"/>
          <w:b w:val="0"/>
          <w:color w:val="0F172A"/>
          <w:sz w:val="20"/>
          <w:highlight w:val="yellow"/>
        </w:rPr>
        <w:t xml:space="preserve">[EXPLICA EL EFECTO CONCRETO EN LA EMPRESA: pérdida de clientes, daño a la imagen, alteración del ambiente de trabajo, riesgo para otras personas]</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