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6 del Código del Trabajo (Perjuicio material causado intencionalmente)</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DESPIDO-11</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ley exige que el daño sea intencional. Acredita la intención con cámaras, testigos o informe técnico; un accidente o descuido no basta.</w:t>
            </w:r>
          </w:p>
          <w:p>
            <w:pPr>
              <w:spacing w:before="0" w:after="30"/>
            </w:pPr>
            <w:r>
              <w:rPr>
                <w:rFonts w:ascii="Calibri" w:hAnsi="Calibri"/>
                <w:color w:val="475569"/>
                <w:sz w:val="16"/>
              </w:rPr>
              <w:t>• Guarda fotografías, el informe técnico y la cotización de reparación del daño.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6 del Código del Trabajo, esto es: 'El perjuicio material causado intencionalmente en las instalaciones, maquinarias, herramientas, útiles de trabajo, productos o mercaderías'.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DAÑO, CON FECHA, LUGAR Y COSTO. EJEMPLO: el día [FECHA] usted [ACTO] el [BIEN], lo que dejó el equipo inutilizable y generó un perjuicio estimado en $[MONTO], según cotización/informe técnico de fecha [FECHA]]</w:t>
      </w:r>
      <w:r>
        <w:rPr>
          <w:rFonts w:ascii="Calibri" w:hAnsi="Calibri"/>
          <w:b w:val="0"/>
          <w:color w:val="0F172A"/>
          <w:sz w:val="20"/>
        </w:rPr>
        <w:t xml:space="preserve">.</w:t>
      </w:r>
    </w:p>
    <w:p>
      <w:pPr>
        <w:spacing w:before="40" w:after="80"/>
      </w:pPr>
      <w:r>
        <w:rPr>
          <w:rFonts w:ascii="Calibri" w:hAnsi="Calibri"/>
          <w:b w:val="0"/>
          <w:color w:val="0F172A"/>
          <w:sz w:val="20"/>
        </w:rPr>
        <w:t xml:space="preserve">El daño fue causado de manera intencional, lo que se desprende de </w:t>
      </w:r>
      <w:r>
        <w:rPr>
          <w:rFonts w:ascii="Calibri" w:hAnsi="Calibri"/>
          <w:b w:val="0"/>
          <w:color w:val="0F172A"/>
          <w:sz w:val="20"/>
          <w:highlight w:val="yellow"/>
        </w:rPr>
        <w:t xml:space="preserve">[EXPLICA POR QUÉ: reiteración, ausencia de explicación, registro de cámaras, declaraciones de testigos, informe técnico]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