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rFonts w:ascii="Calibri" w:hAnsi="Calibri"/>
          <w:b/>
          <w:color w:val="0284C7"/>
          <w:sz w:val="17"/>
        </w:rPr>
        <w:t>CÁLCULO LABORAL CHILE  |  PLATAFORMA LEGALTECH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3 Oficial  •  Formato Word Editable (.docx)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27"/>
        </w:rPr>
        <w:t>ANEXO DE TRATAMIENTO DE DATOS PERSONALES (DPA)</w:t>
        <w:br/>
        <w:t>ENTRE RESPONSABLE Y ENCARGADO DEL TRATAMIENTO</w:t>
      </w:r>
    </w:p>
    <w:p>
      <w:pPr>
        <w:spacing w:after="320"/>
        <w:jc w:val="center"/>
      </w:pPr>
      <w:r>
        <w:rPr>
          <w:rFonts w:ascii="Calibri" w:hAnsi="Calibri"/>
          <w:i/>
          <w:color w:val="475569"/>
          <w:sz w:val="19"/>
        </w:rPr>
        <w:t>(Conforme al Artículo 14 bis y 14 ter de la Ley N° 21.719 de Chile)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El presente Anexo de Tratamiento de Datos Personales (Data Processing Agreement) se suscribe entre [NOMBRE DE TU EMPRESA] (RUT [RUT TU EMPRESA]), en adelante el 'Responsable', y [NOMBRE DEL PROVEEDOR / CONTADOR / SOFTWARE] (RUT [RUT PROVEEDOR]), en adelante el 'Encargado', como parte integrante del contrato de prestación de servicios vigente entre las partes.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1. OBJETO Y ALCANCE DEL TRATAMIENTO.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El Encargado tratará por cuenta del Responsable los datos personales necesarios para la prestación del servicio encomendado (contabilidad, nómina, alojamiento en la nube, soporte o desarrollo de software), comprometiéndose a no utilizarlos para ninguna otra finalidad propia ni de terceros.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2. OBLIGACIONES LEGALES DEL ENCARGADO (ARTÍCULO 14 BIS).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1E293B"/>
          <w:sz w:val="20"/>
        </w:rPr>
        <w:t>Tratar los datos únicamente siguiendo las instrucciones documentadas del Responsable.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1E293B"/>
          <w:sz w:val="20"/>
        </w:rPr>
        <w:t>Garantizar que todo su personal con acceso a los datos esté sujeto a un deber formal de confidencialidad perpetuo.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1E293B"/>
          <w:sz w:val="20"/>
        </w:rPr>
        <w:t>Implementar medidas técnicas y organizativas de seguridad adecuadas para garantizar un nivel de seguridad proporcional al riesgo (cifrado, control de accesos, copias de seguridad).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1E293B"/>
          <w:sz w:val="20"/>
        </w:rPr>
        <w:t>No subcontratar a otro proveedor ('Sub-encargado') sin la autorización previa y escrita del Responsable.</w:t>
      </w:r>
    </w:p>
    <w:p>
      <w:pPr>
        <w:pStyle w:val="ListBullet"/>
        <w:spacing w:after="80" w:line="276" w:lineRule="auto"/>
      </w:pPr>
      <w:r>
        <w:rPr>
          <w:rFonts w:ascii="Calibri" w:hAnsi="Calibri"/>
          <w:color w:val="1E293B"/>
          <w:sz w:val="20"/>
        </w:rPr>
        <w:t>Asistir al Responsable en la tramitación y respuesta oportuna de los derechos ARCOP de los titulares dentro del plazo legal fatal de treinta (30) días corridos.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3. NOTIFICACIÓN DE INCIDENTES Y BRECHAS (ESTÁNDAR OPERATIVO 72 HORAS).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En caso de que el Encargado sufra un incidente de seguridad, vulneración, filtración, hackeo o pérdida que comprometa los datos personales del Responsable, estará legalmente obligado a notificar al Responsable a más tardar dentro de las 24 horas siguientes a haber tomado conocimiento del hecho, entregando la descripción del incidente, datos afectados y medidas correctivas inmediatas, a fin de que el Responsable pueda cumplir con la obligación de notificar a la Agencia de Protección de Datos Personales sin dilaciones indebidas (conforme al Art. 14 sexies de la Ley N° 19.628 reformada), adoptando el estándar operativo y mejor práctica internacional recomendada de un plazo máximo de 72 horas.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4. DESTINO FINAL DE LOS DATOS TRAS EL TÉRMINO DEL SERVICIO.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Finalizada la prestación del servicio principal, el Encargado deberá, a elección del Responsable, devolver íntegramente o destruir de forma segura e irrecuperable todas las bases de datos y copias existentes, emitiendo un certificado formal de destrucción.</w:t>
      </w:r>
    </w:p>
    <w:p>
      <w:pPr>
        <w:spacing w:before="240" w:after="80"/>
      </w:pPr>
      <w:r>
        <w:rPr>
          <w:rFonts w:ascii="Calibri" w:hAnsi="Calibri"/>
          <w:b/>
          <w:color w:val="0284C7"/>
          <w:sz w:val="22"/>
        </w:rPr>
        <w:t>5. RESPONSABILIDAD E INDEMNIDAD.</w:t>
      </w:r>
    </w:p>
    <w:p>
      <w:pPr>
        <w:spacing w:after="120" w:line="276" w:lineRule="auto"/>
      </w:pPr>
      <w:r>
        <w:rPr>
          <w:rFonts w:ascii="Calibri" w:hAnsi="Calibri"/>
          <w:color w:val="1E293B"/>
          <w:sz w:val="20"/>
        </w:rPr>
        <w:t>El incumplimiento de las obligaciones aquí previstas por parte del Encargado hará aplicables las sanciones de la Ley N° 21.719, debiendo el Encargado indemnizar íntegramente al Responsable por cualquier multa cursada por la Agencia de Protección de Datos Personales o reclamos judiciales derivados directamente de su negligencia o dolo.</w:t>
      </w:r>
    </w:p>
    <w:p>
      <w:pPr>
        <w:spacing w:before="5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464"/>
        <w:gridCol w:w="4464"/>
      </w:tblGrid>
      <w:tr>
        <w:tc>
          <w:tcPr>
            <w:tcW w:type="dxa" w:w="4514"/>
          </w:tcPr>
          <w:p>
            <w:pPr>
              <w:jc w:val="center"/>
            </w:pPr>
            <w:r>
              <w:rPr>
                <w:color w:val="64748B"/>
              </w:rPr>
              <w:t>_________________________________________</w:t>
              <w:br/>
            </w:r>
            <w:r>
              <w:rPr>
                <w:b/>
                <w:sz w:val="19"/>
              </w:rPr>
              <w:t>[NOMBRE DE TU EMPRESA]</w:t>
              <w:br/>
            </w:r>
            <w:r>
              <w:rPr>
                <w:color w:val="475569"/>
                <w:sz w:val="17"/>
              </w:rPr>
              <w:t>RUT N° [RUT TU EMPRESA]</w:t>
              <w:br/>
              <w:t>RESPONSABLE DEL TRATAMIENTO</w:t>
            </w:r>
          </w:p>
        </w:tc>
        <w:tc>
          <w:tcPr>
            <w:tcW w:type="dxa" w:w="4514"/>
          </w:tcPr>
          <w:p>
            <w:pPr>
              <w:jc w:val="center"/>
            </w:pPr>
            <w:r>
              <w:rPr>
                <w:color w:val="64748B"/>
              </w:rPr>
              <w:t>_________________________________________</w:t>
              <w:br/>
            </w:r>
            <w:r>
              <w:rPr>
                <w:b/>
                <w:sz w:val="19"/>
              </w:rPr>
              <w:t>[NOMBRE DEL PROVEEDOR]</w:t>
              <w:br/>
            </w:r>
            <w:r>
              <w:rPr>
                <w:color w:val="475569"/>
                <w:sz w:val="17"/>
              </w:rPr>
              <w:t>RUT N° [RUT PROVEEDOR]</w:t>
              <w:br/>
              <w:t>ENCARGADO DEL TRATAMIENTO</w:t>
            </w:r>
          </w:p>
        </w:tc>
      </w:tr>
    </w:tbl>
    <w:sectPr w:rsidR="00FC693F" w:rsidRPr="0006063C" w:rsidSect="00034616">
      <w:pgSz w:w="11909" w:h="16834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