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c>
          <w:tcPr>
            <w:tcW w:type="dxa" w:w="4896"/>
          </w:tcPr>
          <w:p>
            <w:pPr>
              <w:spacing w:after="20"/>
            </w:pPr>
            <w:r>
              <w:rPr>
                <w:b/>
                <w:color w:val="0EA5E9"/>
                <w:sz w:val="17"/>
              </w:rPr>
              <w:t>RAMA COMERCIO Y GASTRONOMÍA | CHILE 2026</w:t>
            </w:r>
          </w:p>
          <w:p>
            <w:pPr>
              <w:spacing w:after="40"/>
            </w:pPr>
            <w:r>
              <w:rPr>
                <w:b/>
                <w:color w:val="0F172A"/>
                <w:sz w:val="26"/>
              </w:rPr>
              <w:t>PACTO DE SISTEMA DE TURNOS ROTATIVOS Y DESCANSOS COMPENSATORIOS (ARTÍCULO 38 CÓDIGO DEL TRABAJO)</w:t>
            </w:r>
          </w:p>
        </w:tc>
        <w:tc>
          <w:tcPr>
            <w:tcW w:type="dxa" w:w="4896"/>
          </w:tcPr>
          <w:p>
            <w:pPr>
              <w:jc w:val="right"/>
            </w:pPr>
            <w:r>
              <w:rPr>
                <w:b/>
                <w:color w:val="64748B"/>
                <w:sz w:val="17"/>
              </w:rPr>
              <w:t>SEC-A-03-TURNOS-ART38</w:t>
            </w:r>
          </w:p>
        </w:tc>
      </w:tr>
    </w:tbl>
    <w:p>
      <w:pPr>
        <w:spacing w:after="120"/>
      </w:pPr>
      <w:r>
        <w:rPr>
          <w:color w:val="E2E8F0"/>
          <w:sz w:val="16"/>
        </w:rPr>
        <w:t>----------------------------------------------------------------------</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Pr>
          <w:p>
            <w:pPr>
              <w:spacing w:after="40"/>
            </w:pPr>
            <w:r>
              <w:rPr>
                <w:b/>
                <w:color w:val="0F172A"/>
                <w:sz w:val="17"/>
              </w:rPr>
              <w:t>GUIA PRACTICA DE APLICACION Y VALIDEZ LEGAL (DT / SUSESO)</w:t>
            </w:r>
          </w:p>
          <w:p>
            <w:pPr>
              <w:spacing w:after="40"/>
            </w:pPr>
            <w:r>
              <w:rPr>
                <w:color w:val="475569"/>
                <w:sz w:val="17"/>
              </w:rPr>
              <w:t>• Aplicable a Faenas Continuas: Comercio, gastronomía, eventos y servicios que operan en días domingos y festivos.</w:t>
            </w:r>
          </w:p>
          <w:p>
            <w:pPr>
              <w:spacing w:after="40"/>
            </w:pPr>
            <w:r>
              <w:rPr>
                <w:color w:val="475569"/>
                <w:sz w:val="17"/>
              </w:rPr>
              <w:t>• Publicación Anticipada: El rol de turnos debe publicarse con al menos 15 días de anticipación.</w:t>
            </w:r>
          </w:p>
          <w:p>
            <w:pPr>
              <w:spacing w:after="40"/>
            </w:pPr>
            <w:r>
              <w:rPr>
                <w:color w:val="475569"/>
                <w:sz w:val="17"/>
              </w:rPr>
              <w:t>• Garantía 7 Domingos: Al menos 7 días domingo de descanso al año calendario deben ser otorgados a cada trabajador.</w:t>
            </w:r>
          </w:p>
        </w:tc>
      </w:tr>
    </w:tbl>
    <w:p>
      <w:pPr>
        <w:spacing w:after="120"/>
      </w:pPr>
    </w:p>
    <w:p>
      <w:pPr>
        <w:spacing w:after="80"/>
      </w:pPr>
      <w:r>
        <w:rPr>
          <w:b/>
          <w:color w:val="0F172A"/>
        </w:rPr>
        <w:t xml:space="preserve">PRIMERO: Fundamento de Excepción al Descanso Dominical. </w:t>
      </w:r>
      <w:r>
        <w:rPr>
          <w:color w:val="1E293B"/>
        </w:rPr>
        <w:t>En atención a la naturaleza de los servicios prestados por la Empresa, las partes acuerdan acogerse al régimen especial del artículo 38 N° 7 del Código del Trabajo, facultándose la fijación de turnos laborales en días domingo y festivos.</w:t>
      </w:r>
    </w:p>
    <w:p>
      <w:pPr>
        <w:spacing w:after="80"/>
      </w:pPr>
      <w:r>
        <w:rPr>
          <w:b/>
          <w:color w:val="0F172A"/>
        </w:rPr>
        <w:t xml:space="preserve">SEGUNDO: Fijación y Publicación del Rol de Turnos. </w:t>
      </w:r>
      <w:r>
        <w:rPr>
          <w:color w:val="1E293B"/>
        </w:rPr>
        <w:t>Los turnos serán fijados mensualmente por el Empleador y comunicados con a lo menos 15 días de anticipación a su entrada en vigor, mediante publicación en vitrina visible del establecimiento o envío a los correos electrónicos corporativos.</w:t>
      </w:r>
    </w:p>
    <w:p>
      <w:pPr>
        <w:spacing w:after="80"/>
      </w:pPr>
      <w:r>
        <w:rPr>
          <w:b/>
          <w:color w:val="0F172A"/>
        </w:rPr>
        <w:t xml:space="preserve">TERCERO: Garantía de Descansos Compensatorios y Domingos Legales. </w:t>
      </w:r>
      <w:r>
        <w:rPr>
          <w:color w:val="1E293B"/>
        </w:rPr>
        <w:t>Por cada domingo o festivo trabajado, se conferirá un día de descanso compensatorio a la semana. En todo caso, en el lapso de cada año calendario, al menos siete (7) días domingo serán de descanso forzoso para el trabajador, no pudiendo acumularse más de tres turnos dominicales sucesivos.</w:t>
      </w:r>
    </w:p>
    <w:p>
      <w:pPr>
        <w:spacing w:after="240"/>
      </w:pPr>
    </w:p>
    <w:tbl>
      <w:tblPr>
        <w:tblW w:type="auto" w:w="0"/>
        <w:jc w:val="center"/>
        <w:tblLayout w:type="fixed"/>
        <w:tblLook w:firstColumn="1" w:firstRow="1" w:lastColumn="0" w:lastRow="0" w:noHBand="0" w:noVBand="1" w:val="04A0"/>
      </w:tblPr>
      <w:tblGrid>
        <w:gridCol w:w="4896"/>
        <w:gridCol w:w="4896"/>
      </w:tblGrid>
      <w:tr>
        <w:tc>
          <w:tcPr>
            <w:tcW w:type="dxa" w:w="4896"/>
          </w:tcPr>
          <w:p>
            <w:pPr>
              <w:jc w:val="center"/>
            </w:pPr>
            <w:r>
              <w:rPr>
                <w:b/>
              </w:rPr>
              <w:t>_____________________________________</w:t>
              <w:br/>
            </w:r>
            <w:r>
              <w:rPr>
                <w:b/>
              </w:rPr>
              <w:t>POR EL EMPLEADOR</w:t>
              <w:br/>
            </w:r>
            <w:r>
              <w:t>Razon Social: [RAZON SOCIAL EMPRESA]</w:t>
              <w:br/>
              <w:t>RUT: [RUT EMPRESA]</w:t>
              <w:br/>
              <w:t>Rep. Legal: [NOMBRE REPRESENTANTE LEGAL]</w:t>
              <w:br/>
              <w:t>RUT: [RUT REPRESENTANTE]</w:t>
            </w:r>
          </w:p>
        </w:tc>
        <w:tc>
          <w:tcPr>
            <w:tcW w:type="dxa" w:w="4896"/>
          </w:tcPr>
          <w:p>
            <w:pPr>
              <w:jc w:val="center"/>
            </w:pPr>
            <w:r>
              <w:rPr>
                <w:b/>
              </w:rPr>
              <w:t>_____________________________________</w:t>
              <w:br/>
            </w:r>
            <w:r>
              <w:rPr>
                <w:b/>
              </w:rPr>
              <w:t>POR EL TRABAJADOR / TRABAJADORA</w:t>
              <w:br/>
            </w:r>
            <w:r>
              <w:t>Nombre: [NOMBRE COMPLETO TRABAJADOR]</w:t>
              <w:br/>
              <w:t>RUT: [RUT TRABAJADOR]</w:t>
              <w:br/>
              <w:t>Cargo: [CARGO O FUNCION]</w:t>
              <w:br/>
              <w:t>Huella Dactilar: [  ]</w:t>
            </w:r>
          </w:p>
        </w:tc>
      </w:tr>
    </w:tbl>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