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2CFA" w14:textId="77777777" w:rsidR="00513B28" w:rsidRDefault="00513B28">
      <w:pPr>
        <w:spacing w:before="0" w:after="160" w:line="259" w:lineRule="auto"/>
      </w:pPr>
      <w:r w:rsidRPr="00ED10EE">
        <w:rPr>
          <w:noProof/>
          <w:lang w:eastAsia="en-AU"/>
        </w:rPr>
        <w:drawing>
          <wp:anchor distT="0" distB="0" distL="114300" distR="114300" simplePos="0" relativeHeight="251661312" behindDoc="1" locked="0" layoutInCell="1" allowOverlap="1" wp14:anchorId="2E654B5E" wp14:editId="7F09155C">
            <wp:simplePos x="0" y="0"/>
            <wp:positionH relativeFrom="page">
              <wp:align>right</wp:align>
            </wp:positionH>
            <wp:positionV relativeFrom="paragraph">
              <wp:posOffset>-1110615</wp:posOffset>
            </wp:positionV>
            <wp:extent cx="7571105" cy="107092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CS\Marketing Operations\Meldtp\19075 TMT ACCELERATE Start-ups A-SUITE collateral\A-suite word documents\Links\19075 Accelerate_background.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571105" cy="1070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4051">
        <w:rPr>
          <w:noProof/>
          <w:lang w:eastAsia="en-AU"/>
        </w:rPr>
        <mc:AlternateContent>
          <mc:Choice Requires="wps">
            <w:drawing>
              <wp:anchor distT="0" distB="0" distL="114300" distR="114300" simplePos="0" relativeHeight="251659264" behindDoc="0" locked="0" layoutInCell="1" allowOverlap="1" wp14:anchorId="1A855DD0" wp14:editId="096CC3EA">
                <wp:simplePos x="0" y="0"/>
                <wp:positionH relativeFrom="margin">
                  <wp:align>right</wp:align>
                </wp:positionH>
                <wp:positionV relativeFrom="paragraph">
                  <wp:posOffset>5715</wp:posOffset>
                </wp:positionV>
                <wp:extent cx="4019550" cy="606996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4019550" cy="6069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6A117" w14:textId="1F3B0758" w:rsidR="00513B28" w:rsidRPr="001E2B9E" w:rsidRDefault="00AF435C" w:rsidP="00513B28">
                            <w:pPr>
                              <w:spacing w:after="480" w:line="240" w:lineRule="auto"/>
                              <w:rPr>
                                <w:rFonts w:cs="Arial"/>
                                <w:b/>
                                <w:color w:val="51626F"/>
                                <w:sz w:val="56"/>
                                <w:szCs w:val="36"/>
                              </w:rPr>
                            </w:pPr>
                            <w:r>
                              <w:rPr>
                                <w:rFonts w:cs="Arial"/>
                                <w:b/>
                                <w:color w:val="51626F"/>
                                <w:sz w:val="56"/>
                                <w:szCs w:val="36"/>
                              </w:rPr>
                              <w:t xml:space="preserve">DIRECTORS' </w:t>
                            </w:r>
                            <w:r w:rsidR="00513B28">
                              <w:rPr>
                                <w:rFonts w:cs="Arial"/>
                                <w:b/>
                                <w:color w:val="51626F"/>
                                <w:sz w:val="56"/>
                                <w:szCs w:val="36"/>
                              </w:rPr>
                              <w:t>CIRCULA</w:t>
                            </w:r>
                            <w:r>
                              <w:rPr>
                                <w:rFonts w:cs="Arial"/>
                                <w:b/>
                                <w:color w:val="51626F"/>
                                <w:sz w:val="56"/>
                                <w:szCs w:val="36"/>
                              </w:rPr>
                              <w:t>TING</w:t>
                            </w:r>
                            <w:r w:rsidR="00513B28">
                              <w:rPr>
                                <w:rFonts w:cs="Arial"/>
                                <w:b/>
                                <w:color w:val="51626F"/>
                                <w:sz w:val="56"/>
                                <w:szCs w:val="36"/>
                              </w:rPr>
                              <w:t xml:space="preserve"> RESOLUTION</w:t>
                            </w:r>
                          </w:p>
                          <w:p w14:paraId="411ED0C3" w14:textId="77777777" w:rsidR="00513B28" w:rsidRPr="001E2B9E" w:rsidRDefault="00513B28" w:rsidP="00513B28">
                            <w:pPr>
                              <w:rPr>
                                <w:rFonts w:cs="Arial"/>
                                <w:color w:val="44546A" w:themeColor="text2"/>
                                <w:sz w:val="28"/>
                                <w:szCs w:val="60"/>
                              </w:rPr>
                            </w:pPr>
                            <w:r w:rsidRPr="001E2B9E">
                              <w:rPr>
                                <w:rFonts w:cs="Arial"/>
                                <w:color w:val="44546A" w:themeColor="text2"/>
                                <w:sz w:val="28"/>
                                <w:szCs w:val="60"/>
                              </w:rPr>
                              <w:t>DISCLAIMER</w:t>
                            </w:r>
                          </w:p>
                          <w:p w14:paraId="563BA7C6" w14:textId="77777777" w:rsidR="00513B28" w:rsidRDefault="00513B28" w:rsidP="00513B28">
                            <w:pPr>
                              <w:spacing w:after="240"/>
                              <w:rPr>
                                <w:rFonts w:cs="Arial"/>
                                <w:color w:val="000000"/>
                              </w:rPr>
                            </w:pPr>
                            <w:r>
                              <w:rPr>
                                <w:rFonts w:cs="Arial"/>
                                <w:color w:val="000000"/>
                              </w:rPr>
                              <w:t xml:space="preserve">The A-Suite (which includes guidance notes) is intended only to provide you with an overview of information and a framework of suggested documentation to assist you in establishing your company. </w:t>
                            </w:r>
                          </w:p>
                          <w:p w14:paraId="49A03617" w14:textId="77777777" w:rsidR="00513B28" w:rsidRDefault="00513B28" w:rsidP="00513B28">
                            <w:pPr>
                              <w:spacing w:after="240"/>
                              <w:rPr>
                                <w:rFonts w:cs="Arial"/>
                                <w:color w:val="000000"/>
                              </w:rPr>
                            </w:pPr>
                            <w:r>
                              <w:rPr>
                                <w:rFonts w:cs="Arial"/>
                                <w:color w:val="000000"/>
                              </w:rPr>
                              <w:t>The A-Suite has been put together by Allens with startups in mind but it does not take into account your particular circumstances and it is not intended to be comprehensive. The law and other relevant circumstances may change from time to time and we do not guarantee that the A-Suite will be complete, accurate or up-to-date.</w:t>
                            </w:r>
                          </w:p>
                          <w:p w14:paraId="2247DE0F" w14:textId="77777777" w:rsidR="00513B28" w:rsidRDefault="00513B28" w:rsidP="00513B28">
                            <w:pPr>
                              <w:spacing w:after="240"/>
                              <w:rPr>
                                <w:rFonts w:cs="Arial"/>
                                <w:color w:val="000000"/>
                              </w:rPr>
                            </w:pPr>
                            <w:r>
                              <w:rPr>
                                <w:rFonts w:cs="Arial"/>
                                <w:color w:val="000000"/>
                              </w:rPr>
                              <w:t>The A-Suite does not constitute legal advice and must not be relied upon by you as a substitute for seeking legal advice. Your use of the A-Suite does not create a solicitor-client relationship between you and Allens and we recommend that you seek legal and other professional advice specific to your circumstances before acting or relying on any part of the A-Suite. We are not responsible for any action taken or not taken in reliance on the A-Suite.</w:t>
                            </w:r>
                          </w:p>
                          <w:p w14:paraId="3A1EA6CA" w14:textId="77777777" w:rsidR="00513B28" w:rsidRPr="00F92CE6" w:rsidRDefault="00513B28" w:rsidP="00513B28">
                            <w:pPr>
                              <w:spacing w:after="240"/>
                              <w:rPr>
                                <w:rFonts w:cs="Arial"/>
                                <w:color w:val="000000"/>
                              </w:rPr>
                            </w:pPr>
                            <w:r>
                              <w:rPr>
                                <w:rFonts w:cs="Arial"/>
                                <w:color w:val="000000"/>
                              </w:rPr>
                              <w:t xml:space="preserve">Your use of the A-Suite is subject to our Terms of Use accessible from </w:t>
                            </w:r>
                            <w:hyperlink r:id="rId8" w:history="1">
                              <w:r w:rsidRPr="00A6443D">
                                <w:rPr>
                                  <w:rStyle w:val="Hyperlink"/>
                                  <w:rFonts w:cs="Arial"/>
                                </w:rPr>
                                <w:t>www.allens.com.au/accelerate/terms-and-conditions/</w:t>
                              </w:r>
                            </w:hyperlink>
                            <w:r>
                              <w:rPr>
                                <w:rFonts w:cs="Arial"/>
                                <w:color w:val="00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855DD0" id="_x0000_t202" coordsize="21600,21600" o:spt="202" path="m,l,21600r21600,l21600,xe">
                <v:stroke joinstyle="miter"/>
                <v:path gradientshapeok="t" o:connecttype="rect"/>
              </v:shapetype>
              <v:shape id="Text Box 3" o:spid="_x0000_s1026" type="#_x0000_t202" style="position:absolute;margin-left:265.3pt;margin-top:.45pt;width:316.5pt;height:477.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" filled="f" stroked="f" strokeweight=".5pt">
                <v:textbox>
                  <w:txbxContent>
                    <w:p w14:paraId="4AC6A117" w14:textId="1F3B0758" w:rsidR="00513B28" w:rsidRPr="001E2B9E" w:rsidRDefault="00AF435C" w:rsidP="00513B28">
                      <w:pPr>
                        <w:spacing w:after="480" w:line="240" w:lineRule="auto"/>
                        <w:rPr>
                          <w:rFonts w:cs="Arial"/>
                          <w:b/>
                          <w:color w:val="51626F"/>
                          <w:sz w:val="56"/>
                          <w:szCs w:val="36"/>
                        </w:rPr>
                      </w:pPr>
                      <w:r>
                        <w:rPr>
                          <w:rFonts w:cs="Arial"/>
                          <w:b/>
                          <w:color w:val="51626F"/>
                          <w:sz w:val="56"/>
                          <w:szCs w:val="36"/>
                        </w:rPr>
                        <w:t xml:space="preserve">DIRECTORS' </w:t>
                      </w:r>
                      <w:r w:rsidR="00513B28">
                        <w:rPr>
                          <w:rFonts w:cs="Arial"/>
                          <w:b/>
                          <w:color w:val="51626F"/>
                          <w:sz w:val="56"/>
                          <w:szCs w:val="36"/>
                        </w:rPr>
                        <w:t>CIRCULA</w:t>
                      </w:r>
                      <w:r>
                        <w:rPr>
                          <w:rFonts w:cs="Arial"/>
                          <w:b/>
                          <w:color w:val="51626F"/>
                          <w:sz w:val="56"/>
                          <w:szCs w:val="36"/>
                        </w:rPr>
                        <w:t>TING</w:t>
                      </w:r>
                      <w:r w:rsidR="00513B28">
                        <w:rPr>
                          <w:rFonts w:cs="Arial"/>
                          <w:b/>
                          <w:color w:val="51626F"/>
                          <w:sz w:val="56"/>
                          <w:szCs w:val="36"/>
                        </w:rPr>
                        <w:t xml:space="preserve"> RESOLUTION</w:t>
                      </w:r>
                    </w:p>
                    <w:p w14:paraId="411ED0C3" w14:textId="77777777" w:rsidR="00513B28" w:rsidRPr="001E2B9E" w:rsidRDefault="00513B28" w:rsidP="00513B28">
                      <w:pPr>
                        <w:rPr>
                          <w:rFonts w:cs="Arial"/>
                          <w:color w:val="44546A" w:themeColor="text2"/>
                          <w:sz w:val="28"/>
                          <w:szCs w:val="60"/>
                        </w:rPr>
                      </w:pPr>
                      <w:r w:rsidRPr="001E2B9E">
                        <w:rPr>
                          <w:rFonts w:cs="Arial"/>
                          <w:color w:val="44546A" w:themeColor="text2"/>
                          <w:sz w:val="28"/>
                          <w:szCs w:val="60"/>
                        </w:rPr>
                        <w:t>DISCLAIMER</w:t>
                      </w:r>
                    </w:p>
                    <w:p w14:paraId="563BA7C6" w14:textId="77777777" w:rsidR="00513B28" w:rsidRDefault="00513B28" w:rsidP="00513B28">
                      <w:pPr>
                        <w:spacing w:after="240"/>
                        <w:rPr>
                          <w:rFonts w:cs="Arial"/>
                          <w:color w:val="000000"/>
                        </w:rPr>
                      </w:pPr>
                      <w:r>
                        <w:rPr>
                          <w:rFonts w:cs="Arial"/>
                          <w:color w:val="000000"/>
                        </w:rPr>
                        <w:t xml:space="preserve">The A-Suite (which includes guidance notes) is intended only to provide you with an overview of information and a framework of suggested documentation to assist you in establishing your company. </w:t>
                      </w:r>
                    </w:p>
                    <w:p w14:paraId="49A03617" w14:textId="77777777" w:rsidR="00513B28" w:rsidRDefault="00513B28" w:rsidP="00513B28">
                      <w:pPr>
                        <w:spacing w:after="240"/>
                        <w:rPr>
                          <w:rFonts w:cs="Arial"/>
                          <w:color w:val="000000"/>
                        </w:rPr>
                      </w:pPr>
                      <w:r>
                        <w:rPr>
                          <w:rFonts w:cs="Arial"/>
                          <w:color w:val="000000"/>
                        </w:rPr>
                        <w:t>The A-Suite has been put together by Allens with startups in mind but it does not take into account your particular circumstances and it is not intended to be comprehensive. The law and other relevant circumstances may change from time to time and we do not guarantee that the A-Suite will be complete, accurate or up-to-date.</w:t>
                      </w:r>
                    </w:p>
                    <w:p w14:paraId="2247DE0F" w14:textId="77777777" w:rsidR="00513B28" w:rsidRDefault="00513B28" w:rsidP="00513B28">
                      <w:pPr>
                        <w:spacing w:after="240"/>
                        <w:rPr>
                          <w:rFonts w:cs="Arial"/>
                          <w:color w:val="000000"/>
                        </w:rPr>
                      </w:pPr>
                      <w:r>
                        <w:rPr>
                          <w:rFonts w:cs="Arial"/>
                          <w:color w:val="000000"/>
                        </w:rPr>
                        <w:t>The A-Suite does not constitute legal advice and must not be relied upon by you as a substitute for seeking legal advice. Your use of the A-Suite does not create a solicitor-client relationship between you and Allens and we recommend that you seek legal and other professional advice specific to your circumstances before acting or relying on any part of the A-Suite. We are not responsible for any action taken or not taken in reliance on the A-Suite.</w:t>
                      </w:r>
                    </w:p>
                    <w:p w14:paraId="3A1EA6CA" w14:textId="77777777" w:rsidR="00513B28" w:rsidRPr="00F92CE6" w:rsidRDefault="00513B28" w:rsidP="00513B28">
                      <w:pPr>
                        <w:spacing w:after="240"/>
                        <w:rPr>
                          <w:rFonts w:cs="Arial"/>
                          <w:color w:val="000000"/>
                        </w:rPr>
                      </w:pPr>
                      <w:r>
                        <w:rPr>
                          <w:rFonts w:cs="Arial"/>
                          <w:color w:val="000000"/>
                        </w:rPr>
                        <w:t xml:space="preserve">Your use of the A-Suite is subject to our Terms of Use accessible from </w:t>
                      </w:r>
                      <w:hyperlink r:id="rId10" w:history="1">
                        <w:r w:rsidRPr="00A6443D">
                          <w:rPr>
                            <w:rStyle w:val="Hyperlink"/>
                            <w:rFonts w:cs="Arial"/>
                          </w:rPr>
                          <w:t>www.allens.com.au/accelerate/terms-and-conditions/</w:t>
                        </w:r>
                      </w:hyperlink>
                      <w:r>
                        <w:rPr>
                          <w:rFonts w:cs="Arial"/>
                          <w:color w:val="000000"/>
                        </w:rPr>
                        <w:t xml:space="preserve"> </w:t>
                      </w:r>
                    </w:p>
                  </w:txbxContent>
                </v:textbox>
                <w10:wrap anchorx="margin"/>
              </v:shape>
            </w:pict>
          </mc:Fallback>
        </mc:AlternateContent>
      </w:r>
    </w:p>
    <w:p w14:paraId="353260D1" w14:textId="77777777" w:rsidR="00513B28" w:rsidRDefault="00513B28">
      <w:pPr>
        <w:spacing w:before="0" w:after="160" w:line="259" w:lineRule="auto"/>
      </w:pPr>
    </w:p>
    <w:p w14:paraId="68B8FE47" w14:textId="77777777" w:rsidR="00513B28" w:rsidRDefault="00513B28">
      <w:pPr>
        <w:spacing w:before="0" w:after="160" w:line="259" w:lineRule="auto"/>
      </w:pPr>
    </w:p>
    <w:p w14:paraId="1BFFC728" w14:textId="77777777" w:rsidR="00513B28" w:rsidRDefault="00513B28">
      <w:pPr>
        <w:spacing w:before="0" w:after="160" w:line="259" w:lineRule="auto"/>
      </w:pPr>
    </w:p>
    <w:p w14:paraId="3E880972" w14:textId="77777777" w:rsidR="00513B28" w:rsidRDefault="00513B28">
      <w:pPr>
        <w:spacing w:before="0" w:after="160" w:line="259" w:lineRule="auto"/>
      </w:pPr>
    </w:p>
    <w:p w14:paraId="03DF31EF" w14:textId="77777777" w:rsidR="00513B28" w:rsidRDefault="00513B28">
      <w:pPr>
        <w:spacing w:before="0" w:after="160" w:line="259" w:lineRule="auto"/>
      </w:pPr>
    </w:p>
    <w:p w14:paraId="248B574C" w14:textId="77777777" w:rsidR="00513B28" w:rsidRDefault="00513B28">
      <w:pPr>
        <w:spacing w:before="0" w:after="160" w:line="259" w:lineRule="auto"/>
      </w:pPr>
    </w:p>
    <w:p w14:paraId="10A0BE4D" w14:textId="77777777" w:rsidR="00513B28" w:rsidRDefault="00513B28">
      <w:pPr>
        <w:spacing w:before="0" w:after="160" w:line="259" w:lineRule="auto"/>
      </w:pPr>
    </w:p>
    <w:p w14:paraId="01B15297" w14:textId="77777777" w:rsidR="00513B28" w:rsidRDefault="00513B28">
      <w:pPr>
        <w:spacing w:before="0" w:after="160" w:line="259" w:lineRule="auto"/>
      </w:pPr>
    </w:p>
    <w:p w14:paraId="0ABA0A54" w14:textId="77777777" w:rsidR="00513B28" w:rsidRDefault="00513B28">
      <w:pPr>
        <w:spacing w:before="0" w:after="160" w:line="259" w:lineRule="auto"/>
      </w:pPr>
    </w:p>
    <w:p w14:paraId="1E2AF716" w14:textId="77777777" w:rsidR="00513B28" w:rsidRDefault="00513B28">
      <w:pPr>
        <w:spacing w:before="0" w:after="160" w:line="259" w:lineRule="auto"/>
      </w:pPr>
    </w:p>
    <w:p w14:paraId="7155C4CC" w14:textId="77777777" w:rsidR="00513B28" w:rsidRDefault="00513B28">
      <w:pPr>
        <w:spacing w:before="0" w:after="160" w:line="259" w:lineRule="auto"/>
      </w:pPr>
    </w:p>
    <w:p w14:paraId="026BB173" w14:textId="77777777" w:rsidR="00513B28" w:rsidRDefault="00513B28">
      <w:pPr>
        <w:spacing w:before="0" w:after="160" w:line="259" w:lineRule="auto"/>
      </w:pPr>
    </w:p>
    <w:p w14:paraId="788330DC" w14:textId="77777777" w:rsidR="00513B28" w:rsidRDefault="00513B28">
      <w:pPr>
        <w:spacing w:before="0" w:after="160" w:line="259" w:lineRule="auto"/>
      </w:pPr>
    </w:p>
    <w:p w14:paraId="5BF66EF2" w14:textId="77777777" w:rsidR="00513B28" w:rsidRDefault="00513B28">
      <w:pPr>
        <w:spacing w:before="0" w:after="160" w:line="259" w:lineRule="auto"/>
      </w:pPr>
    </w:p>
    <w:p w14:paraId="180B109C" w14:textId="77777777" w:rsidR="00513B28" w:rsidRDefault="00513B28">
      <w:pPr>
        <w:spacing w:before="0" w:after="160" w:line="259" w:lineRule="auto"/>
      </w:pPr>
    </w:p>
    <w:p w14:paraId="7B88EA37" w14:textId="77777777" w:rsidR="00513B28" w:rsidRDefault="00513B28">
      <w:pPr>
        <w:spacing w:before="0" w:after="160" w:line="259" w:lineRule="auto"/>
      </w:pPr>
    </w:p>
    <w:p w14:paraId="4E8E2D00" w14:textId="77777777" w:rsidR="00513B28" w:rsidRDefault="00513B28">
      <w:pPr>
        <w:spacing w:before="0" w:after="160" w:line="259" w:lineRule="auto"/>
      </w:pPr>
    </w:p>
    <w:p w14:paraId="3F613DEE" w14:textId="77777777" w:rsidR="00513B28" w:rsidRDefault="00513B28">
      <w:pPr>
        <w:spacing w:before="0" w:after="160" w:line="259" w:lineRule="auto"/>
      </w:pPr>
    </w:p>
    <w:p w14:paraId="1091A0A4" w14:textId="77777777" w:rsidR="00513B28" w:rsidRDefault="00513B28">
      <w:pPr>
        <w:spacing w:before="0" w:after="160" w:line="259" w:lineRule="auto"/>
      </w:pPr>
    </w:p>
    <w:p w14:paraId="3DCC6A80" w14:textId="77777777" w:rsidR="00513B28" w:rsidRDefault="00513B28">
      <w:pPr>
        <w:spacing w:before="0" w:after="160" w:line="259" w:lineRule="auto"/>
      </w:pPr>
    </w:p>
    <w:p w14:paraId="661E8FCF" w14:textId="77777777" w:rsidR="00513B28" w:rsidRDefault="00513B28">
      <w:pPr>
        <w:spacing w:before="0" w:after="160" w:line="259" w:lineRule="auto"/>
      </w:pPr>
    </w:p>
    <w:p w14:paraId="3D7FD3D6" w14:textId="77777777" w:rsidR="00513B28" w:rsidRDefault="00513B28">
      <w:pPr>
        <w:spacing w:before="0" w:after="160" w:line="259" w:lineRule="auto"/>
      </w:pPr>
    </w:p>
    <w:p w14:paraId="6BEE9833" w14:textId="77777777" w:rsidR="00513B28" w:rsidRDefault="00513B28">
      <w:pPr>
        <w:spacing w:before="0" w:after="160" w:line="259" w:lineRule="auto"/>
      </w:pPr>
    </w:p>
    <w:p w14:paraId="3B51C61A" w14:textId="77777777" w:rsidR="00513B28" w:rsidRDefault="00513B28">
      <w:pPr>
        <w:spacing w:before="0" w:after="160" w:line="259" w:lineRule="auto"/>
      </w:pPr>
    </w:p>
    <w:p w14:paraId="4B29AABD" w14:textId="77777777" w:rsidR="00513B28" w:rsidRDefault="00513B28">
      <w:pPr>
        <w:spacing w:before="0" w:after="160" w:line="259" w:lineRule="auto"/>
      </w:pPr>
    </w:p>
    <w:p w14:paraId="1887DF97" w14:textId="77777777" w:rsidR="00513B28" w:rsidRDefault="00513B28">
      <w:pPr>
        <w:spacing w:before="0" w:after="160" w:line="259" w:lineRule="auto"/>
      </w:pPr>
    </w:p>
    <w:p w14:paraId="2F996FE9" w14:textId="77777777" w:rsidR="00513B28" w:rsidRDefault="00513B28">
      <w:pPr>
        <w:spacing w:before="0" w:after="160" w:line="259" w:lineRule="auto"/>
      </w:pPr>
    </w:p>
    <w:p w14:paraId="2C66FF22" w14:textId="77777777" w:rsidR="00513B28" w:rsidRDefault="00513B28">
      <w:pPr>
        <w:spacing w:before="0" w:after="160" w:line="259" w:lineRule="auto"/>
      </w:pPr>
    </w:p>
    <w:p w14:paraId="06568BC1" w14:textId="77777777" w:rsidR="00513B28" w:rsidRDefault="00513B28">
      <w:pPr>
        <w:spacing w:before="0" w:after="160" w:line="259" w:lineRule="auto"/>
      </w:pPr>
    </w:p>
    <w:p w14:paraId="413C1AC5" w14:textId="77777777" w:rsidR="00513B28" w:rsidRDefault="00513B28">
      <w:pPr>
        <w:spacing w:before="0" w:after="160" w:line="259" w:lineRule="auto"/>
      </w:pPr>
    </w:p>
    <w:p w14:paraId="39DBBF20" w14:textId="77777777" w:rsidR="00513B28" w:rsidRDefault="00513B28">
      <w:pPr>
        <w:spacing w:before="0" w:after="160" w:line="259" w:lineRule="auto"/>
      </w:pPr>
    </w:p>
    <w:p w14:paraId="3E3FF402" w14:textId="77777777" w:rsidR="00513B28" w:rsidRDefault="00513B28">
      <w:pPr>
        <w:spacing w:before="0" w:after="160" w:line="259" w:lineRule="auto"/>
      </w:pPr>
    </w:p>
    <w:p w14:paraId="3680D236" w14:textId="77777777" w:rsidR="00513B28" w:rsidRDefault="00513B28">
      <w:pPr>
        <w:spacing w:before="0" w:after="160" w:line="259" w:lineRule="auto"/>
      </w:pPr>
    </w:p>
    <w:p w14:paraId="070D2129" w14:textId="77777777" w:rsidR="00513B28" w:rsidRDefault="00513B28">
      <w:pPr>
        <w:spacing w:before="0" w:after="160" w:line="259" w:lineRule="auto"/>
        <w:sectPr w:rsidR="00513B28" w:rsidSect="00281330">
          <w:headerReference w:type="default" r:id="rId11"/>
          <w:footerReference w:type="default" r:id="rId12"/>
          <w:headerReference w:type="first" r:id="rId13"/>
          <w:footerReference w:type="first" r:id="rId14"/>
          <w:pgSz w:w="11907" w:h="16839" w:code="9"/>
          <w:pgMar w:top="1701" w:right="1134" w:bottom="1134" w:left="1417" w:header="567" w:footer="567" w:gutter="0"/>
          <w:pgNumType w:start="1"/>
          <w:cols w:space="720"/>
          <w:titlePg/>
          <w:docGrid w:linePitch="272"/>
        </w:sectPr>
      </w:pPr>
    </w:p>
    <w:p w14:paraId="1DBDD692" w14:textId="77777777" w:rsidR="00E003F4" w:rsidRDefault="00AF435C" w:rsidP="005D068D">
      <w:pPr>
        <w:pStyle w:val="Title"/>
      </w:pPr>
      <w:r>
        <w:lastRenderedPageBreak/>
        <w:t xml:space="preserve">Directors' </w:t>
      </w:r>
      <w:r w:rsidR="00E003F4">
        <w:t>Circula</w:t>
      </w:r>
      <w:r>
        <w:t>ting</w:t>
      </w:r>
      <w:r w:rsidR="00E003F4">
        <w:t xml:space="preserve"> Resolution</w:t>
      </w:r>
    </w:p>
    <w:p w14:paraId="16DD6D1E" w14:textId="77777777" w:rsidR="00E003F4" w:rsidRDefault="00E003F4">
      <w:pPr>
        <w:spacing w:before="0" w:after="160" w:line="259" w:lineRule="auto"/>
      </w:pPr>
      <w:r>
        <w:rPr>
          <w:noProof/>
          <w:lang w:eastAsia="en-AU"/>
        </w:rPr>
        <mc:AlternateContent>
          <mc:Choice Requires="wps">
            <w:drawing>
              <wp:inline distT="0" distB="0" distL="0" distR="0" wp14:anchorId="2CA4A932" wp14:editId="2A3E9584">
                <wp:extent cx="5688623" cy="1295400"/>
                <wp:effectExtent l="0" t="0" r="762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8623" cy="1295400"/>
                        </a:xfrm>
                        <a:prstGeom prst="rect">
                          <a:avLst/>
                        </a:prstGeom>
                        <a:solidFill>
                          <a:schemeClr val="accent1">
                            <a:lumMod val="40000"/>
                            <a:lumOff val="60000"/>
                          </a:schemeClr>
                        </a:solidFill>
                        <a:ln w="6350">
                          <a:noFill/>
                        </a:ln>
                        <a:effectLst/>
                      </wps:spPr>
                      <wps:txbx>
                        <w:txbxContent>
                          <w:p w14:paraId="79771DBA" w14:textId="77777777" w:rsidR="00E003F4" w:rsidRPr="006345F4" w:rsidRDefault="00E003F4" w:rsidP="00E003F4">
                            <w:pPr>
                              <w:rPr>
                                <w:b/>
                                <w:color w:val="44546A" w:themeColor="text2"/>
                              </w:rPr>
                            </w:pPr>
                            <w:r>
                              <w:rPr>
                                <w:rFonts w:cs="Arial"/>
                                <w:b/>
                                <w:noProof/>
                                <w:color w:val="51626F"/>
                                <w:lang w:eastAsia="en-AU"/>
                              </w:rPr>
                              <w:drawing>
                                <wp:inline distT="0" distB="0" distL="0" distR="0" wp14:anchorId="1FECEF31" wp14:editId="5FA0F3A1">
                                  <wp:extent cx="291600" cy="291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6345F4">
                              <w:rPr>
                                <w:b/>
                                <w:color w:val="44546A" w:themeColor="text2"/>
                              </w:rPr>
                              <w:t>Guidance note warning</w:t>
                            </w:r>
                          </w:p>
                          <w:p w14:paraId="69BC55BD" w14:textId="190607FD" w:rsidR="00E003F4" w:rsidRDefault="00E003F4" w:rsidP="00E003F4">
                            <w:r w:rsidRPr="00F700B4">
                              <w:t xml:space="preserve">Guidance notes to help you select relevant options are in </w:t>
                            </w:r>
                            <w:r w:rsidR="00800EBA">
                              <w:t>blue</w:t>
                            </w:r>
                            <w:r w:rsidR="00800EBA" w:rsidRPr="00F700B4">
                              <w:t xml:space="preserve"> </w:t>
                            </w:r>
                            <w:r w:rsidRPr="00F700B4">
                              <w:t xml:space="preserve">shaded text. </w:t>
                            </w:r>
                            <w:r w:rsidRPr="00F700B4">
                              <w:rPr>
                                <w:highlight w:val="yellow"/>
                              </w:rPr>
                              <w:t>Yellow</w:t>
                            </w:r>
                            <w:r w:rsidRPr="00F700B4">
                              <w:t xml:space="preserve"> highlighted text shows where you need to include information or select which text option applies. Please delete all guidance notes and highlighted text before you publish, and double-check you have included all relevant information.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inline>
            </w:drawing>
          </mc:Choice>
          <mc:Fallback>
            <w:pict>
              <v:shape w14:anchorId="2CA4A932" id="Text Box 1" o:spid="_x0000_s1027" type="#_x0000_t202" style="width:447.9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" fillcolor="#b4c6e7 [1300]" stroked="f" strokeweight=".5pt">
                <v:textbox inset=",0">
                  <w:txbxContent>
                    <w:p w14:paraId="79771DBA" w14:textId="77777777" w:rsidR="00E003F4" w:rsidRPr="006345F4" w:rsidRDefault="00E003F4" w:rsidP="00E003F4">
                      <w:pPr>
                        <w:rPr>
                          <w:b/>
                          <w:color w:val="44546A" w:themeColor="text2"/>
                        </w:rPr>
                      </w:pPr>
                      <w:r>
                        <w:rPr>
                          <w:rFonts w:cs="Arial"/>
                          <w:b/>
                          <w:noProof/>
                          <w:color w:val="51626F"/>
                          <w:lang w:eastAsia="en-AU"/>
                        </w:rPr>
                        <w:drawing>
                          <wp:inline distT="0" distB="0" distL="0" distR="0" wp14:anchorId="1FECEF31" wp14:editId="5FA0F3A1">
                            <wp:extent cx="291600" cy="291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6345F4">
                        <w:rPr>
                          <w:b/>
                          <w:color w:val="44546A" w:themeColor="text2"/>
                        </w:rPr>
                        <w:t>Guidance note warning</w:t>
                      </w:r>
                    </w:p>
                    <w:p w14:paraId="69BC55BD" w14:textId="190607FD" w:rsidR="00E003F4" w:rsidRDefault="00E003F4" w:rsidP="00E003F4">
                      <w:r w:rsidRPr="00F700B4">
                        <w:t xml:space="preserve">Guidance notes to help you select relevant options are in </w:t>
                      </w:r>
                      <w:r w:rsidR="00800EBA">
                        <w:t>blue</w:t>
                      </w:r>
                      <w:r w:rsidR="00800EBA" w:rsidRPr="00F700B4">
                        <w:t xml:space="preserve"> </w:t>
                      </w:r>
                      <w:r w:rsidRPr="00F700B4">
                        <w:t xml:space="preserve">shaded text. </w:t>
                      </w:r>
                      <w:r w:rsidRPr="00F700B4">
                        <w:rPr>
                          <w:highlight w:val="yellow"/>
                        </w:rPr>
                        <w:t>Yellow</w:t>
                      </w:r>
                      <w:r w:rsidRPr="00F700B4">
                        <w:t xml:space="preserve"> highlighted text shows where you need to include information or select which text option applies. Please delete all guidance notes and highlighted text before you publish, and double-check you have included all relevant information.</w:t>
                      </w:r>
                    </w:p>
                  </w:txbxContent>
                </v:textbox>
                <w10:anchorlock/>
              </v:shape>
            </w:pict>
          </mc:Fallback>
        </mc:AlternateContent>
      </w:r>
    </w:p>
    <w:p w14:paraId="47AFD5B7" w14:textId="77777777" w:rsidR="00513B28" w:rsidRDefault="00E003F4">
      <w:pPr>
        <w:spacing w:before="0" w:after="160" w:line="259" w:lineRule="auto"/>
        <w:rPr>
          <w:b/>
          <w:sz w:val="22"/>
        </w:rPr>
      </w:pPr>
      <w:r>
        <w:rPr>
          <w:noProof/>
          <w:lang w:eastAsia="en-AU"/>
        </w:rPr>
        <mc:AlternateContent>
          <mc:Choice Requires="wps">
            <w:drawing>
              <wp:inline distT="0" distB="0" distL="0" distR="0" wp14:anchorId="2BB6DF3A" wp14:editId="219E7A21">
                <wp:extent cx="5688330" cy="3371850"/>
                <wp:effectExtent l="0" t="0" r="762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88330" cy="3371850"/>
                        </a:xfrm>
                        <a:prstGeom prst="rect">
                          <a:avLst/>
                        </a:prstGeom>
                        <a:solidFill>
                          <a:schemeClr val="accent1">
                            <a:lumMod val="40000"/>
                            <a:lumOff val="60000"/>
                          </a:schemeClr>
                        </a:solidFill>
                        <a:ln w="6350">
                          <a:noFill/>
                        </a:ln>
                        <a:effectLst/>
                      </wps:spPr>
                      <wps:txbx>
                        <w:txbxContent>
                          <w:p w14:paraId="13FCCDFB" w14:textId="77777777" w:rsidR="00E003F4" w:rsidRPr="00ED10EE" w:rsidRDefault="00E003F4" w:rsidP="00E003F4">
                            <w:pPr>
                              <w:rPr>
                                <w:b/>
                                <w:color w:val="44546A" w:themeColor="text2"/>
                              </w:rPr>
                            </w:pPr>
                            <w:r>
                              <w:rPr>
                                <w:rFonts w:cs="Arial"/>
                                <w:b/>
                                <w:noProof/>
                                <w:color w:val="51626F"/>
                                <w:lang w:eastAsia="en-AU"/>
                              </w:rPr>
                              <w:drawing>
                                <wp:inline distT="0" distB="0" distL="0" distR="0" wp14:anchorId="3CAF569C" wp14:editId="2D9A6076">
                                  <wp:extent cx="291600" cy="291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ED10EE">
                              <w:rPr>
                                <w:b/>
                                <w:color w:val="44546A" w:themeColor="text2"/>
                              </w:rPr>
                              <w:t xml:space="preserve">Guidance note </w:t>
                            </w:r>
                          </w:p>
                          <w:p w14:paraId="6476CDDA" w14:textId="77777777" w:rsidR="00E003F4" w:rsidRPr="00ED10EE" w:rsidRDefault="00E003F4" w:rsidP="00E003F4">
                            <w:pPr>
                              <w:rPr>
                                <w:b/>
                                <w:color w:val="44546A" w:themeColor="text2"/>
                              </w:rPr>
                            </w:pPr>
                            <w:r w:rsidRPr="00ED10EE">
                              <w:rPr>
                                <w:b/>
                                <w:color w:val="44546A" w:themeColor="text2"/>
                              </w:rPr>
                              <w:t>Purpose of document</w:t>
                            </w:r>
                          </w:p>
                          <w:p w14:paraId="3CC422D3" w14:textId="1F86F0EC" w:rsidR="00AF435C" w:rsidRDefault="00E003F4" w:rsidP="00AF435C">
                            <w:r>
                              <w:t xml:space="preserve">This is a template </w:t>
                            </w:r>
                            <w:r w:rsidR="00AF435C">
                              <w:t>directors</w:t>
                            </w:r>
                            <w:r w:rsidR="00DA4EC4">
                              <w:t>'</w:t>
                            </w:r>
                            <w:r w:rsidR="00AF435C">
                              <w:t xml:space="preserve"> circulating resolution</w:t>
                            </w:r>
                            <w:r>
                              <w:t>. It is a document used by the board of directors of a Company to pass resolutions without holding a meeting</w:t>
                            </w:r>
                            <w:r w:rsidR="00AF435C">
                              <w:t xml:space="preserve">. Circulating resolutions are </w:t>
                            </w:r>
                            <w:r w:rsidR="00AF435C" w:rsidRPr="00AF435C">
                              <w:t>typically used when dealing with non-contentious matters or matters that will not require much discussion among the Board.</w:t>
                            </w:r>
                            <w:r w:rsidR="00AF435C">
                              <w:t xml:space="preserve"> </w:t>
                            </w:r>
                            <w:r w:rsidR="00F845A1">
                              <w:t>This document provides a few examples of resolutions the directors may wish to pass via circulating resolution.</w:t>
                            </w:r>
                          </w:p>
                          <w:p w14:paraId="4B78D171" w14:textId="65D1596F" w:rsidR="00AF435C" w:rsidRDefault="00AF435C" w:rsidP="00AF435C">
                            <w:r>
                              <w:t>The Company's constitution will generally give the board of directors the power to pass resolutions in this way. The Constitution should also specify the process the directors must follow when using a circulating resolution. Generally, the document must be circulated to all directors and signed by a certain percentage of directors (such</w:t>
                            </w:r>
                            <w:r w:rsidR="002F6334">
                              <w:t xml:space="preserve"> us</w:t>
                            </w:r>
                            <w:r>
                              <w:t xml:space="preserve"> all directors, or a majority of directors) to be valid. </w:t>
                            </w:r>
                          </w:p>
                          <w:p w14:paraId="7507BF41" w14:textId="77777777" w:rsidR="00AF435C" w:rsidRDefault="00AF435C" w:rsidP="00AF435C">
                            <w:r>
                              <w:t>The A-Suite Constitution allows the board to pass resolutions by way of circulating resolution so long as (</w:t>
                            </w:r>
                            <w:proofErr w:type="spellStart"/>
                            <w:r>
                              <w:t>i</w:t>
                            </w:r>
                            <w:proofErr w:type="spellEnd"/>
                            <w:r>
                              <w:t>) all directors receive a copy of the document (ii) the number of directors required to pass the relevant resolution at a board meeting</w:t>
                            </w:r>
                            <w:r w:rsidR="00F845A1">
                              <w:t xml:space="preserve"> (per the terms of the Constitution and Shareholders' Agreement)</w:t>
                            </w:r>
                            <w:r>
                              <w:t xml:space="preserve"> sign the document. </w:t>
                            </w:r>
                          </w:p>
                          <w:p w14:paraId="45410D56" w14:textId="77777777" w:rsidR="00E003F4" w:rsidRDefault="00E003F4" w:rsidP="00B230BC"/>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inline>
            </w:drawing>
          </mc:Choice>
          <mc:Fallback>
            <w:pict>
              <v:shape w14:anchorId="2BB6DF3A" id="Text Box 6" o:spid="_x0000_s1028" type="#_x0000_t202" style="width:447.9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" fillcolor="#b4c6e7 [1300]" stroked="f" strokeweight=".5pt">
                <v:textbox inset=",0">
                  <w:txbxContent>
                    <w:p w14:paraId="13FCCDFB" w14:textId="77777777" w:rsidR="00E003F4" w:rsidRPr="00ED10EE" w:rsidRDefault="00E003F4" w:rsidP="00E003F4">
                      <w:pPr>
                        <w:rPr>
                          <w:b/>
                          <w:color w:val="44546A" w:themeColor="text2"/>
                        </w:rPr>
                      </w:pPr>
                      <w:r>
                        <w:rPr>
                          <w:rFonts w:cs="Arial"/>
                          <w:b/>
                          <w:noProof/>
                          <w:color w:val="51626F"/>
                          <w:lang w:eastAsia="en-AU"/>
                        </w:rPr>
                        <w:drawing>
                          <wp:inline distT="0" distB="0" distL="0" distR="0" wp14:anchorId="3CAF569C" wp14:editId="2D9A6076">
                            <wp:extent cx="291600" cy="291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ED10EE">
                        <w:rPr>
                          <w:b/>
                          <w:color w:val="44546A" w:themeColor="text2"/>
                        </w:rPr>
                        <w:t xml:space="preserve">Guidance note </w:t>
                      </w:r>
                    </w:p>
                    <w:p w14:paraId="6476CDDA" w14:textId="77777777" w:rsidR="00E003F4" w:rsidRPr="00ED10EE" w:rsidRDefault="00E003F4" w:rsidP="00E003F4">
                      <w:pPr>
                        <w:rPr>
                          <w:b/>
                          <w:color w:val="44546A" w:themeColor="text2"/>
                        </w:rPr>
                      </w:pPr>
                      <w:r w:rsidRPr="00ED10EE">
                        <w:rPr>
                          <w:b/>
                          <w:color w:val="44546A" w:themeColor="text2"/>
                        </w:rPr>
                        <w:t>Purpose of document</w:t>
                      </w:r>
                    </w:p>
                    <w:p w14:paraId="3CC422D3" w14:textId="1F86F0EC" w:rsidR="00AF435C" w:rsidRDefault="00E003F4" w:rsidP="00AF435C">
                      <w:r>
                        <w:t xml:space="preserve">This is a template </w:t>
                      </w:r>
                      <w:r w:rsidR="00AF435C">
                        <w:t>directors</w:t>
                      </w:r>
                      <w:r w:rsidR="00DA4EC4">
                        <w:t>'</w:t>
                      </w:r>
                      <w:r w:rsidR="00AF435C">
                        <w:t xml:space="preserve"> circulating resolution</w:t>
                      </w:r>
                      <w:r>
                        <w:t>. It is a document used by the board of directors of a Company to pass resolutions without holding a meeting</w:t>
                      </w:r>
                      <w:r w:rsidR="00AF435C">
                        <w:t xml:space="preserve">. Circulating resolutions are </w:t>
                      </w:r>
                      <w:r w:rsidR="00AF435C" w:rsidRPr="00AF435C">
                        <w:t>typically used when dealing with non-contentious matters or matters that will not require much discussion among the Board.</w:t>
                      </w:r>
                      <w:r w:rsidR="00AF435C">
                        <w:t xml:space="preserve"> </w:t>
                      </w:r>
                      <w:r w:rsidR="00F845A1">
                        <w:t>This document provides a few examples of resolutions the directors may wish to pass via circulating resolution.</w:t>
                      </w:r>
                    </w:p>
                    <w:p w14:paraId="4B78D171" w14:textId="65D1596F" w:rsidR="00AF435C" w:rsidRDefault="00AF435C" w:rsidP="00AF435C">
                      <w:r>
                        <w:t>The Company's constitution will generally give the board of directors the power to pass resolutions in this way. The Constitution should also specify the process the directors must follow when using a circulating resolution. Generally, the document must be circulated to all directors and signed by a certain percentage of directors (such</w:t>
                      </w:r>
                      <w:r w:rsidR="002F6334">
                        <w:t xml:space="preserve"> us</w:t>
                      </w:r>
                      <w:r>
                        <w:t xml:space="preserve"> all directors, or a majority of directors) to be valid. </w:t>
                      </w:r>
                    </w:p>
                    <w:p w14:paraId="7507BF41" w14:textId="77777777" w:rsidR="00AF435C" w:rsidRDefault="00AF435C" w:rsidP="00AF435C">
                      <w:r>
                        <w:t>The A-Suite Constitution allows the board to pass resolutions by way of circulating resolution so long as (</w:t>
                      </w:r>
                      <w:proofErr w:type="spellStart"/>
                      <w:r>
                        <w:t>i</w:t>
                      </w:r>
                      <w:proofErr w:type="spellEnd"/>
                      <w:r>
                        <w:t>) all directors receive a copy of the document (ii) the number of directors required to pass the relevant resolution at a board meeting</w:t>
                      </w:r>
                      <w:r w:rsidR="00F845A1">
                        <w:t xml:space="preserve"> (per the terms of the Constitution and Shareholders' Agreement)</w:t>
                      </w:r>
                      <w:r>
                        <w:t xml:space="preserve"> sign the document. </w:t>
                      </w:r>
                    </w:p>
                    <w:p w14:paraId="45410D56" w14:textId="77777777" w:rsidR="00E003F4" w:rsidRDefault="00E003F4" w:rsidP="00B230BC"/>
                  </w:txbxContent>
                </v:textbox>
                <w10:anchorlock/>
              </v:shape>
            </w:pict>
          </mc:Fallback>
        </mc:AlternateContent>
      </w:r>
      <w:r w:rsidR="00513B28">
        <w:br w:type="page"/>
      </w:r>
    </w:p>
    <w:p w14:paraId="3FA6A1B3" w14:textId="19B852F9" w:rsidR="00783B4E" w:rsidRDefault="00513B28" w:rsidP="00783B4E">
      <w:pPr>
        <w:pStyle w:val="GeneralHeading1"/>
        <w:pBdr>
          <w:bottom w:val="single" w:sz="4" w:space="1" w:color="auto"/>
        </w:pBdr>
      </w:pPr>
      <w:r>
        <w:lastRenderedPageBreak/>
        <w:t>C</w:t>
      </w:r>
      <w:r w:rsidR="00783B4E">
        <w:t xml:space="preserve">irculating resolutions of directors of the Company under rule </w:t>
      </w:r>
      <w:r w:rsidR="002F6334">
        <w:t>[</w:t>
      </w:r>
      <w:r w:rsidR="002F6334" w:rsidRPr="00B230BC">
        <w:rPr>
          <w:highlight w:val="yellow"/>
        </w:rPr>
        <w:t>*</w:t>
      </w:r>
      <w:r w:rsidR="002F6334">
        <w:t>]</w:t>
      </w:r>
      <w:r w:rsidR="00783B4E" w:rsidRPr="00B17E44">
        <w:t xml:space="preserve"> of the </w:t>
      </w:r>
      <w:r w:rsidR="00783B4E">
        <w:t>Constitution of the Company</w:t>
      </w:r>
    </w:p>
    <w:p w14:paraId="76963028" w14:textId="77777777" w:rsidR="007A3B8A" w:rsidRPr="00B230BC" w:rsidRDefault="007A3B8A" w:rsidP="007A3B8A">
      <w:pPr>
        <w:rPr>
          <w:b/>
          <w:bCs/>
          <w:sz w:val="22"/>
          <w:szCs w:val="22"/>
        </w:rPr>
      </w:pPr>
      <w:r w:rsidRPr="00B230BC">
        <w:rPr>
          <w:b/>
          <w:bCs/>
          <w:sz w:val="22"/>
          <w:szCs w:val="22"/>
        </w:rPr>
        <w:t>Background</w:t>
      </w:r>
    </w:p>
    <w:p w14:paraId="7AC27074" w14:textId="77777777" w:rsidR="00F845A1" w:rsidRDefault="00F845A1" w:rsidP="007A3B8A">
      <w:r w:rsidRPr="00B4449C">
        <w:rPr>
          <w:noProof/>
          <w:lang w:eastAsia="en-AU"/>
        </w:rPr>
        <mc:AlternateContent>
          <mc:Choice Requires="wps">
            <w:drawing>
              <wp:inline distT="0" distB="0" distL="0" distR="0" wp14:anchorId="57C01775" wp14:editId="7F50CAAD">
                <wp:extent cx="5574323" cy="1212112"/>
                <wp:effectExtent l="0" t="0" r="7620" b="762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4323" cy="1212112"/>
                        </a:xfrm>
                        <a:prstGeom prst="rect">
                          <a:avLst/>
                        </a:prstGeom>
                        <a:solidFill>
                          <a:schemeClr val="accent1">
                            <a:lumMod val="40000"/>
                            <a:lumOff val="60000"/>
                          </a:schemeClr>
                        </a:solidFill>
                        <a:ln w="6350">
                          <a:noFill/>
                        </a:ln>
                        <a:effectLst/>
                      </wps:spPr>
                      <wps:txbx>
                        <w:txbxContent>
                          <w:p w14:paraId="5C9FF245" w14:textId="77777777" w:rsidR="00F845A1" w:rsidRPr="00690804" w:rsidRDefault="00F845A1" w:rsidP="00F845A1">
                            <w:pPr>
                              <w:rPr>
                                <w:b/>
                                <w:color w:val="000000"/>
                              </w:rPr>
                            </w:pPr>
                            <w:r>
                              <w:rPr>
                                <w:rFonts w:cs="Arial"/>
                                <w:b/>
                                <w:noProof/>
                                <w:color w:val="51626F"/>
                                <w:lang w:eastAsia="en-AU"/>
                              </w:rPr>
                              <w:drawing>
                                <wp:inline distT="0" distB="0" distL="0" distR="0" wp14:anchorId="167354C7" wp14:editId="61881BD3">
                                  <wp:extent cx="291600" cy="291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776A72">
                              <w:rPr>
                                <w:b/>
                                <w:color w:val="44546A" w:themeColor="text2"/>
                              </w:rPr>
                              <w:t>Guidance note</w:t>
                            </w:r>
                          </w:p>
                          <w:p w14:paraId="7F1E1D00" w14:textId="77777777" w:rsidR="00F845A1" w:rsidRPr="003810AF" w:rsidRDefault="00F845A1" w:rsidP="00F845A1">
                            <w:r>
                              <w:t xml:space="preserve">In this section you should insert the details of the event giving rise to the resolution so that the directors have sufficient information to inform their decision. If you are using the circulating resolution to pass multiple resolutions, you should separate out each subject under appropriate headings. </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inline>
            </w:drawing>
          </mc:Choice>
          <mc:Fallback>
            <w:pict>
              <v:shape w14:anchorId="57C01775" id="Text Box 11" o:spid="_x0000_s1029" type="#_x0000_t202" style="width:438.9pt;height:9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" fillcolor="#b4c6e7 [1300]" stroked="f" strokeweight=".5pt">
                <v:textbox inset=",0">
                  <w:txbxContent>
                    <w:p w14:paraId="5C9FF245" w14:textId="77777777" w:rsidR="00F845A1" w:rsidRPr="00690804" w:rsidRDefault="00F845A1" w:rsidP="00F845A1">
                      <w:pPr>
                        <w:rPr>
                          <w:b/>
                          <w:color w:val="000000"/>
                        </w:rPr>
                      </w:pPr>
                      <w:r>
                        <w:rPr>
                          <w:rFonts w:cs="Arial"/>
                          <w:b/>
                          <w:noProof/>
                          <w:color w:val="51626F"/>
                          <w:lang w:eastAsia="en-AU"/>
                        </w:rPr>
                        <w:drawing>
                          <wp:inline distT="0" distB="0" distL="0" distR="0" wp14:anchorId="167354C7" wp14:editId="61881BD3">
                            <wp:extent cx="291600" cy="291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776A72">
                        <w:rPr>
                          <w:b/>
                          <w:color w:val="44546A" w:themeColor="text2"/>
                        </w:rPr>
                        <w:t>Guidance note</w:t>
                      </w:r>
                    </w:p>
                    <w:p w14:paraId="7F1E1D00" w14:textId="77777777" w:rsidR="00F845A1" w:rsidRPr="003810AF" w:rsidRDefault="00F845A1" w:rsidP="00F845A1">
                      <w:r>
                        <w:t xml:space="preserve">In this section you should insert the details of the event giving rise to the resolution so that the directors have sufficient information to inform their decision. If you are using the circulating resolution to pass multiple resolutions, you should separate out each subject under appropriate headings. </w:t>
                      </w:r>
                    </w:p>
                  </w:txbxContent>
                </v:textbox>
                <w10:anchorlock/>
              </v:shape>
            </w:pict>
          </mc:Fallback>
        </mc:AlternateContent>
      </w:r>
    </w:p>
    <w:p w14:paraId="10611126" w14:textId="77777777" w:rsidR="00F845A1" w:rsidRPr="00825F27" w:rsidRDefault="00F845A1" w:rsidP="00B230BC">
      <w:pPr>
        <w:pStyle w:val="AllensHeading1"/>
        <w:keepNext w:val="0"/>
      </w:pPr>
      <w:r w:rsidRPr="00825F27">
        <w:t>[</w:t>
      </w:r>
      <w:r w:rsidR="00825F27" w:rsidRPr="00B230BC">
        <w:rPr>
          <w:highlight w:val="yellow"/>
        </w:rPr>
        <w:t>Example 1</w:t>
      </w:r>
      <w:r w:rsidR="00825F27">
        <w:t xml:space="preserve">] </w:t>
      </w:r>
      <w:r w:rsidR="00825F27" w:rsidRPr="00825F27">
        <w:t>Adoption of Constitution</w:t>
      </w:r>
    </w:p>
    <w:p w14:paraId="76DB8DC8" w14:textId="382C77E1" w:rsidR="007A3B8A" w:rsidRDefault="007A3B8A" w:rsidP="007B69FD">
      <w:pPr>
        <w:ind w:firstLine="709"/>
      </w:pPr>
      <w:r>
        <w:t>[</w:t>
      </w:r>
      <w:r w:rsidRPr="00AD1012">
        <w:rPr>
          <w:b/>
          <w:bCs/>
          <w:i/>
          <w:iCs/>
          <w:highlight w:val="yellow"/>
        </w:rPr>
        <w:t>insert details of event giving rise to resolutio</w:t>
      </w:r>
      <w:r w:rsidRPr="007A3B8A">
        <w:rPr>
          <w:b/>
          <w:bCs/>
          <w:i/>
          <w:iCs/>
          <w:highlight w:val="yellow"/>
        </w:rPr>
        <w:t>n</w:t>
      </w:r>
      <w:r>
        <w:t>]</w:t>
      </w:r>
    </w:p>
    <w:p w14:paraId="5FDB2D96" w14:textId="77777777" w:rsidR="00C517F6" w:rsidRPr="00825F27" w:rsidRDefault="00C517F6" w:rsidP="00C517F6">
      <w:pPr>
        <w:pStyle w:val="AllensHeading1"/>
        <w:keepNext w:val="0"/>
      </w:pPr>
      <w:r w:rsidRPr="00825F27">
        <w:t>[</w:t>
      </w:r>
      <w:r w:rsidRPr="00CC2911">
        <w:rPr>
          <w:highlight w:val="yellow"/>
        </w:rPr>
        <w:t>Example</w:t>
      </w:r>
      <w:r w:rsidRPr="00C517F6">
        <w:rPr>
          <w:highlight w:val="yellow"/>
        </w:rPr>
        <w:t xml:space="preserve"> </w:t>
      </w:r>
      <w:r w:rsidRPr="00B230BC">
        <w:rPr>
          <w:highlight w:val="yellow"/>
        </w:rPr>
        <w:t>2</w:t>
      </w:r>
      <w:r>
        <w:t xml:space="preserve">] </w:t>
      </w:r>
      <w:r w:rsidR="00F34A6F">
        <w:t>Issue of Shares</w:t>
      </w:r>
    </w:p>
    <w:p w14:paraId="7670BE1D" w14:textId="77777777" w:rsidR="00C517F6" w:rsidRDefault="00C517F6" w:rsidP="007B69FD">
      <w:pPr>
        <w:ind w:firstLine="709"/>
      </w:pPr>
      <w:r>
        <w:t>[</w:t>
      </w:r>
      <w:r w:rsidRPr="00AD1012">
        <w:rPr>
          <w:b/>
          <w:bCs/>
          <w:i/>
          <w:iCs/>
          <w:highlight w:val="yellow"/>
        </w:rPr>
        <w:t>insert details of event giving rise to resolutio</w:t>
      </w:r>
      <w:r w:rsidRPr="007A3B8A">
        <w:rPr>
          <w:b/>
          <w:bCs/>
          <w:i/>
          <w:iCs/>
          <w:highlight w:val="yellow"/>
        </w:rPr>
        <w:t>n</w:t>
      </w:r>
      <w:r>
        <w:t>]</w:t>
      </w:r>
    </w:p>
    <w:p w14:paraId="270C8456" w14:textId="164269A6" w:rsidR="0077748B" w:rsidRDefault="0077748B" w:rsidP="0077748B">
      <w:pPr>
        <w:rPr>
          <w:b/>
          <w:bCs/>
          <w:sz w:val="22"/>
          <w:szCs w:val="22"/>
        </w:rPr>
      </w:pPr>
      <w:r w:rsidRPr="00B1246B">
        <w:rPr>
          <w:b/>
          <w:bCs/>
          <w:sz w:val="22"/>
          <w:szCs w:val="22"/>
        </w:rPr>
        <w:t>Directors' Declaration of Interests</w:t>
      </w:r>
    </w:p>
    <w:p w14:paraId="0CDBB124" w14:textId="246313D1" w:rsidR="0077748B" w:rsidRPr="00B1246B" w:rsidRDefault="0077748B" w:rsidP="00B1246B">
      <w:pPr>
        <w:rPr>
          <w:bCs/>
          <w:szCs w:val="22"/>
        </w:rPr>
      </w:pPr>
      <w:r w:rsidRPr="00B4449C">
        <w:rPr>
          <w:noProof/>
          <w:lang w:eastAsia="en-AU"/>
        </w:rPr>
        <mc:AlternateContent>
          <mc:Choice Requires="wps">
            <w:drawing>
              <wp:inline distT="0" distB="0" distL="0" distR="0" wp14:anchorId="07FC03A2" wp14:editId="0B8CA046">
                <wp:extent cx="5574323" cy="2571750"/>
                <wp:effectExtent l="0" t="0" r="762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4323" cy="2571750"/>
                        </a:xfrm>
                        <a:prstGeom prst="rect">
                          <a:avLst/>
                        </a:prstGeom>
                        <a:solidFill>
                          <a:schemeClr val="accent1">
                            <a:lumMod val="40000"/>
                            <a:lumOff val="60000"/>
                          </a:schemeClr>
                        </a:solidFill>
                        <a:ln w="6350">
                          <a:noFill/>
                        </a:ln>
                        <a:effectLst/>
                      </wps:spPr>
                      <wps:txbx>
                        <w:txbxContent>
                          <w:p w14:paraId="26BF4AA9" w14:textId="77777777" w:rsidR="0077748B" w:rsidRPr="00690804" w:rsidRDefault="0077748B" w:rsidP="0077748B">
                            <w:pPr>
                              <w:rPr>
                                <w:b/>
                                <w:color w:val="000000"/>
                              </w:rPr>
                            </w:pPr>
                            <w:r>
                              <w:rPr>
                                <w:rFonts w:cs="Arial"/>
                                <w:b/>
                                <w:noProof/>
                                <w:color w:val="51626F"/>
                                <w:lang w:eastAsia="en-AU"/>
                              </w:rPr>
                              <w:drawing>
                                <wp:inline distT="0" distB="0" distL="0" distR="0" wp14:anchorId="16F6FB34" wp14:editId="1C0FC772">
                                  <wp:extent cx="291600" cy="29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776A72">
                              <w:rPr>
                                <w:b/>
                                <w:color w:val="44546A" w:themeColor="text2"/>
                              </w:rPr>
                              <w:t>Guidance note</w:t>
                            </w:r>
                          </w:p>
                          <w:p w14:paraId="3C1C80C8" w14:textId="176D3042" w:rsidR="0077748B" w:rsidRDefault="0077748B" w:rsidP="0077748B">
                            <w:r>
                              <w:t xml:space="preserve">If a Director is a director of another company, or has any other interest in any of the matters covered by this resolution, they must declare this interest before the resolutions are passed and this document signed by the directors. A director should declare such interests in writing to the other directors, and a record should be kept with the board materials. </w:t>
                            </w:r>
                            <w:r w:rsidR="00800EBA">
                              <w:t>A</w:t>
                            </w:r>
                            <w:r w:rsidRPr="0077748B">
                              <w:t xml:space="preserve"> director will not be required to declare his or her interest if the director has already given a standing notice of the nature and extent of the interest under section 192 of the Corporations Act and the notice is still effective in relation to the interest.</w:t>
                            </w:r>
                            <w:r>
                              <w:t xml:space="preserve"> </w:t>
                            </w:r>
                          </w:p>
                          <w:p w14:paraId="13A00F16" w14:textId="3D01913E" w:rsidR="0077748B" w:rsidRPr="003810AF" w:rsidRDefault="0077748B" w:rsidP="0077748B">
                            <w:r>
                              <w:t xml:space="preserve">You should ensure that you review the Company's constitution to determine what rules apply to personal interests of Directors, however it is common for a public company Constitution to allow a director who has disclosed an interest to vote on the matter that relates to that interest. This is the position taken in the A-Suite Constitution (see rule 62). </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inline>
            </w:drawing>
          </mc:Choice>
          <mc:Fallback>
            <w:pict>
              <v:shape w14:anchorId="07FC03A2" id="Text Box 5" o:spid="_x0000_s1030" type="#_x0000_t202" style="width:438.9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" fillcolor="#b4c6e7 [1300]" stroked="f" strokeweight=".5pt">
                <v:textbox inset=",0">
                  <w:txbxContent>
                    <w:p w14:paraId="26BF4AA9" w14:textId="77777777" w:rsidR="0077748B" w:rsidRPr="00690804" w:rsidRDefault="0077748B" w:rsidP="0077748B">
                      <w:pPr>
                        <w:rPr>
                          <w:b/>
                          <w:color w:val="000000"/>
                        </w:rPr>
                      </w:pPr>
                      <w:r>
                        <w:rPr>
                          <w:rFonts w:cs="Arial"/>
                          <w:b/>
                          <w:noProof/>
                          <w:color w:val="51626F"/>
                          <w:lang w:eastAsia="en-AU"/>
                        </w:rPr>
                        <w:drawing>
                          <wp:inline distT="0" distB="0" distL="0" distR="0" wp14:anchorId="16F6FB34" wp14:editId="1C0FC772">
                            <wp:extent cx="291600" cy="29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776A72">
                        <w:rPr>
                          <w:b/>
                          <w:color w:val="44546A" w:themeColor="text2"/>
                        </w:rPr>
                        <w:t>Guidance note</w:t>
                      </w:r>
                    </w:p>
                    <w:p w14:paraId="3C1C80C8" w14:textId="176D3042" w:rsidR="0077748B" w:rsidRDefault="0077748B" w:rsidP="0077748B">
                      <w:r>
                        <w:t xml:space="preserve">If a Director is a director of another company, or has any other interest in any of the matters covered by this resolution, they must declare this interest before the resolutions are passed and this document signed by the directors. A director should declare such interests in writing to the other directors, and a record should be kept with the board materials. </w:t>
                      </w:r>
                      <w:r w:rsidR="00800EBA">
                        <w:t>A</w:t>
                      </w:r>
                      <w:r w:rsidRPr="0077748B">
                        <w:t xml:space="preserve"> director will not be required to declare his or her interest if the director has already given a standing notice of the nature and extent of the interest under section 192 of the Corporations Act and the notice is still effective in relation to the interest.</w:t>
                      </w:r>
                      <w:r>
                        <w:t xml:space="preserve"> </w:t>
                      </w:r>
                    </w:p>
                    <w:p w14:paraId="13A00F16" w14:textId="3D01913E" w:rsidR="0077748B" w:rsidRPr="003810AF" w:rsidRDefault="0077748B" w:rsidP="0077748B">
                      <w:r>
                        <w:t xml:space="preserve">You should ensure that you review the Company's constitution to determine what rules apply to personal interests of Directors, however it is common for a public company Constitution to allow a director who has disclosed an interest to vote on the matter that relates to that interest. This is the position taken in the A-Suite Constitution (see rule 62). </w:t>
                      </w:r>
                    </w:p>
                  </w:txbxContent>
                </v:textbox>
                <w10:anchorlock/>
              </v:shape>
            </w:pict>
          </mc:Fallback>
        </mc:AlternateContent>
      </w:r>
    </w:p>
    <w:p w14:paraId="2F8512EE" w14:textId="342A1618" w:rsidR="0077748B" w:rsidRPr="00B1246B" w:rsidRDefault="0077748B" w:rsidP="00B1246B">
      <w:pPr>
        <w:pStyle w:val="AllensHeading3"/>
        <w:numPr>
          <w:ilvl w:val="0"/>
          <w:numId w:val="0"/>
        </w:numPr>
      </w:pPr>
      <w:r w:rsidRPr="00B1246B">
        <w:t xml:space="preserve">Each director disclosed their interest in the subject matter of the proposed resolutions, including their directorship, if any, in every other company concerned in or by the subject matter of the proposed resolutions as required by section 191(1) of the </w:t>
      </w:r>
      <w:r w:rsidRPr="00B1246B">
        <w:rPr>
          <w:i/>
          <w:iCs/>
        </w:rPr>
        <w:t>Corporations Act 2001</w:t>
      </w:r>
      <w:r w:rsidRPr="00B1246B">
        <w:t xml:space="preserve"> (Cth)</w:t>
      </w:r>
      <w:r>
        <w:t xml:space="preserve"> (</w:t>
      </w:r>
      <w:r w:rsidRPr="00B1246B">
        <w:rPr>
          <w:b/>
          <w:bCs/>
          <w:i/>
          <w:iCs/>
        </w:rPr>
        <w:t>Corporations Act</w:t>
      </w:r>
      <w:r>
        <w:t>)</w:t>
      </w:r>
      <w:r w:rsidRPr="00B1246B">
        <w:t>.</w:t>
      </w:r>
    </w:p>
    <w:p w14:paraId="5E3A4A95" w14:textId="0F7C52E7" w:rsidR="00825F27" w:rsidRDefault="00825F27" w:rsidP="007A3B8A">
      <w:pPr>
        <w:rPr>
          <w:b/>
          <w:bCs/>
          <w:sz w:val="22"/>
          <w:szCs w:val="22"/>
        </w:rPr>
      </w:pPr>
      <w:r w:rsidRPr="00CC2911">
        <w:rPr>
          <w:b/>
          <w:bCs/>
          <w:sz w:val="22"/>
          <w:szCs w:val="22"/>
        </w:rPr>
        <w:t>Resolutions</w:t>
      </w:r>
    </w:p>
    <w:p w14:paraId="7D4C0D44" w14:textId="77777777" w:rsidR="00085BEA" w:rsidRPr="00AD1012" w:rsidRDefault="00085BEA" w:rsidP="007A3B8A">
      <w:r w:rsidRPr="00B4449C">
        <w:rPr>
          <w:noProof/>
          <w:lang w:eastAsia="en-AU"/>
        </w:rPr>
        <mc:AlternateContent>
          <mc:Choice Requires="wps">
            <w:drawing>
              <wp:inline distT="0" distB="0" distL="0" distR="0" wp14:anchorId="597C539F" wp14:editId="11A0CF82">
                <wp:extent cx="5574323" cy="1406769"/>
                <wp:effectExtent l="0" t="0" r="7620" b="31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4323" cy="1406769"/>
                        </a:xfrm>
                        <a:prstGeom prst="rect">
                          <a:avLst/>
                        </a:prstGeom>
                        <a:solidFill>
                          <a:schemeClr val="accent1">
                            <a:lumMod val="40000"/>
                            <a:lumOff val="60000"/>
                          </a:schemeClr>
                        </a:solidFill>
                        <a:ln w="6350">
                          <a:noFill/>
                        </a:ln>
                        <a:effectLst/>
                      </wps:spPr>
                      <wps:txbx>
                        <w:txbxContent>
                          <w:p w14:paraId="09208A1F" w14:textId="77777777" w:rsidR="00085BEA" w:rsidRPr="00690804" w:rsidRDefault="00085BEA" w:rsidP="00085BEA">
                            <w:pPr>
                              <w:rPr>
                                <w:b/>
                                <w:color w:val="000000"/>
                              </w:rPr>
                            </w:pPr>
                            <w:r>
                              <w:rPr>
                                <w:rFonts w:cs="Arial"/>
                                <w:b/>
                                <w:noProof/>
                                <w:color w:val="51626F"/>
                                <w:lang w:eastAsia="en-AU"/>
                              </w:rPr>
                              <w:drawing>
                                <wp:inline distT="0" distB="0" distL="0" distR="0" wp14:anchorId="3DA05D12" wp14:editId="4C1F5933">
                                  <wp:extent cx="291600" cy="29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776A72">
                              <w:rPr>
                                <w:b/>
                                <w:color w:val="44546A" w:themeColor="text2"/>
                              </w:rPr>
                              <w:t>Guidance note</w:t>
                            </w:r>
                          </w:p>
                          <w:p w14:paraId="405F878D" w14:textId="5AC242D3" w:rsidR="00085BEA" w:rsidRPr="003810AF" w:rsidRDefault="00085BEA" w:rsidP="00085BEA">
                            <w:r>
                              <w:t xml:space="preserve">In this section you should set out each relevant resolution as a statement of approval </w:t>
                            </w:r>
                            <w:proofErr w:type="spellStart"/>
                            <w:r>
                              <w:t>ie</w:t>
                            </w:r>
                            <w:proofErr w:type="spellEnd"/>
                            <w:r w:rsidR="00800EBA">
                              <w:t>,</w:t>
                            </w:r>
                            <w:r>
                              <w:t xml:space="preserve"> "It is resolved that [</w:t>
                            </w:r>
                            <w:r w:rsidR="007F0C68" w:rsidRPr="005D068D">
                              <w:rPr>
                                <w:highlight w:val="yellow"/>
                              </w:rPr>
                              <w:t>*</w:t>
                            </w:r>
                            <w:r>
                              <w:t xml:space="preserve">] is approved in accordance with </w:t>
                            </w:r>
                            <w:r w:rsidR="007F0C68">
                              <w:t>[</w:t>
                            </w:r>
                            <w:r w:rsidR="007F0C68" w:rsidRPr="00C02E80">
                              <w:rPr>
                                <w:highlight w:val="yellow"/>
                              </w:rPr>
                              <w:t>*</w:t>
                            </w:r>
                            <w:r w:rsidR="007F0C68">
                              <w:t>]</w:t>
                            </w:r>
                            <w:r>
                              <w:t>."</w:t>
                            </w:r>
                            <w:r w:rsidR="008C724F">
                              <w:t xml:space="preserve"> The following are examples only and may not be suitable for your Company. You should ensure that you review your Company's constitution and shareholders agreement </w:t>
                            </w:r>
                            <w:r w:rsidR="0026353C">
                              <w:t xml:space="preserve">(as applicable) </w:t>
                            </w:r>
                            <w:r w:rsidR="008C724F">
                              <w:t>to confirm the required approvals and prepare the following resolutions accordingly.</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inline>
            </w:drawing>
          </mc:Choice>
          <mc:Fallback>
            <w:pict>
              <v:shape w14:anchorId="597C539F" id="Text Box 2" o:spid="_x0000_s1031" type="#_x0000_t202" style="width:438.9pt;height:1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" fillcolor="#b4c6e7 [1300]" stroked="f" strokeweight=".5pt">
                <v:textbox inset=",0">
                  <w:txbxContent>
                    <w:p w14:paraId="09208A1F" w14:textId="77777777" w:rsidR="00085BEA" w:rsidRPr="00690804" w:rsidRDefault="00085BEA" w:rsidP="00085BEA">
                      <w:pPr>
                        <w:rPr>
                          <w:b/>
                          <w:color w:val="000000"/>
                        </w:rPr>
                      </w:pPr>
                      <w:r>
                        <w:rPr>
                          <w:rFonts w:cs="Arial"/>
                          <w:b/>
                          <w:noProof/>
                          <w:color w:val="51626F"/>
                          <w:lang w:eastAsia="en-AU"/>
                        </w:rPr>
                        <w:drawing>
                          <wp:inline distT="0" distB="0" distL="0" distR="0" wp14:anchorId="3DA05D12" wp14:editId="4C1F5933">
                            <wp:extent cx="291600" cy="29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776A72">
                        <w:rPr>
                          <w:b/>
                          <w:color w:val="44546A" w:themeColor="text2"/>
                        </w:rPr>
                        <w:t>Guidance note</w:t>
                      </w:r>
                    </w:p>
                    <w:p w14:paraId="405F878D" w14:textId="5AC242D3" w:rsidR="00085BEA" w:rsidRPr="003810AF" w:rsidRDefault="00085BEA" w:rsidP="00085BEA">
                      <w:r>
                        <w:t xml:space="preserve">In this section you should set out each relevant resolution as a statement of approval </w:t>
                      </w:r>
                      <w:proofErr w:type="spellStart"/>
                      <w:r>
                        <w:t>ie</w:t>
                      </w:r>
                      <w:proofErr w:type="spellEnd"/>
                      <w:r w:rsidR="00800EBA">
                        <w:t>,</w:t>
                      </w:r>
                      <w:r>
                        <w:t xml:space="preserve"> "It is resolved that [</w:t>
                      </w:r>
                      <w:r w:rsidR="007F0C68" w:rsidRPr="005D068D">
                        <w:rPr>
                          <w:highlight w:val="yellow"/>
                        </w:rPr>
                        <w:t>*</w:t>
                      </w:r>
                      <w:r>
                        <w:t xml:space="preserve">] is approved in accordance with </w:t>
                      </w:r>
                      <w:r w:rsidR="007F0C68">
                        <w:t>[</w:t>
                      </w:r>
                      <w:r w:rsidR="007F0C68" w:rsidRPr="00C02E80">
                        <w:rPr>
                          <w:highlight w:val="yellow"/>
                        </w:rPr>
                        <w:t>*</w:t>
                      </w:r>
                      <w:r w:rsidR="007F0C68">
                        <w:t>]</w:t>
                      </w:r>
                      <w:r>
                        <w:t>."</w:t>
                      </w:r>
                      <w:r w:rsidR="008C724F">
                        <w:t xml:space="preserve"> The following are examples only and may not be suitable for your Company. You should ensure that you review your Company's constitution and shareholders agreement </w:t>
                      </w:r>
                      <w:r w:rsidR="0026353C">
                        <w:t xml:space="preserve">(as applicable) </w:t>
                      </w:r>
                      <w:r w:rsidR="008C724F">
                        <w:t>to confirm the required approvals and prepare the following resolutions accordingly.</w:t>
                      </w:r>
                    </w:p>
                  </w:txbxContent>
                </v:textbox>
                <w10:anchorlock/>
              </v:shape>
            </w:pict>
          </mc:Fallback>
        </mc:AlternateContent>
      </w:r>
    </w:p>
    <w:p w14:paraId="69A5F36B" w14:textId="3516FB10" w:rsidR="00825F27" w:rsidRPr="00825F27" w:rsidRDefault="00783B4E" w:rsidP="00783B4E">
      <w:r w:rsidRPr="00905B7D">
        <w:lastRenderedPageBreak/>
        <w:t xml:space="preserve">In accordance with </w:t>
      </w:r>
      <w:r>
        <w:t xml:space="preserve">rule </w:t>
      </w:r>
      <w:r w:rsidR="00E97EC7" w:rsidRPr="005D068D">
        <w:t>[</w:t>
      </w:r>
      <w:r w:rsidR="00E97EC7">
        <w:rPr>
          <w:highlight w:val="yellow"/>
        </w:rPr>
        <w:t>*</w:t>
      </w:r>
      <w:r w:rsidR="00E97EC7" w:rsidRPr="005D068D">
        <w:t>]</w:t>
      </w:r>
      <w:r>
        <w:t xml:space="preserve"> of the Constitution of the Company</w:t>
      </w:r>
      <w:r w:rsidRPr="00905B7D">
        <w:t xml:space="preserve">, we, the undersigned, being </w:t>
      </w:r>
      <w:r w:rsidRPr="00B1246B">
        <w:t>all the directors of the Company</w:t>
      </w:r>
      <w:r w:rsidR="00B83F18" w:rsidRPr="00B1246B">
        <w:t xml:space="preserve"> </w:t>
      </w:r>
      <w:r w:rsidRPr="00905B7D">
        <w:t>entitled to vote on the resolution</w:t>
      </w:r>
      <w:r>
        <w:t>s</w:t>
      </w:r>
      <w:r w:rsidRPr="00905B7D">
        <w:t xml:space="preserve">, state that we are in favour of the following </w:t>
      </w:r>
      <w:r w:rsidRPr="00B17E44">
        <w:t>resolutions</w:t>
      </w:r>
      <w:r>
        <w:t>.</w:t>
      </w:r>
    </w:p>
    <w:p w14:paraId="1E784AAE" w14:textId="5C82E9E2" w:rsidR="00783B4E" w:rsidRDefault="00C517F6" w:rsidP="005D068D">
      <w:pPr>
        <w:pStyle w:val="AllensHeading1"/>
        <w:keepNext w:val="0"/>
        <w:numPr>
          <w:ilvl w:val="0"/>
          <w:numId w:val="3"/>
        </w:numPr>
      </w:pPr>
      <w:r w:rsidRPr="00825F27">
        <w:t>[</w:t>
      </w:r>
      <w:r w:rsidRPr="00CC2911">
        <w:rPr>
          <w:highlight w:val="yellow"/>
        </w:rPr>
        <w:t>Example 1</w:t>
      </w:r>
      <w:r>
        <w:t xml:space="preserve">] </w:t>
      </w:r>
      <w:r w:rsidR="00783B4E">
        <w:t>Adoption of Constitution</w:t>
      </w:r>
    </w:p>
    <w:p w14:paraId="07D5C3E4" w14:textId="77777777" w:rsidR="00C517F6" w:rsidRPr="005D068D" w:rsidRDefault="00C517F6" w:rsidP="00B230BC">
      <w:pPr>
        <w:pStyle w:val="AllensHeading2"/>
      </w:pPr>
      <w:r>
        <w:t>Constitution</w:t>
      </w:r>
    </w:p>
    <w:p w14:paraId="2EC8AAAA" w14:textId="77777777" w:rsidR="00783B4E" w:rsidRPr="00054C71" w:rsidRDefault="00783B4E" w:rsidP="005D068D">
      <w:pPr>
        <w:pStyle w:val="AllensHeading3"/>
      </w:pPr>
      <w:r w:rsidRPr="005D068D">
        <w:rPr>
          <w:b/>
          <w:bCs/>
        </w:rPr>
        <w:t>It is noted</w:t>
      </w:r>
      <w:r>
        <w:t xml:space="preserve"> that </w:t>
      </w:r>
      <w:r w:rsidRPr="00054C71">
        <w:t>the directors have received a copy of a draft of the</w:t>
      </w:r>
      <w:r>
        <w:t xml:space="preserve"> </w:t>
      </w:r>
      <w:r w:rsidRPr="00054C71">
        <w:t>Constitution of the Company</w:t>
      </w:r>
      <w:r>
        <w:t>.</w:t>
      </w:r>
    </w:p>
    <w:p w14:paraId="6348155F" w14:textId="5127C152" w:rsidR="00783B4E" w:rsidRPr="0077748B" w:rsidRDefault="00783B4E" w:rsidP="005D068D">
      <w:pPr>
        <w:pStyle w:val="AllensHeading3"/>
      </w:pPr>
      <w:r w:rsidRPr="005D068D">
        <w:rPr>
          <w:b/>
          <w:bCs/>
        </w:rPr>
        <w:t>It is resolved</w:t>
      </w:r>
      <w:r w:rsidRPr="00956999">
        <w:t xml:space="preserve"> that the proposed form of the amended Constitution be approved for distribution to the shareholders for approval in accordance with section 136(2) of the </w:t>
      </w:r>
      <w:r w:rsidRPr="00B1246B">
        <w:t>Corporations Act</w:t>
      </w:r>
      <w:r w:rsidRPr="0077748B">
        <w:t>.</w:t>
      </w:r>
    </w:p>
    <w:p w14:paraId="5F68C0A4" w14:textId="77777777" w:rsidR="00783B4E" w:rsidRDefault="00783B4E" w:rsidP="005D068D">
      <w:pPr>
        <w:pStyle w:val="AllensHeading2"/>
      </w:pPr>
      <w:r>
        <w:t>Circulating Resolutions of Members</w:t>
      </w:r>
    </w:p>
    <w:p w14:paraId="50B33954" w14:textId="43FC36AB" w:rsidR="00783B4E" w:rsidRDefault="00783B4E" w:rsidP="005D068D">
      <w:pPr>
        <w:pStyle w:val="AllensHeading3"/>
      </w:pPr>
      <w:r w:rsidRPr="005D068D">
        <w:rPr>
          <w:b/>
          <w:bCs/>
        </w:rPr>
        <w:t>It is noted</w:t>
      </w:r>
      <w:r>
        <w:t xml:space="preserve"> that </w:t>
      </w:r>
      <w:r w:rsidRPr="00022697">
        <w:t>the directors have received</w:t>
      </w:r>
      <w:r>
        <w:t xml:space="preserve"> draft minutes of</w:t>
      </w:r>
      <w:r w:rsidRPr="00F22CD6">
        <w:t xml:space="preserve"> circulating resolutions of members </w:t>
      </w:r>
      <w:r>
        <w:t>(</w:t>
      </w:r>
      <w:r w:rsidRPr="005D068D">
        <w:rPr>
          <w:b/>
          <w:bCs/>
          <w:i/>
        </w:rPr>
        <w:t>Circulating Resolutions</w:t>
      </w:r>
      <w:r>
        <w:t xml:space="preserve">) </w:t>
      </w:r>
      <w:r w:rsidRPr="00ED62C7">
        <w:t>prepared</w:t>
      </w:r>
      <w:r w:rsidRPr="00F22CD6">
        <w:t xml:space="preserve"> in accordance with section 24</w:t>
      </w:r>
      <w:r>
        <w:t>9A of the Corporations Act and r</w:t>
      </w:r>
      <w:r w:rsidRPr="00F22CD6">
        <w:t xml:space="preserve">ule </w:t>
      </w:r>
      <w:r w:rsidR="002F6334">
        <w:t>[</w:t>
      </w:r>
      <w:r w:rsidR="002F6334" w:rsidRPr="005D068D">
        <w:rPr>
          <w:highlight w:val="yellow"/>
        </w:rPr>
        <w:t>*</w:t>
      </w:r>
      <w:r w:rsidR="002F6334">
        <w:t>]</w:t>
      </w:r>
      <w:r w:rsidRPr="00F22CD6">
        <w:t xml:space="preserve"> of the Constitution of the Company</w:t>
      </w:r>
      <w:r>
        <w:t xml:space="preserve"> for the purposes of the shareholders approving the abovementioned matter.</w:t>
      </w:r>
    </w:p>
    <w:p w14:paraId="06AB3EFC" w14:textId="77777777" w:rsidR="00783B4E" w:rsidRPr="00ED62C7" w:rsidRDefault="00783B4E" w:rsidP="005D068D">
      <w:pPr>
        <w:pStyle w:val="AllensHeading3"/>
      </w:pPr>
      <w:r w:rsidRPr="005D068D">
        <w:rPr>
          <w:b/>
          <w:bCs/>
        </w:rPr>
        <w:t>It is resolved</w:t>
      </w:r>
      <w:r w:rsidRPr="00A15EF7">
        <w:t xml:space="preserve"> that</w:t>
      </w:r>
      <w:r>
        <w:t xml:space="preserve"> the form of the Circulating Resolutions be approved for distribution to the shareholders (together with the relevant attachments) for approval and execution by the shareholders of the Company.</w:t>
      </w:r>
    </w:p>
    <w:p w14:paraId="729BF980" w14:textId="77777777" w:rsidR="00F34A6F" w:rsidRDefault="00F34A6F" w:rsidP="00F34A6F">
      <w:pPr>
        <w:pStyle w:val="AllensHeading1"/>
      </w:pPr>
      <w:r w:rsidRPr="00825F27">
        <w:t>[</w:t>
      </w:r>
      <w:r w:rsidRPr="00CC2911">
        <w:rPr>
          <w:highlight w:val="yellow"/>
        </w:rPr>
        <w:t>Example</w:t>
      </w:r>
      <w:r w:rsidRPr="00F34A6F">
        <w:rPr>
          <w:highlight w:val="yellow"/>
        </w:rPr>
        <w:t xml:space="preserve"> </w:t>
      </w:r>
      <w:r w:rsidRPr="005D068D">
        <w:rPr>
          <w:highlight w:val="yellow"/>
        </w:rPr>
        <w:t>2</w:t>
      </w:r>
      <w:r>
        <w:t>] Issue of Shares</w:t>
      </w:r>
    </w:p>
    <w:p w14:paraId="64BF86EE" w14:textId="77777777" w:rsidR="00F34A6F" w:rsidRPr="005D068D" w:rsidRDefault="007F0C68" w:rsidP="007F0C68">
      <w:pPr>
        <w:pStyle w:val="AllensHeading3"/>
        <w:rPr>
          <w:b/>
          <w:bCs/>
        </w:rPr>
      </w:pPr>
      <w:r w:rsidRPr="005D068D">
        <w:rPr>
          <w:b/>
          <w:bCs/>
        </w:rPr>
        <w:t>It is noted</w:t>
      </w:r>
      <w:r>
        <w:t xml:space="preserve"> that the Company proposes to issue </w:t>
      </w:r>
      <w:r w:rsidRPr="007F0C68">
        <w:t>[</w:t>
      </w:r>
      <w:r w:rsidRPr="005D068D">
        <w:rPr>
          <w:highlight w:val="yellow"/>
        </w:rPr>
        <w:t>*</w:t>
      </w:r>
      <w:r w:rsidRPr="007F0C68">
        <w:t>]</w:t>
      </w:r>
      <w:r>
        <w:t xml:space="preserve"> fully-paid </w:t>
      </w:r>
      <w:r w:rsidR="00DA4EC4">
        <w:t>[</w:t>
      </w:r>
      <w:r w:rsidRPr="005D068D">
        <w:rPr>
          <w:highlight w:val="yellow"/>
        </w:rPr>
        <w:t>ordinary shares</w:t>
      </w:r>
      <w:r w:rsidR="00DA4EC4">
        <w:t>]</w:t>
      </w:r>
      <w:r>
        <w:t xml:space="preserve"> in the capital of the Company</w:t>
      </w:r>
      <w:r w:rsidR="00DA4EC4">
        <w:t xml:space="preserve"> (</w:t>
      </w:r>
      <w:r w:rsidR="00DA4EC4">
        <w:rPr>
          <w:b/>
          <w:bCs/>
          <w:i/>
          <w:iCs/>
        </w:rPr>
        <w:t>Subscription Shares</w:t>
      </w:r>
      <w:r w:rsidR="00DA4EC4">
        <w:t>)</w:t>
      </w:r>
      <w:r>
        <w:t xml:space="preserve"> at an issue price of $</w:t>
      </w:r>
      <w:r w:rsidRPr="007F0C68">
        <w:t>[</w:t>
      </w:r>
      <w:r w:rsidRPr="005D068D">
        <w:rPr>
          <w:highlight w:val="yellow"/>
        </w:rPr>
        <w:t>*</w:t>
      </w:r>
      <w:r w:rsidRPr="007F0C68">
        <w:t>]</w:t>
      </w:r>
      <w:r>
        <w:t xml:space="preserve"> </w:t>
      </w:r>
      <w:r w:rsidR="00DA4EC4">
        <w:t>(</w:t>
      </w:r>
      <w:r w:rsidR="00DA4EC4" w:rsidRPr="005D068D">
        <w:rPr>
          <w:b/>
          <w:bCs/>
          <w:i/>
          <w:iCs/>
        </w:rPr>
        <w:t>Subscription Price</w:t>
      </w:r>
      <w:r w:rsidR="00DA4EC4">
        <w:t xml:space="preserve">) </w:t>
      </w:r>
      <w:r>
        <w:t xml:space="preserve">to </w:t>
      </w:r>
      <w:r w:rsidRPr="007F0C68">
        <w:t>[</w:t>
      </w:r>
      <w:r w:rsidRPr="005D068D">
        <w:rPr>
          <w:highlight w:val="yellow"/>
        </w:rPr>
        <w:t>insert name of investor</w:t>
      </w:r>
      <w:r w:rsidRPr="007F0C68">
        <w:t>]</w:t>
      </w:r>
      <w:r>
        <w:t xml:space="preserve"> (</w:t>
      </w:r>
      <w:r w:rsidRPr="007F0C68">
        <w:rPr>
          <w:b/>
          <w:bCs/>
          <w:i/>
          <w:iCs/>
        </w:rPr>
        <w:t>Investor</w:t>
      </w:r>
      <w:r>
        <w:t xml:space="preserve">) </w:t>
      </w:r>
      <w:r w:rsidRPr="007F0C68">
        <w:t>on</w:t>
      </w:r>
      <w:r>
        <w:t xml:space="preserve"> the terms set out in [</w:t>
      </w:r>
      <w:r w:rsidRPr="005D068D">
        <w:rPr>
          <w:highlight w:val="yellow"/>
        </w:rPr>
        <w:t>the subscription agreement to be entered into by the Company and the Investor</w:t>
      </w:r>
      <w:r>
        <w:rPr>
          <w:highlight w:val="yellow"/>
        </w:rPr>
        <w:t xml:space="preserve"> (</w:t>
      </w:r>
      <w:r w:rsidRPr="005D068D">
        <w:rPr>
          <w:b/>
          <w:bCs/>
          <w:i/>
          <w:iCs/>
          <w:highlight w:val="yellow"/>
        </w:rPr>
        <w:t>Subscription Agreement</w:t>
      </w:r>
      <w:r>
        <w:rPr>
          <w:highlight w:val="yellow"/>
        </w:rPr>
        <w:t>)</w:t>
      </w:r>
      <w:r w:rsidR="004C4A79">
        <w:t>]</w:t>
      </w:r>
      <w:r>
        <w:t xml:space="preserve"> (the </w:t>
      </w:r>
      <w:r w:rsidRPr="005D068D">
        <w:rPr>
          <w:b/>
          <w:bCs/>
          <w:i/>
          <w:iCs/>
        </w:rPr>
        <w:t>Share Issue</w:t>
      </w:r>
      <w:r>
        <w:t>).</w:t>
      </w:r>
    </w:p>
    <w:p w14:paraId="22A833CD" w14:textId="77777777" w:rsidR="007F0C68" w:rsidRPr="005D068D" w:rsidRDefault="007F0C68" w:rsidP="007F0C68">
      <w:pPr>
        <w:pStyle w:val="AllensHeading3"/>
        <w:rPr>
          <w:b/>
          <w:bCs/>
        </w:rPr>
      </w:pPr>
      <w:r>
        <w:rPr>
          <w:b/>
          <w:bCs/>
        </w:rPr>
        <w:t>It is noted</w:t>
      </w:r>
      <w:r>
        <w:t xml:space="preserve"> that the </w:t>
      </w:r>
      <w:r w:rsidR="00DA4EC4">
        <w:t>S</w:t>
      </w:r>
      <w:r>
        <w:t xml:space="preserve">hare </w:t>
      </w:r>
      <w:r w:rsidR="00DA4EC4">
        <w:t>I</w:t>
      </w:r>
      <w:r>
        <w:t xml:space="preserve">ssue is in the best interests of the Company and for its commercial benefit. </w:t>
      </w:r>
    </w:p>
    <w:p w14:paraId="29D8030F" w14:textId="536FC62C" w:rsidR="00DA4EC4" w:rsidRPr="005D068D" w:rsidRDefault="00DA4EC4" w:rsidP="007F0C68">
      <w:pPr>
        <w:pStyle w:val="AllensHeading3"/>
        <w:rPr>
          <w:b/>
          <w:bCs/>
        </w:rPr>
      </w:pPr>
      <w:r>
        <w:rPr>
          <w:b/>
          <w:bCs/>
        </w:rPr>
        <w:t>[</w:t>
      </w:r>
      <w:r w:rsidRPr="005D068D">
        <w:rPr>
          <w:b/>
          <w:bCs/>
          <w:highlight w:val="yellow"/>
        </w:rPr>
        <w:t xml:space="preserve">It is noted </w:t>
      </w:r>
      <w:r w:rsidRPr="005D068D">
        <w:rPr>
          <w:highlight w:val="yellow"/>
        </w:rPr>
        <w:t xml:space="preserve">that clause </w:t>
      </w:r>
      <w:r w:rsidR="002F6334">
        <w:rPr>
          <w:highlight w:val="yellow"/>
        </w:rPr>
        <w:t>[*]</w:t>
      </w:r>
      <w:r w:rsidRPr="005D068D">
        <w:rPr>
          <w:highlight w:val="yellow"/>
        </w:rPr>
        <w:t xml:space="preserve"> of the Company's shareholders agreement contains pre-emptive rights </w:t>
      </w:r>
      <w:r w:rsidR="008C724F">
        <w:rPr>
          <w:highlight w:val="yellow"/>
        </w:rPr>
        <w:t>of</w:t>
      </w:r>
      <w:r w:rsidRPr="005D068D">
        <w:rPr>
          <w:highlight w:val="yellow"/>
        </w:rPr>
        <w:t xml:space="preserve"> existing shareholders on the issue of any securities in the capital of the Company. The Company </w:t>
      </w:r>
      <w:r w:rsidR="008C724F" w:rsidRPr="005D068D">
        <w:rPr>
          <w:highlight w:val="yellow"/>
        </w:rPr>
        <w:t>has requested that the shareholders waive such pre-emptive rights</w:t>
      </w:r>
      <w:r w:rsidR="008C724F">
        <w:rPr>
          <w:highlight w:val="yellow"/>
        </w:rPr>
        <w:t xml:space="preserve"> in </w:t>
      </w:r>
      <w:r w:rsidR="008C724F" w:rsidRPr="008C724F">
        <w:rPr>
          <w:highlight w:val="yellow"/>
        </w:rPr>
        <w:t>connection with the Share Issue</w:t>
      </w:r>
      <w:r w:rsidR="008C724F" w:rsidRPr="005D068D">
        <w:rPr>
          <w:highlight w:val="yellow"/>
        </w:rPr>
        <w:t xml:space="preserve"> </w:t>
      </w:r>
      <w:r w:rsidR="008C724F" w:rsidRPr="008C724F">
        <w:rPr>
          <w:highlight w:val="yellow"/>
        </w:rPr>
        <w:t xml:space="preserve">by way of circulating resolution of the members </w:t>
      </w:r>
      <w:r w:rsidR="008C724F" w:rsidRPr="005D068D">
        <w:rPr>
          <w:highlight w:val="yellow"/>
        </w:rPr>
        <w:t xml:space="preserve">prepared in accordance with section 249A of the Corporations Act and rule </w:t>
      </w:r>
      <w:r w:rsidR="002F6334">
        <w:rPr>
          <w:highlight w:val="yellow"/>
        </w:rPr>
        <w:t>[*]</w:t>
      </w:r>
      <w:r w:rsidR="008C724F" w:rsidRPr="005D068D">
        <w:rPr>
          <w:highlight w:val="yellow"/>
        </w:rPr>
        <w:t xml:space="preserve"> of the Constitution of the Company (</w:t>
      </w:r>
      <w:r w:rsidR="008C724F" w:rsidRPr="005D068D">
        <w:rPr>
          <w:b/>
          <w:bCs/>
          <w:i/>
          <w:iCs/>
          <w:highlight w:val="yellow"/>
        </w:rPr>
        <w:t>Shareholder Waiver</w:t>
      </w:r>
      <w:r w:rsidR="008C724F" w:rsidRPr="005D068D">
        <w:rPr>
          <w:highlight w:val="yellow"/>
        </w:rPr>
        <w:t>).]</w:t>
      </w:r>
    </w:p>
    <w:p w14:paraId="5EFA2A24" w14:textId="77777777" w:rsidR="00DA4EC4" w:rsidRPr="00B230BC" w:rsidRDefault="0026353C" w:rsidP="007F0C68">
      <w:pPr>
        <w:pStyle w:val="AllensHeading3"/>
        <w:rPr>
          <w:b/>
          <w:bCs/>
        </w:rPr>
      </w:pPr>
      <w:r w:rsidRPr="005D068D">
        <w:t>[</w:t>
      </w:r>
      <w:r w:rsidR="00DA4EC4" w:rsidRPr="005D068D">
        <w:rPr>
          <w:b/>
          <w:bCs/>
          <w:highlight w:val="yellow"/>
        </w:rPr>
        <w:t>It is resolved</w:t>
      </w:r>
      <w:r w:rsidR="00DA4EC4" w:rsidRPr="005D068D">
        <w:rPr>
          <w:highlight w:val="yellow"/>
        </w:rPr>
        <w:t xml:space="preserve"> that the Company enter into the Subscription Agreement and any two directors or any director and company secretary be authorised to execute the Subscription Agreement on behalf of the Company</w:t>
      </w:r>
      <w:r>
        <w:t>]</w:t>
      </w:r>
      <w:r w:rsidR="00DA4EC4">
        <w:t xml:space="preserve">. </w:t>
      </w:r>
    </w:p>
    <w:p w14:paraId="3E2FA329" w14:textId="77777777" w:rsidR="008C724F" w:rsidRPr="00B230BC" w:rsidRDefault="008C724F" w:rsidP="007F0C68">
      <w:pPr>
        <w:pStyle w:val="AllensHeading3"/>
        <w:rPr>
          <w:b/>
          <w:bCs/>
        </w:rPr>
      </w:pPr>
      <w:r w:rsidRPr="00B230BC">
        <w:t>[</w:t>
      </w:r>
      <w:r w:rsidRPr="00B230BC">
        <w:rPr>
          <w:b/>
          <w:bCs/>
          <w:highlight w:val="yellow"/>
        </w:rPr>
        <w:t>It is resolved</w:t>
      </w:r>
      <w:r w:rsidRPr="00B230BC">
        <w:rPr>
          <w:highlight w:val="yellow"/>
        </w:rPr>
        <w:t xml:space="preserve"> that the form of the Shareholder Waiver be approved for distribution to the shareholders (together with the relevant attachments) for approval and execution by the shareholders of the Company.]</w:t>
      </w:r>
    </w:p>
    <w:p w14:paraId="44932DF1" w14:textId="77777777" w:rsidR="007F0C68" w:rsidRPr="00B230BC" w:rsidRDefault="007F0C68" w:rsidP="007F0C68">
      <w:pPr>
        <w:pStyle w:val="AllensHeading3"/>
        <w:rPr>
          <w:b/>
          <w:bCs/>
        </w:rPr>
      </w:pPr>
      <w:r>
        <w:rPr>
          <w:b/>
          <w:bCs/>
        </w:rPr>
        <w:t xml:space="preserve">It is resolved </w:t>
      </w:r>
      <w:r>
        <w:t>that subject to receipt by the Company of:</w:t>
      </w:r>
    </w:p>
    <w:p w14:paraId="5D564C6B" w14:textId="77777777" w:rsidR="007F0C68" w:rsidRDefault="007F0C68" w:rsidP="007F0C68">
      <w:pPr>
        <w:pStyle w:val="AllensHeading4"/>
      </w:pPr>
      <w:r>
        <w:t>[</w:t>
      </w:r>
      <w:r w:rsidRPr="00B230BC">
        <w:rPr>
          <w:highlight w:val="yellow"/>
        </w:rPr>
        <w:t>an executed counterpart of the Subscription Agreement from the Investor; [and]</w:t>
      </w:r>
      <w:r>
        <w:t>]</w:t>
      </w:r>
    </w:p>
    <w:p w14:paraId="52BE84DA" w14:textId="77777777" w:rsidR="007F0C68" w:rsidRDefault="007F0C68" w:rsidP="007F0C68">
      <w:pPr>
        <w:pStyle w:val="AllensHeading4"/>
      </w:pPr>
      <w:r>
        <w:t>[</w:t>
      </w:r>
      <w:r w:rsidRPr="00B230BC">
        <w:rPr>
          <w:highlight w:val="yellow"/>
        </w:rPr>
        <w:t xml:space="preserve">an executed share application form from the Investor; </w:t>
      </w:r>
      <w:r w:rsidR="008C724F">
        <w:rPr>
          <w:highlight w:val="yellow"/>
        </w:rPr>
        <w:t>[</w:t>
      </w:r>
      <w:r w:rsidRPr="00B230BC">
        <w:rPr>
          <w:highlight w:val="yellow"/>
        </w:rPr>
        <w:t>and</w:t>
      </w:r>
      <w:r w:rsidR="008C724F">
        <w:t>]</w:t>
      </w:r>
      <w:r>
        <w:t>]</w:t>
      </w:r>
    </w:p>
    <w:p w14:paraId="71FB932E" w14:textId="77777777" w:rsidR="008C724F" w:rsidRDefault="008C724F" w:rsidP="008C724F">
      <w:pPr>
        <w:pStyle w:val="AllensHeading4"/>
      </w:pPr>
      <w:r>
        <w:t>[</w:t>
      </w:r>
      <w:r w:rsidRPr="00B230BC">
        <w:rPr>
          <w:highlight w:val="yellow"/>
        </w:rPr>
        <w:t>an executed Shareholder Waiver from all shareholders of the Company</w:t>
      </w:r>
      <w:r w:rsidRPr="008C724F">
        <w:rPr>
          <w:highlight w:val="yellow"/>
        </w:rPr>
        <w:t xml:space="preserve">; </w:t>
      </w:r>
      <w:r>
        <w:rPr>
          <w:highlight w:val="yellow"/>
        </w:rPr>
        <w:t>[</w:t>
      </w:r>
      <w:r w:rsidRPr="00C02E80">
        <w:rPr>
          <w:highlight w:val="yellow"/>
        </w:rPr>
        <w:t>and</w:t>
      </w:r>
      <w:r>
        <w:t>]]</w:t>
      </w:r>
    </w:p>
    <w:p w14:paraId="5B4A52CE" w14:textId="77777777" w:rsidR="00DA4EC4" w:rsidRDefault="007F0C68" w:rsidP="007F0C68">
      <w:pPr>
        <w:pStyle w:val="AllensHeading4"/>
      </w:pPr>
      <w:r>
        <w:t xml:space="preserve">the subscription moneys payable by the Investor in respect of the </w:t>
      </w:r>
      <w:r w:rsidR="00DA4EC4">
        <w:t>Subscription Shares,</w:t>
      </w:r>
    </w:p>
    <w:p w14:paraId="4D5795DB" w14:textId="77777777" w:rsidR="00DA4EC4" w:rsidRDefault="00DA4EC4" w:rsidP="00DA4EC4">
      <w:pPr>
        <w:pStyle w:val="AllensHeading4"/>
        <w:numPr>
          <w:ilvl w:val="0"/>
          <w:numId w:val="0"/>
        </w:numPr>
        <w:ind w:left="1418"/>
      </w:pPr>
      <w:r>
        <w:t>the Company:</w:t>
      </w:r>
    </w:p>
    <w:p w14:paraId="341CD76A" w14:textId="6416DF72" w:rsidR="00DA4EC4" w:rsidRDefault="00DA4EC4" w:rsidP="00DA4EC4">
      <w:pPr>
        <w:pStyle w:val="AllensHeading4"/>
      </w:pPr>
      <w:r>
        <w:t xml:space="preserve">issue the Subscription Shares to the Investor by entering the Investor in the Company's register of members as the holder of the Subscription Shares; </w:t>
      </w:r>
      <w:r w:rsidR="00E97EC7">
        <w:t>and</w:t>
      </w:r>
    </w:p>
    <w:p w14:paraId="53E124E3" w14:textId="075DE2EE" w:rsidR="007F0C68" w:rsidRDefault="00DA4EC4">
      <w:pPr>
        <w:pStyle w:val="AllensHeading4"/>
      </w:pPr>
      <w:r>
        <w:t>issue a new share certificate to the Investor in respect of the Subscription Shares.</w:t>
      </w:r>
      <w:r w:rsidR="007F0C68">
        <w:t xml:space="preserve"> </w:t>
      </w:r>
    </w:p>
    <w:p w14:paraId="30E6657E" w14:textId="1E159972" w:rsidR="00E97EC7" w:rsidRPr="00B230BC" w:rsidRDefault="00E97EC7" w:rsidP="00B230BC">
      <w:pPr>
        <w:pStyle w:val="AllensHeading3"/>
      </w:pPr>
      <w:r>
        <w:rPr>
          <w:b/>
          <w:bCs/>
        </w:rPr>
        <w:t>It is resolved</w:t>
      </w:r>
      <w:r>
        <w:t xml:space="preserve"> that the Directors be empowered and authorised to undertake all related matters on behalf of the Company which the Director deems necessary or desirable to give effect to the Share Issue, including recording the new shareholdings on the register of members of the Company, issuing new share certificates and notifying the Australian Securities and Investment Commission of the change in shareholding.</w:t>
      </w:r>
    </w:p>
    <w:p w14:paraId="7F50F765" w14:textId="77777777" w:rsidR="00783B4E" w:rsidRDefault="00783B4E" w:rsidP="00783B4E">
      <w:pPr>
        <w:pStyle w:val="AllensHeading1"/>
      </w:pPr>
      <w:r w:rsidRPr="00C36B41">
        <w:t>Further Assurance</w:t>
      </w:r>
    </w:p>
    <w:p w14:paraId="602FE336" w14:textId="77777777" w:rsidR="00085BEA" w:rsidRPr="00B230BC" w:rsidRDefault="00085BEA" w:rsidP="00B230BC">
      <w:pPr>
        <w:pStyle w:val="AllensHeading2"/>
        <w:numPr>
          <w:ilvl w:val="0"/>
          <w:numId w:val="0"/>
        </w:numPr>
        <w:ind w:left="709"/>
      </w:pPr>
      <w:r w:rsidRPr="00B4449C">
        <w:rPr>
          <w:noProof/>
          <w:lang w:eastAsia="en-AU"/>
        </w:rPr>
        <mc:AlternateContent>
          <mc:Choice Requires="wps">
            <w:drawing>
              <wp:inline distT="0" distB="0" distL="0" distR="0" wp14:anchorId="61457269" wp14:editId="40430B39">
                <wp:extent cx="5574323" cy="879231"/>
                <wp:effectExtent l="0" t="0" r="7620"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74323" cy="879231"/>
                        </a:xfrm>
                        <a:prstGeom prst="rect">
                          <a:avLst/>
                        </a:prstGeom>
                        <a:solidFill>
                          <a:schemeClr val="accent1">
                            <a:lumMod val="40000"/>
                            <a:lumOff val="60000"/>
                          </a:schemeClr>
                        </a:solidFill>
                        <a:ln w="6350">
                          <a:noFill/>
                        </a:ln>
                        <a:effectLst/>
                      </wps:spPr>
                      <wps:txbx>
                        <w:txbxContent>
                          <w:p w14:paraId="4B752F92" w14:textId="77777777" w:rsidR="00085BEA" w:rsidRPr="00690804" w:rsidRDefault="00085BEA" w:rsidP="00085BEA">
                            <w:pPr>
                              <w:rPr>
                                <w:b/>
                                <w:color w:val="000000"/>
                              </w:rPr>
                            </w:pPr>
                            <w:r>
                              <w:rPr>
                                <w:rFonts w:cs="Arial"/>
                                <w:b/>
                                <w:noProof/>
                                <w:color w:val="51626F"/>
                                <w:lang w:eastAsia="en-AU"/>
                              </w:rPr>
                              <w:drawing>
                                <wp:inline distT="0" distB="0" distL="0" distR="0" wp14:anchorId="69ADD550" wp14:editId="4CDD4B75">
                                  <wp:extent cx="291600" cy="29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776A72">
                              <w:rPr>
                                <w:b/>
                                <w:color w:val="44546A" w:themeColor="text2"/>
                              </w:rPr>
                              <w:t>Guidance note</w:t>
                            </w:r>
                          </w:p>
                          <w:p w14:paraId="69AEDBF6" w14:textId="77777777" w:rsidR="00085BEA" w:rsidRPr="003810AF" w:rsidRDefault="00085BEA" w:rsidP="00085BEA">
                            <w:r>
                              <w:t xml:space="preserve">Ensure that you include this section at the end of your resolutions. It confirms the directors' authority to implement the resolutions. </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inline>
            </w:drawing>
          </mc:Choice>
          <mc:Fallback>
            <w:pict>
              <v:shape w14:anchorId="61457269" id="Text Box 8" o:spid="_x0000_s1032" type="#_x0000_t202" style="width:438.9pt;height: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" fillcolor="#b4c6e7 [1300]" stroked="f" strokeweight=".5pt">
                <v:textbox inset=",0">
                  <w:txbxContent>
                    <w:p w14:paraId="4B752F92" w14:textId="77777777" w:rsidR="00085BEA" w:rsidRPr="00690804" w:rsidRDefault="00085BEA" w:rsidP="00085BEA">
                      <w:pPr>
                        <w:rPr>
                          <w:b/>
                          <w:color w:val="000000"/>
                        </w:rPr>
                      </w:pPr>
                      <w:r>
                        <w:rPr>
                          <w:rFonts w:cs="Arial"/>
                          <w:b/>
                          <w:noProof/>
                          <w:color w:val="51626F"/>
                          <w:lang w:eastAsia="en-AU"/>
                        </w:rPr>
                        <w:drawing>
                          <wp:inline distT="0" distB="0" distL="0" distR="0" wp14:anchorId="69ADD550" wp14:editId="4CDD4B75">
                            <wp:extent cx="291600" cy="29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600" cy="291600"/>
                                    </a:xfrm>
                                    <a:prstGeom prst="rect">
                                      <a:avLst/>
                                    </a:prstGeom>
                                  </pic:spPr>
                                </pic:pic>
                              </a:graphicData>
                            </a:graphic>
                          </wp:inline>
                        </w:drawing>
                      </w:r>
                      <w:r>
                        <w:rPr>
                          <w:b/>
                          <w:color w:val="000000"/>
                        </w:rPr>
                        <w:t xml:space="preserve"> </w:t>
                      </w:r>
                      <w:r w:rsidRPr="00776A72">
                        <w:rPr>
                          <w:b/>
                          <w:color w:val="44546A" w:themeColor="text2"/>
                        </w:rPr>
                        <w:t>Guidance note</w:t>
                      </w:r>
                    </w:p>
                    <w:p w14:paraId="69AEDBF6" w14:textId="77777777" w:rsidR="00085BEA" w:rsidRPr="003810AF" w:rsidRDefault="00085BEA" w:rsidP="00085BEA">
                      <w:r>
                        <w:t xml:space="preserve">Ensure that you include this section at the end of your resolutions. It confirms the directors' authority to implement the resolutions. </w:t>
                      </w:r>
                    </w:p>
                  </w:txbxContent>
                </v:textbox>
                <w10:anchorlock/>
              </v:shape>
            </w:pict>
          </mc:Fallback>
        </mc:AlternateContent>
      </w:r>
    </w:p>
    <w:p w14:paraId="282C82D5" w14:textId="77777777" w:rsidR="00783B4E" w:rsidRDefault="00783B4E" w:rsidP="00783B4E">
      <w:pPr>
        <w:pStyle w:val="NormalIndent"/>
      </w:pPr>
      <w:r>
        <w:rPr>
          <w:b/>
        </w:rPr>
        <w:t>It is resolved</w:t>
      </w:r>
      <w:r w:rsidRPr="009C557D">
        <w:rPr>
          <w:b/>
        </w:rPr>
        <w:t xml:space="preserve"> </w:t>
      </w:r>
      <w:r w:rsidRPr="00E2298F">
        <w:t xml:space="preserve">that </w:t>
      </w:r>
      <w:r w:rsidRPr="00C36B41">
        <w:t>each</w:t>
      </w:r>
      <w:r>
        <w:t xml:space="preserve"> </w:t>
      </w:r>
      <w:r w:rsidRPr="00C36B41">
        <w:t>director of the Company be severally authorised to do any act, matter or thing and to execute and deliver any document as he or she may deem necessary, advisable or incidental in connection with the preceding resolutions.</w:t>
      </w:r>
    </w:p>
    <w:p w14:paraId="4EA3F4A7" w14:textId="77777777" w:rsidR="00534304" w:rsidRDefault="00534304" w:rsidP="00783B4E">
      <w:pPr>
        <w:pStyle w:val="NormalIndent"/>
      </w:pPr>
    </w:p>
    <w:p w14:paraId="02ED8B41" w14:textId="77777777" w:rsidR="00534304" w:rsidRPr="00B230BC" w:rsidRDefault="00534304" w:rsidP="00B230BC">
      <w:pPr>
        <w:pStyle w:val="NormalIndent"/>
        <w:ind w:left="0"/>
        <w:rPr>
          <w:b/>
          <w:bCs/>
        </w:rPr>
      </w:pPr>
      <w:r w:rsidRPr="00B230BC">
        <w:rPr>
          <w:b/>
          <w:bCs/>
        </w:rPr>
        <w:t>Signed by the directors: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tblGrid>
      <w:tr w:rsidR="00783B4E" w14:paraId="6C50AB64" w14:textId="77777777" w:rsidTr="00F845A1">
        <w:trPr>
          <w:trHeight w:val="558"/>
        </w:trPr>
        <w:tc>
          <w:tcPr>
            <w:tcW w:w="4361" w:type="dxa"/>
            <w:tcBorders>
              <w:bottom w:val="single" w:sz="4" w:space="0" w:color="auto"/>
            </w:tcBorders>
          </w:tcPr>
          <w:p w14:paraId="6E03F542" w14:textId="77777777" w:rsidR="00783B4E" w:rsidRDefault="00783B4E" w:rsidP="00F845A1">
            <w:r>
              <w:br w:type="page"/>
            </w:r>
          </w:p>
          <w:p w14:paraId="28E4CB1C" w14:textId="77777777" w:rsidR="00783B4E" w:rsidRDefault="00783B4E" w:rsidP="00F845A1"/>
        </w:tc>
      </w:tr>
      <w:tr w:rsidR="00783B4E" w14:paraId="454F9B5F" w14:textId="77777777" w:rsidTr="00F845A1">
        <w:tc>
          <w:tcPr>
            <w:tcW w:w="4361" w:type="dxa"/>
            <w:tcBorders>
              <w:top w:val="single" w:sz="4" w:space="0" w:color="auto"/>
            </w:tcBorders>
          </w:tcPr>
          <w:p w14:paraId="6DCBFA56" w14:textId="77777777" w:rsidR="00783B4E" w:rsidRPr="004A4AA3" w:rsidRDefault="00783B4E" w:rsidP="00F845A1">
            <w:pPr>
              <w:rPr>
                <w:b/>
              </w:rPr>
            </w:pPr>
            <w:r>
              <w:rPr>
                <w:b/>
              </w:rPr>
              <w:t>[</w:t>
            </w:r>
            <w:r w:rsidRPr="00783B4E">
              <w:rPr>
                <w:b/>
                <w:highlight w:val="yellow"/>
              </w:rPr>
              <w:t>Director name</w:t>
            </w:r>
            <w:r>
              <w:rPr>
                <w:b/>
              </w:rPr>
              <w:t>]</w:t>
            </w:r>
          </w:p>
        </w:tc>
      </w:tr>
      <w:tr w:rsidR="00783B4E" w14:paraId="4CB81B4D" w14:textId="77777777" w:rsidTr="00F845A1">
        <w:tc>
          <w:tcPr>
            <w:tcW w:w="4361" w:type="dxa"/>
          </w:tcPr>
          <w:p w14:paraId="1A08552B" w14:textId="6AB8DF87" w:rsidR="00783B4E" w:rsidRPr="004A4AA3" w:rsidRDefault="00783B4E" w:rsidP="00F845A1">
            <w:r w:rsidRPr="004A4AA3">
              <w:t>Date:</w:t>
            </w:r>
            <w:r>
              <w:t>_________________</w:t>
            </w:r>
          </w:p>
        </w:tc>
      </w:tr>
      <w:tr w:rsidR="00783B4E" w14:paraId="48736D89" w14:textId="77777777" w:rsidTr="00F845A1">
        <w:trPr>
          <w:trHeight w:val="558"/>
        </w:trPr>
        <w:tc>
          <w:tcPr>
            <w:tcW w:w="4361" w:type="dxa"/>
            <w:tcBorders>
              <w:bottom w:val="single" w:sz="4" w:space="0" w:color="auto"/>
            </w:tcBorders>
          </w:tcPr>
          <w:p w14:paraId="4DFC3A27" w14:textId="77777777" w:rsidR="00783B4E" w:rsidRDefault="00783B4E" w:rsidP="00F845A1"/>
          <w:p w14:paraId="604FDA8F" w14:textId="77777777" w:rsidR="00A25E22" w:rsidRDefault="00A25E22" w:rsidP="00F845A1"/>
          <w:p w14:paraId="72808B78" w14:textId="77777777" w:rsidR="00A25E22" w:rsidRDefault="00A25E22" w:rsidP="00F845A1"/>
        </w:tc>
      </w:tr>
      <w:tr w:rsidR="00783B4E" w:rsidRPr="004A4AA3" w14:paraId="55B31C24" w14:textId="77777777" w:rsidTr="00F845A1">
        <w:tc>
          <w:tcPr>
            <w:tcW w:w="4361" w:type="dxa"/>
            <w:tcBorders>
              <w:top w:val="single" w:sz="4" w:space="0" w:color="auto"/>
            </w:tcBorders>
          </w:tcPr>
          <w:p w14:paraId="0F3DECD3" w14:textId="77777777" w:rsidR="00783B4E" w:rsidRPr="004A4AA3" w:rsidRDefault="00783B4E" w:rsidP="00F845A1">
            <w:pPr>
              <w:rPr>
                <w:b/>
              </w:rPr>
            </w:pPr>
            <w:r>
              <w:rPr>
                <w:b/>
              </w:rPr>
              <w:t>[</w:t>
            </w:r>
            <w:r w:rsidRPr="00783B4E">
              <w:rPr>
                <w:b/>
                <w:highlight w:val="yellow"/>
              </w:rPr>
              <w:t>Director name</w:t>
            </w:r>
            <w:r>
              <w:rPr>
                <w:b/>
              </w:rPr>
              <w:t>]</w:t>
            </w:r>
          </w:p>
        </w:tc>
      </w:tr>
      <w:tr w:rsidR="00783B4E" w:rsidRPr="004A4AA3" w14:paraId="0DE75B57" w14:textId="77777777" w:rsidTr="00F845A1">
        <w:tc>
          <w:tcPr>
            <w:tcW w:w="4361" w:type="dxa"/>
          </w:tcPr>
          <w:p w14:paraId="534B617A" w14:textId="3295065A" w:rsidR="00783B4E" w:rsidRPr="004A4AA3" w:rsidRDefault="00783B4E" w:rsidP="00F845A1">
            <w:r w:rsidRPr="004A4AA3">
              <w:t>Date:</w:t>
            </w:r>
            <w:r>
              <w:t>_________________</w:t>
            </w:r>
          </w:p>
        </w:tc>
      </w:tr>
      <w:tr w:rsidR="00783B4E" w14:paraId="111D5619" w14:textId="77777777" w:rsidTr="00F845A1">
        <w:trPr>
          <w:trHeight w:val="558"/>
        </w:trPr>
        <w:tc>
          <w:tcPr>
            <w:tcW w:w="4361" w:type="dxa"/>
            <w:tcBorders>
              <w:bottom w:val="single" w:sz="4" w:space="0" w:color="auto"/>
            </w:tcBorders>
          </w:tcPr>
          <w:p w14:paraId="7FA7E029" w14:textId="77777777" w:rsidR="00783B4E" w:rsidRDefault="00783B4E" w:rsidP="00F845A1"/>
          <w:p w14:paraId="664F70A4" w14:textId="77777777" w:rsidR="00A25E22" w:rsidRDefault="00A25E22" w:rsidP="00F845A1"/>
          <w:p w14:paraId="10A12537" w14:textId="77777777" w:rsidR="00A25E22" w:rsidRDefault="00A25E22" w:rsidP="00F845A1"/>
        </w:tc>
      </w:tr>
      <w:tr w:rsidR="00783B4E" w:rsidRPr="004A4AA3" w14:paraId="227FFBC8" w14:textId="77777777" w:rsidTr="00F845A1">
        <w:tc>
          <w:tcPr>
            <w:tcW w:w="4361" w:type="dxa"/>
            <w:tcBorders>
              <w:top w:val="single" w:sz="4" w:space="0" w:color="auto"/>
            </w:tcBorders>
          </w:tcPr>
          <w:p w14:paraId="2D7CA984" w14:textId="77777777" w:rsidR="00783B4E" w:rsidRPr="004A4AA3" w:rsidRDefault="00783B4E" w:rsidP="00F845A1">
            <w:pPr>
              <w:rPr>
                <w:b/>
              </w:rPr>
            </w:pPr>
            <w:r>
              <w:rPr>
                <w:b/>
              </w:rPr>
              <w:t>[</w:t>
            </w:r>
            <w:r w:rsidRPr="00783B4E">
              <w:rPr>
                <w:b/>
                <w:highlight w:val="yellow"/>
              </w:rPr>
              <w:t>Director name</w:t>
            </w:r>
            <w:r>
              <w:rPr>
                <w:b/>
              </w:rPr>
              <w:t>]</w:t>
            </w:r>
          </w:p>
        </w:tc>
      </w:tr>
      <w:tr w:rsidR="00783B4E" w:rsidRPr="004A4AA3" w14:paraId="407AE7C2" w14:textId="77777777" w:rsidTr="00F845A1">
        <w:tc>
          <w:tcPr>
            <w:tcW w:w="4361" w:type="dxa"/>
          </w:tcPr>
          <w:p w14:paraId="22EADE6E" w14:textId="0FAF8058" w:rsidR="00783B4E" w:rsidRDefault="00783B4E" w:rsidP="00F845A1">
            <w:r w:rsidRPr="004A4AA3">
              <w:t>Date:</w:t>
            </w:r>
            <w:r>
              <w:t>_________________</w:t>
            </w:r>
          </w:p>
          <w:p w14:paraId="2763F356" w14:textId="77777777" w:rsidR="00513B28" w:rsidRPr="004A4AA3" w:rsidRDefault="00513B28" w:rsidP="00F845A1"/>
        </w:tc>
      </w:tr>
    </w:tbl>
    <w:p w14:paraId="6920E7B0" w14:textId="71E10495" w:rsidR="008A4000" w:rsidRDefault="00513B28" w:rsidP="00F77DC9">
      <w:r>
        <w:br w:type="textWrapping" w:clear="all"/>
      </w:r>
    </w:p>
    <w:sectPr w:rsidR="008A4000" w:rsidSect="00281330">
      <w:headerReference w:type="default" r:id="rId19"/>
      <w:footerReference w:type="default" r:id="rId20"/>
      <w:headerReference w:type="first" r:id="rId21"/>
      <w:footerReference w:type="first" r:id="rId22"/>
      <w:pgSz w:w="11907" w:h="16839" w:code="9"/>
      <w:pgMar w:top="1701" w:right="1134" w:bottom="1134" w:left="1417"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33544" w14:textId="77777777" w:rsidR="00783B4E" w:rsidRDefault="00783B4E" w:rsidP="00783B4E">
      <w:pPr>
        <w:spacing w:before="0" w:line="240" w:lineRule="auto"/>
      </w:pPr>
      <w:r>
        <w:separator/>
      </w:r>
    </w:p>
  </w:endnote>
  <w:endnote w:type="continuationSeparator" w:id="0">
    <w:p w14:paraId="219D439F" w14:textId="77777777" w:rsidR="00783B4E" w:rsidRDefault="00783B4E" w:rsidP="00783B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09" w:type="dxa"/>
      <w:tblBorders>
        <w:top w:val="single" w:sz="4" w:space="0" w:color="auto"/>
      </w:tblBorders>
      <w:tblLayout w:type="fixed"/>
      <w:tblCellMar>
        <w:left w:w="0" w:type="dxa"/>
        <w:right w:w="0" w:type="dxa"/>
      </w:tblCellMar>
      <w:tblLook w:val="0000" w:firstRow="0" w:lastRow="0" w:firstColumn="0" w:lastColumn="0" w:noHBand="0" w:noVBand="0"/>
    </w:tblPr>
    <w:tblGrid>
      <w:gridCol w:w="709"/>
    </w:tblGrid>
    <w:tr w:rsidR="00513B28" w14:paraId="706EA127" w14:textId="77777777" w:rsidTr="00783B4E">
      <w:tc>
        <w:tcPr>
          <w:tcW w:w="709" w:type="dxa"/>
        </w:tcPr>
        <w:p w14:paraId="39C90918" w14:textId="77777777" w:rsidR="00513B28" w:rsidRDefault="00513B28" w:rsidP="00783B4E">
          <w:pPr>
            <w:pStyle w:val="Foo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snapToGrid w:val="0"/>
            </w:rPr>
            <w:t>2</w:t>
          </w:r>
          <w:r>
            <w:rPr>
              <w:snapToGrid w:val="0"/>
            </w:rPr>
            <w:fldChar w:fldCharType="end"/>
          </w:r>
        </w:p>
      </w:tc>
    </w:tr>
  </w:tbl>
  <w:p w14:paraId="5F29414A" w14:textId="77777777" w:rsidR="00513B28" w:rsidRPr="00281330" w:rsidRDefault="00513B28" w:rsidP="00281330">
    <w:pPr>
      <w:pStyle w:val="Footer"/>
    </w:pPr>
  </w:p>
  <w:p w14:paraId="4CBA91EB" w14:textId="77777777" w:rsidR="00513B28" w:rsidRDefault="00513B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09" w:type="dxa"/>
      <w:tblBorders>
        <w:top w:val="single" w:sz="4" w:space="0" w:color="auto"/>
      </w:tblBorders>
      <w:tblLayout w:type="fixed"/>
      <w:tblCellMar>
        <w:left w:w="0" w:type="dxa"/>
        <w:right w:w="0" w:type="dxa"/>
      </w:tblCellMar>
      <w:tblLook w:val="0000" w:firstRow="0" w:lastRow="0" w:firstColumn="0" w:lastColumn="0" w:noHBand="0" w:noVBand="0"/>
    </w:tblPr>
    <w:tblGrid>
      <w:gridCol w:w="709"/>
    </w:tblGrid>
    <w:tr w:rsidR="00513B28" w14:paraId="1FE7B847" w14:textId="77777777" w:rsidTr="00783B4E">
      <w:tc>
        <w:tcPr>
          <w:tcW w:w="709" w:type="dxa"/>
        </w:tcPr>
        <w:p w14:paraId="36D837F6" w14:textId="77777777" w:rsidR="00513B28" w:rsidRDefault="00513B28">
          <w:pPr>
            <w:pStyle w:val="Foot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Pr>
              <w:snapToGrid w:val="0"/>
            </w:rPr>
            <w:t>1</w:t>
          </w:r>
          <w:r>
            <w:rPr>
              <w:snapToGrid w:val="0"/>
            </w:rPr>
            <w:fldChar w:fldCharType="end"/>
          </w:r>
        </w:p>
      </w:tc>
    </w:tr>
  </w:tbl>
  <w:p w14:paraId="17954274" w14:textId="77777777" w:rsidR="00513B28" w:rsidRDefault="00513B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09" w:type="dxa"/>
      <w:tblBorders>
        <w:top w:val="single" w:sz="4" w:space="0" w:color="auto"/>
      </w:tblBorders>
      <w:tblLayout w:type="fixed"/>
      <w:tblCellMar>
        <w:left w:w="0" w:type="dxa"/>
        <w:right w:w="0" w:type="dxa"/>
      </w:tblCellMar>
      <w:tblLook w:val="0000" w:firstRow="0" w:lastRow="0" w:firstColumn="0" w:lastColumn="0" w:noHBand="0" w:noVBand="0"/>
    </w:tblPr>
    <w:tblGrid>
      <w:gridCol w:w="709"/>
    </w:tblGrid>
    <w:tr w:rsidR="00783B4E" w14:paraId="7A8ADB12" w14:textId="77777777" w:rsidTr="00783B4E">
      <w:tc>
        <w:tcPr>
          <w:tcW w:w="709" w:type="dxa"/>
        </w:tcPr>
        <w:p w14:paraId="49A28310" w14:textId="77777777" w:rsidR="00783B4E" w:rsidRDefault="00783B4E" w:rsidP="00783B4E">
          <w:pPr>
            <w:pStyle w:val="Foo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snapToGrid w:val="0"/>
            </w:rPr>
            <w:t>2</w:t>
          </w:r>
          <w:r>
            <w:rPr>
              <w:snapToGrid w:val="0"/>
            </w:rPr>
            <w:fldChar w:fldCharType="end"/>
          </w:r>
        </w:p>
      </w:tc>
    </w:tr>
  </w:tbl>
  <w:p w14:paraId="3C032EB6" w14:textId="77777777" w:rsidR="00281330" w:rsidRPr="00281330" w:rsidRDefault="007B69FD" w:rsidP="002813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09" w:type="dxa"/>
      <w:tblBorders>
        <w:top w:val="single" w:sz="4" w:space="0" w:color="auto"/>
      </w:tblBorders>
      <w:tblLayout w:type="fixed"/>
      <w:tblCellMar>
        <w:left w:w="0" w:type="dxa"/>
        <w:right w:w="0" w:type="dxa"/>
      </w:tblCellMar>
      <w:tblLook w:val="0000" w:firstRow="0" w:lastRow="0" w:firstColumn="0" w:lastColumn="0" w:noHBand="0" w:noVBand="0"/>
    </w:tblPr>
    <w:tblGrid>
      <w:gridCol w:w="709"/>
    </w:tblGrid>
    <w:tr w:rsidR="00783B4E" w14:paraId="5EB0437E" w14:textId="77777777" w:rsidTr="00783B4E">
      <w:tc>
        <w:tcPr>
          <w:tcW w:w="709" w:type="dxa"/>
        </w:tcPr>
        <w:p w14:paraId="67811930" w14:textId="77777777" w:rsidR="00783B4E" w:rsidRDefault="00783B4E">
          <w:pPr>
            <w:pStyle w:val="Foot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Pr>
              <w:snapToGrid w:val="0"/>
            </w:rPr>
            <w:t>1</w:t>
          </w:r>
          <w:r>
            <w:rPr>
              <w:snapToGrid w:val="0"/>
            </w:rPr>
            <w:fldChar w:fldCharType="end"/>
          </w:r>
        </w:p>
      </w:tc>
    </w:tr>
  </w:tbl>
  <w:p w14:paraId="2B1A18AF" w14:textId="77777777" w:rsidR="001655AA" w:rsidRDefault="007B6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264D1" w14:textId="77777777" w:rsidR="00783B4E" w:rsidRDefault="00783B4E" w:rsidP="00783B4E">
      <w:pPr>
        <w:spacing w:before="0" w:line="240" w:lineRule="auto"/>
      </w:pPr>
      <w:r>
        <w:separator/>
      </w:r>
    </w:p>
  </w:footnote>
  <w:footnote w:type="continuationSeparator" w:id="0">
    <w:p w14:paraId="2AE419F0" w14:textId="77777777" w:rsidR="00783B4E" w:rsidRDefault="00783B4E" w:rsidP="00783B4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9356"/>
    </w:tblGrid>
    <w:tr w:rsidR="00513B28" w14:paraId="67D5C3BB" w14:textId="77777777" w:rsidTr="0048124C">
      <w:trPr>
        <w:trHeight w:hRule="exact" w:val="900"/>
      </w:trPr>
      <w:tc>
        <w:tcPr>
          <w:tcW w:w="9356" w:type="dxa"/>
          <w:vAlign w:val="bottom"/>
        </w:tcPr>
        <w:p w14:paraId="60B72BEC" w14:textId="77777777" w:rsidR="00513B28" w:rsidRPr="00EF59AD" w:rsidRDefault="00513B28" w:rsidP="00513B28">
          <w:pPr>
            <w:pStyle w:val="HeaderTitle"/>
          </w:pPr>
          <w:r>
            <w:t>[</w:t>
          </w:r>
          <w:r w:rsidRPr="00783B4E">
            <w:rPr>
              <w:highlight w:val="yellow"/>
            </w:rPr>
            <w:t>*</w:t>
          </w:r>
          <w:r>
            <w:t>] Pty Ltd (</w:t>
          </w:r>
          <w:r>
            <w:rPr>
              <w:b/>
              <w:i/>
            </w:rPr>
            <w:t>Company</w:t>
          </w:r>
          <w:r>
            <w:t>)</w:t>
          </w:r>
        </w:p>
        <w:p w14:paraId="6E1CF451" w14:textId="77777777" w:rsidR="00513B28" w:rsidRPr="00FA3D5D" w:rsidRDefault="00513B28" w:rsidP="00513B28">
          <w:pPr>
            <w:pStyle w:val="HeaderTitle"/>
            <w:rPr>
              <w:sz w:val="20"/>
            </w:rPr>
          </w:pPr>
          <w:r>
            <w:t xml:space="preserve">(ACN </w:t>
          </w:r>
          <w:r w:rsidRPr="00783B4E">
            <w:rPr>
              <w:highlight w:val="yellow"/>
            </w:rPr>
            <w:t>XXX XXX XXX</w:t>
          </w:r>
          <w:r>
            <w:t>)</w:t>
          </w:r>
        </w:p>
      </w:tc>
    </w:tr>
  </w:tbl>
  <w:p w14:paraId="0EC2C3F7" w14:textId="77777777" w:rsidR="00513B28" w:rsidRPr="00F7260C" w:rsidRDefault="00513B28" w:rsidP="002813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9356"/>
    </w:tblGrid>
    <w:tr w:rsidR="00513B28" w14:paraId="48B71391" w14:textId="77777777" w:rsidTr="00B2674A">
      <w:trPr>
        <w:trHeight w:hRule="exact" w:val="900"/>
      </w:trPr>
      <w:tc>
        <w:tcPr>
          <w:tcW w:w="9356" w:type="dxa"/>
          <w:vAlign w:val="bottom"/>
        </w:tcPr>
        <w:p w14:paraId="485D9201" w14:textId="77777777" w:rsidR="00513B28" w:rsidRDefault="00513B28" w:rsidP="00EF59AD">
          <w:pPr>
            <w:pStyle w:val="HeaderTitle"/>
          </w:pPr>
        </w:p>
      </w:tc>
    </w:tr>
  </w:tbl>
  <w:p w14:paraId="32768E66" w14:textId="77777777" w:rsidR="00513B28" w:rsidRPr="00F7260C" w:rsidRDefault="00513B28" w:rsidP="00F72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9356"/>
    </w:tblGrid>
    <w:tr w:rsidR="00281330" w14:paraId="4D584BEF" w14:textId="77777777" w:rsidTr="0048124C">
      <w:trPr>
        <w:trHeight w:hRule="exact" w:val="900"/>
      </w:trPr>
      <w:tc>
        <w:tcPr>
          <w:tcW w:w="9356" w:type="dxa"/>
          <w:vAlign w:val="bottom"/>
        </w:tcPr>
        <w:p w14:paraId="573443DB" w14:textId="43AB068D" w:rsidR="00513B28" w:rsidRPr="00EF59AD" w:rsidRDefault="00513B28" w:rsidP="00513B28">
          <w:pPr>
            <w:pStyle w:val="HeaderTitle"/>
          </w:pPr>
          <w:r>
            <w:t>[</w:t>
          </w:r>
          <w:r w:rsidRPr="00783B4E">
            <w:rPr>
              <w:highlight w:val="yellow"/>
            </w:rPr>
            <w:t>*</w:t>
          </w:r>
          <w:r>
            <w:t>] Pty Ltd (</w:t>
          </w:r>
          <w:r>
            <w:rPr>
              <w:b/>
              <w:i/>
            </w:rPr>
            <w:t>Company</w:t>
          </w:r>
          <w:r>
            <w:t>)</w:t>
          </w:r>
        </w:p>
        <w:p w14:paraId="0B1C077F" w14:textId="77777777" w:rsidR="00513B28" w:rsidRPr="00FA3D5D" w:rsidRDefault="00513B28" w:rsidP="00513B28">
          <w:pPr>
            <w:pStyle w:val="HeaderTitle"/>
            <w:rPr>
              <w:sz w:val="20"/>
            </w:rPr>
          </w:pPr>
          <w:r>
            <w:t xml:space="preserve">(ACN </w:t>
          </w:r>
          <w:r w:rsidRPr="00783B4E">
            <w:rPr>
              <w:highlight w:val="yellow"/>
            </w:rPr>
            <w:t>XXX XXX XXX</w:t>
          </w:r>
          <w:r>
            <w:t>)</w:t>
          </w:r>
        </w:p>
      </w:tc>
    </w:tr>
  </w:tbl>
  <w:p w14:paraId="4F65DD86" w14:textId="77777777" w:rsidR="00281330" w:rsidRPr="00F7260C" w:rsidRDefault="007B69FD" w:rsidP="002813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0" w:type="dxa"/>
        <w:right w:w="0" w:type="dxa"/>
      </w:tblCellMar>
      <w:tblLook w:val="0000" w:firstRow="0" w:lastRow="0" w:firstColumn="0" w:lastColumn="0" w:noHBand="0" w:noVBand="0"/>
    </w:tblPr>
    <w:tblGrid>
      <w:gridCol w:w="9356"/>
    </w:tblGrid>
    <w:tr w:rsidR="001655AA" w14:paraId="6EF5CF09" w14:textId="77777777" w:rsidTr="00B2674A">
      <w:trPr>
        <w:trHeight w:hRule="exact" w:val="900"/>
      </w:trPr>
      <w:tc>
        <w:tcPr>
          <w:tcW w:w="9356" w:type="dxa"/>
          <w:vAlign w:val="bottom"/>
        </w:tcPr>
        <w:p w14:paraId="44E70D4B" w14:textId="1468315F" w:rsidR="001655AA" w:rsidRDefault="007B69FD" w:rsidP="00EF59AD">
          <w:pPr>
            <w:pStyle w:val="HeaderTitle"/>
          </w:pPr>
        </w:p>
      </w:tc>
    </w:tr>
  </w:tbl>
  <w:p w14:paraId="67146F79" w14:textId="77777777" w:rsidR="001655AA" w:rsidRPr="00F7260C" w:rsidRDefault="007B69FD" w:rsidP="00F726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286"/>
    <w:multiLevelType w:val="multilevel"/>
    <w:tmpl w:val="95BA6F5C"/>
    <w:lvl w:ilvl="0">
      <w:start w:val="1"/>
      <w:numFmt w:val="decimal"/>
      <w:pStyle w:val="AllensHeading1"/>
      <w:lvlText w:val="%1"/>
      <w:lvlJc w:val="left"/>
      <w:pPr>
        <w:tabs>
          <w:tab w:val="num" w:pos="709"/>
        </w:tabs>
        <w:ind w:left="709" w:hanging="709"/>
      </w:pPr>
      <w:rPr>
        <w:rFonts w:hint="default"/>
        <w:b/>
      </w:rPr>
    </w:lvl>
    <w:lvl w:ilvl="1">
      <w:start w:val="1"/>
      <w:numFmt w:val="decimal"/>
      <w:pStyle w:val="AllensHeading2"/>
      <w:lvlText w:val="%1.%2"/>
      <w:lvlJc w:val="left"/>
      <w:pPr>
        <w:tabs>
          <w:tab w:val="num" w:pos="709"/>
        </w:tabs>
        <w:ind w:left="709" w:hanging="709"/>
      </w:pPr>
      <w:rPr>
        <w:rFonts w:hint="default"/>
        <w:b w:val="0"/>
        <w:sz w:val="20"/>
        <w:szCs w:val="20"/>
      </w:rPr>
    </w:lvl>
    <w:lvl w:ilvl="2">
      <w:start w:val="1"/>
      <w:numFmt w:val="lowerLetter"/>
      <w:pStyle w:val="AllensHeading3"/>
      <w:lvlText w:val="(%3)"/>
      <w:lvlJc w:val="left"/>
      <w:pPr>
        <w:tabs>
          <w:tab w:val="num" w:pos="1418"/>
        </w:tabs>
        <w:ind w:left="1418" w:hanging="709"/>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AllensHeading4"/>
      <w:lvlText w:val="(%4)"/>
      <w:lvlJc w:val="left"/>
      <w:pPr>
        <w:tabs>
          <w:tab w:val="num" w:pos="2126"/>
        </w:tabs>
        <w:ind w:left="2126" w:hanging="708"/>
      </w:pPr>
      <w:rPr>
        <w:rFonts w:hint="default"/>
      </w:rPr>
    </w:lvl>
    <w:lvl w:ilvl="4">
      <w:start w:val="1"/>
      <w:numFmt w:val="upperLetter"/>
      <w:pStyle w:val="AllensHeading5"/>
      <w:lvlText w:val="(%5)"/>
      <w:lvlJc w:val="left"/>
      <w:pPr>
        <w:tabs>
          <w:tab w:val="num" w:pos="2835"/>
        </w:tabs>
        <w:ind w:left="2835" w:hanging="709"/>
      </w:pPr>
      <w:rPr>
        <w:rFonts w:hint="default"/>
      </w:rPr>
    </w:lvl>
    <w:lvl w:ilvl="5">
      <w:start w:val="1"/>
      <w:numFmt w:val="decimal"/>
      <w:pStyle w:val="AllensHeading6"/>
      <w:lvlText w:val="(%6)"/>
      <w:lvlJc w:val="left"/>
      <w:pPr>
        <w:tabs>
          <w:tab w:val="num" w:pos="3544"/>
        </w:tabs>
        <w:ind w:left="3544" w:hanging="709"/>
      </w:pPr>
      <w:rPr>
        <w:rFonts w:hint="default"/>
      </w:rPr>
    </w:lvl>
    <w:lvl w:ilvl="6">
      <w:start w:val="2"/>
      <w:numFmt w:val="decimal"/>
      <w:lvlText w:val="%7."/>
      <w:lvlJc w:val="left"/>
      <w:pPr>
        <w:tabs>
          <w:tab w:val="num" w:pos="709"/>
        </w:tabs>
        <w:ind w:left="709" w:hanging="709"/>
      </w:pPr>
      <w:rPr>
        <w:rFonts w:hint="default"/>
      </w:rPr>
    </w:lvl>
    <w:lvl w:ilvl="7">
      <w:start w:val="1"/>
      <w:numFmt w:val="lowerLetter"/>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lvlOverride w:ilvl="7">
      <w:startOverride w:val="1"/>
    </w:lvlOverride>
    <w:lvlOverride w:ilvl="8">
      <w:startOverride w:val="1"/>
    </w:lvlOverride>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ldFldsRemoved" w:val="-1"/>
  </w:docVars>
  <w:rsids>
    <w:rsidRoot w:val="00783B4E"/>
    <w:rsid w:val="00085BEA"/>
    <w:rsid w:val="001A5497"/>
    <w:rsid w:val="0026353C"/>
    <w:rsid w:val="00264E8F"/>
    <w:rsid w:val="002F6334"/>
    <w:rsid w:val="004C1A76"/>
    <w:rsid w:val="004C4A79"/>
    <w:rsid w:val="00513B28"/>
    <w:rsid w:val="00534304"/>
    <w:rsid w:val="005A4F07"/>
    <w:rsid w:val="005D068D"/>
    <w:rsid w:val="006345F4"/>
    <w:rsid w:val="006379C0"/>
    <w:rsid w:val="0077748B"/>
    <w:rsid w:val="00783B4E"/>
    <w:rsid w:val="007A3B8A"/>
    <w:rsid w:val="007B69FD"/>
    <w:rsid w:val="007F0C68"/>
    <w:rsid w:val="00800EBA"/>
    <w:rsid w:val="00825F27"/>
    <w:rsid w:val="008A4000"/>
    <w:rsid w:val="008C724F"/>
    <w:rsid w:val="00932D1E"/>
    <w:rsid w:val="00A25E22"/>
    <w:rsid w:val="00A80B57"/>
    <w:rsid w:val="00AF435C"/>
    <w:rsid w:val="00B1246B"/>
    <w:rsid w:val="00B230BC"/>
    <w:rsid w:val="00B83F18"/>
    <w:rsid w:val="00C13FD4"/>
    <w:rsid w:val="00C517F6"/>
    <w:rsid w:val="00D80F44"/>
    <w:rsid w:val="00DA4EC4"/>
    <w:rsid w:val="00E003F4"/>
    <w:rsid w:val="00E55C73"/>
    <w:rsid w:val="00E62D8E"/>
    <w:rsid w:val="00E97EC7"/>
    <w:rsid w:val="00EF247A"/>
    <w:rsid w:val="00F24C00"/>
    <w:rsid w:val="00F34A6F"/>
    <w:rsid w:val="00F77DC9"/>
    <w:rsid w:val="00F845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DF1B6"/>
  <w15:chartTrackingRefBased/>
  <w15:docId w15:val="{B799BEAD-9231-4C56-9EEE-07F2A005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4E"/>
    <w:pPr>
      <w:spacing w:before="100" w:after="0" w:line="288"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qFormat/>
    <w:rsid w:val="00783B4E"/>
    <w:pPr>
      <w:ind w:left="709"/>
    </w:pPr>
  </w:style>
  <w:style w:type="paragraph" w:styleId="Footer">
    <w:name w:val="footer"/>
    <w:basedOn w:val="Normal"/>
    <w:link w:val="FooterChar"/>
    <w:rsid w:val="00783B4E"/>
    <w:pPr>
      <w:spacing w:before="40" w:line="240" w:lineRule="auto"/>
    </w:pPr>
    <w:rPr>
      <w:noProof/>
      <w:sz w:val="16"/>
    </w:rPr>
  </w:style>
  <w:style w:type="character" w:customStyle="1" w:styleId="FooterChar">
    <w:name w:val="Footer Char"/>
    <w:basedOn w:val="DefaultParagraphFont"/>
    <w:link w:val="Footer"/>
    <w:rsid w:val="00783B4E"/>
    <w:rPr>
      <w:rFonts w:ascii="Arial" w:eastAsia="Times New Roman" w:hAnsi="Arial" w:cs="Times New Roman"/>
      <w:noProof/>
      <w:sz w:val="16"/>
      <w:szCs w:val="20"/>
    </w:rPr>
  </w:style>
  <w:style w:type="paragraph" w:styleId="Header">
    <w:name w:val="header"/>
    <w:basedOn w:val="Normal"/>
    <w:link w:val="HeaderChar"/>
    <w:semiHidden/>
    <w:rsid w:val="00783B4E"/>
    <w:pPr>
      <w:spacing w:before="0" w:line="240" w:lineRule="auto"/>
    </w:pPr>
    <w:rPr>
      <w:noProof/>
      <w:sz w:val="16"/>
    </w:rPr>
  </w:style>
  <w:style w:type="character" w:customStyle="1" w:styleId="HeaderChar">
    <w:name w:val="Header Char"/>
    <w:basedOn w:val="DefaultParagraphFont"/>
    <w:link w:val="Header"/>
    <w:semiHidden/>
    <w:rsid w:val="00783B4E"/>
    <w:rPr>
      <w:rFonts w:ascii="Arial" w:eastAsia="Times New Roman" w:hAnsi="Arial" w:cs="Times New Roman"/>
      <w:noProof/>
      <w:sz w:val="16"/>
      <w:szCs w:val="20"/>
    </w:rPr>
  </w:style>
  <w:style w:type="paragraph" w:customStyle="1" w:styleId="HeaderTitle">
    <w:name w:val="Header Title"/>
    <w:basedOn w:val="Normal"/>
    <w:rsid w:val="00783B4E"/>
    <w:pPr>
      <w:spacing w:line="240" w:lineRule="auto"/>
    </w:pPr>
    <w:rPr>
      <w:noProof/>
      <w:sz w:val="28"/>
    </w:rPr>
  </w:style>
  <w:style w:type="paragraph" w:customStyle="1" w:styleId="GeneralHeading1">
    <w:name w:val="General Heading 1"/>
    <w:basedOn w:val="Normal"/>
    <w:next w:val="Normal"/>
    <w:rsid w:val="00783B4E"/>
    <w:pPr>
      <w:keepNext/>
      <w:spacing w:before="200"/>
    </w:pPr>
    <w:rPr>
      <w:b/>
      <w:sz w:val="22"/>
    </w:rPr>
  </w:style>
  <w:style w:type="paragraph" w:customStyle="1" w:styleId="AllensHeading1">
    <w:name w:val="Allens Heading 1"/>
    <w:basedOn w:val="Normal"/>
    <w:next w:val="AllensHeading2"/>
    <w:qFormat/>
    <w:rsid w:val="00783B4E"/>
    <w:pPr>
      <w:keepNext/>
      <w:numPr>
        <w:numId w:val="1"/>
      </w:numPr>
      <w:spacing w:before="200"/>
      <w:outlineLvl w:val="0"/>
    </w:pPr>
    <w:rPr>
      <w:b/>
      <w:sz w:val="22"/>
    </w:rPr>
  </w:style>
  <w:style w:type="paragraph" w:customStyle="1" w:styleId="AllensHeading2">
    <w:name w:val="Allens Heading 2"/>
    <w:basedOn w:val="Normal"/>
    <w:next w:val="NormalIndent"/>
    <w:qFormat/>
    <w:rsid w:val="00783B4E"/>
    <w:pPr>
      <w:keepNext/>
      <w:numPr>
        <w:ilvl w:val="1"/>
        <w:numId w:val="1"/>
      </w:numPr>
      <w:spacing w:before="160"/>
      <w:outlineLvl w:val="1"/>
    </w:pPr>
    <w:rPr>
      <w:b/>
      <w:sz w:val="21"/>
    </w:rPr>
  </w:style>
  <w:style w:type="paragraph" w:customStyle="1" w:styleId="AllensHeading3">
    <w:name w:val="Allens Heading 3"/>
    <w:basedOn w:val="Normal"/>
    <w:qFormat/>
    <w:rsid w:val="00783B4E"/>
    <w:pPr>
      <w:numPr>
        <w:ilvl w:val="2"/>
        <w:numId w:val="1"/>
      </w:numPr>
    </w:pPr>
  </w:style>
  <w:style w:type="paragraph" w:customStyle="1" w:styleId="AllensHeading4">
    <w:name w:val="Allens Heading 4"/>
    <w:basedOn w:val="Normal"/>
    <w:qFormat/>
    <w:rsid w:val="00783B4E"/>
    <w:pPr>
      <w:numPr>
        <w:ilvl w:val="3"/>
        <w:numId w:val="1"/>
      </w:numPr>
    </w:pPr>
  </w:style>
  <w:style w:type="paragraph" w:customStyle="1" w:styleId="AllensHeading5">
    <w:name w:val="Allens Heading 5"/>
    <w:basedOn w:val="Normal"/>
    <w:qFormat/>
    <w:rsid w:val="00783B4E"/>
    <w:pPr>
      <w:numPr>
        <w:ilvl w:val="4"/>
        <w:numId w:val="1"/>
      </w:numPr>
    </w:pPr>
  </w:style>
  <w:style w:type="paragraph" w:customStyle="1" w:styleId="AllensHeading6">
    <w:name w:val="Allens Heading 6"/>
    <w:basedOn w:val="Normal"/>
    <w:qFormat/>
    <w:rsid w:val="00783B4E"/>
    <w:pPr>
      <w:numPr>
        <w:ilvl w:val="5"/>
        <w:numId w:val="1"/>
      </w:numPr>
    </w:pPr>
  </w:style>
  <w:style w:type="table" w:styleId="TableGrid">
    <w:name w:val="Table Grid"/>
    <w:basedOn w:val="TableNormal"/>
    <w:rsid w:val="00783B4E"/>
    <w:pPr>
      <w:spacing w:before="100" w:after="0" w:line="288"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2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B28"/>
    <w:rPr>
      <w:rFonts w:ascii="Segoe UI" w:eastAsia="Times New Roman" w:hAnsi="Segoe UI" w:cs="Segoe UI"/>
      <w:sz w:val="18"/>
      <w:szCs w:val="18"/>
    </w:rPr>
  </w:style>
  <w:style w:type="character" w:styleId="Hyperlink">
    <w:name w:val="Hyperlink"/>
    <w:uiPriority w:val="99"/>
    <w:rsid w:val="00513B28"/>
    <w:rPr>
      <w:color w:val="0000FF"/>
      <w:u w:val="single"/>
    </w:rPr>
  </w:style>
  <w:style w:type="paragraph" w:styleId="Title">
    <w:name w:val="Title"/>
    <w:basedOn w:val="Normal"/>
    <w:link w:val="TitleChar"/>
    <w:qFormat/>
    <w:rsid w:val="00E003F4"/>
    <w:pPr>
      <w:keepNext/>
      <w:spacing w:before="0" w:after="60"/>
    </w:pPr>
    <w:rPr>
      <w:sz w:val="32"/>
    </w:rPr>
  </w:style>
  <w:style w:type="character" w:customStyle="1" w:styleId="TitleChar">
    <w:name w:val="Title Char"/>
    <w:basedOn w:val="DefaultParagraphFont"/>
    <w:link w:val="Title"/>
    <w:rsid w:val="00E003F4"/>
    <w:rPr>
      <w:rFonts w:ascii="Arial" w:eastAsia="Times New Roman" w:hAnsi="Arial" w:cs="Times New Roman"/>
      <w:sz w:val="32"/>
      <w:szCs w:val="20"/>
    </w:rPr>
  </w:style>
  <w:style w:type="paragraph" w:styleId="Revision">
    <w:name w:val="Revision"/>
    <w:hidden/>
    <w:uiPriority w:val="99"/>
    <w:semiHidden/>
    <w:rsid w:val="00F845A1"/>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7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allens.com.au/accelerate/terms-and-conditions/" TargetMode="External" Id="rId8" /><Relationship Type="http://schemas.openxmlformats.org/officeDocument/2006/relationships/header" Target="header2.xml" Id="rId13" /><Relationship Type="http://schemas.openxmlformats.org/officeDocument/2006/relationships/image" Target="media/image30.png" Id="rId18" /><Relationship Type="http://schemas.openxmlformats.org/officeDocument/2006/relationships/settings" Target="settings.xml" Id="rId3" /><Relationship Type="http://schemas.openxmlformats.org/officeDocument/2006/relationships/header" Target="header4.xml" Id="rId21" /><Relationship Type="http://schemas.openxmlformats.org/officeDocument/2006/relationships/image" Target="media/image1.png" Id="rId7" /><Relationship Type="http://schemas.openxmlformats.org/officeDocument/2006/relationships/footer" Target="footer1.xml" Id="rId12" /><Relationship Type="http://schemas.openxmlformats.org/officeDocument/2006/relationships/image" Target="media/image3.png" Id="rId17" /><Relationship Type="http://schemas.openxmlformats.org/officeDocument/2006/relationships/styles" Target="styles.xml" Id="rId2" /><Relationship Type="http://schemas.openxmlformats.org/officeDocument/2006/relationships/image" Target="media/image20.png" Id="rId16" /><Relationship Type="http://schemas.openxmlformats.org/officeDocument/2006/relationships/footer" Target="footer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2.png" Id="rId15" /><Relationship Type="http://schemas.openxmlformats.org/officeDocument/2006/relationships/fontTable" Target="fontTable.xml" Id="rId23" /><Relationship Type="http://schemas.openxmlformats.org/officeDocument/2006/relationships/hyperlink" Target="http://www.allens.com.au/accelerate/terms-and-conditions/" TargetMode="External" Id="rId10" /><Relationship Type="http://schemas.openxmlformats.org/officeDocument/2006/relationships/header" Target="header3.xml" Id="rId19" /><Relationship Type="http://schemas.openxmlformats.org/officeDocument/2006/relationships/webSettings" Target="webSettings.xml" Id="rId4" /><Relationship Type="http://schemas.openxmlformats.org/officeDocument/2006/relationships/footer" Target="footer2.xml" Id="rId14" /><Relationship Type="http://schemas.openxmlformats.org/officeDocument/2006/relationships/footer" Target="footer4.xml" Id="rId22" /><Relationship Type="http://schemas.openxmlformats.org/officeDocument/2006/relationships/customXml" Target="/customXML/item.xml" Id="imanag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xml>��< ? x m l   v e r s i o n = " 1 . 0 "   e n c o d i n g = " u t f - 1 6 " ? >  
 < p r o p e r t i e s   x m l n s = " h t t p : / / w w w . i m a n a g e . c o m / w o r k / x m l s c h e m a " >  
     < d o c u m e n t i d > D M S ! 5 1 4 5 6 4 8 1 1 . 1 < / d o c u m e n t i d >  
     < s e n d e r i d > T Y K S < / s e n d e r i d >  
     < s e n d e r e m a i l > T O N Y A . K R A U S E @ A L L E N S . C O M . A U < / s e n d e r e m a i l >  
     < l a s t m o d i f i e d > 2 0 2 1 - 0 5 - 2 5 T 1 1 : 3 1 : 0 0 . 0 0 0 0 0 0 0 + 1 0 : 0 0 < / l a s t m o d i f i e d >  
     < d a t a b a s e > D M S < / d a t a b a s e >  
 < / p r o p e r t i e s > 
</file>

<file path=docProps/app.xml><?xml version="1.0" encoding="utf-8"?>
<Properties xmlns="http://schemas.openxmlformats.org/officeDocument/2006/extended-properties" xmlns:vt="http://schemas.openxmlformats.org/officeDocument/2006/docPropsVTypes">
  <Template>Normal.dotm</Template>
  <TotalTime>3</TotalTime>
  <Pages>5</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Allens</dc:creator>
  <cp:keywords/>
  <dc:description/>
  <cp:lastModifiedBy>Allens</cp:lastModifiedBy>
  <cp:revision>5</cp:revision>
  <dcterms:created xsi:type="dcterms:W3CDTF">2021-05-20T21:58:00Z</dcterms:created>
  <dcterms:modified xsi:type="dcterms:W3CDTF">2021-05-25T01:31:00Z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DocFooter">
    <vt:lpwstr>VZBS 514564811v1 000000</vt:lpwstr>
  </property>
  <property fmtid="{D5CDD505-2E9C-101B-9397-08002B2CF9AE}" pid="3" name="iManageDocNum">
    <vt:lpwstr>514564811</vt:lpwstr>
  </property>
  <property fmtid="{D5CDD505-2E9C-101B-9397-08002B2CF9AE}" pid="4" name="iManageAuthorID">
    <vt:lpwstr>VZBS</vt:lpwstr>
  </property>
  <property fmtid="{D5CDD505-2E9C-101B-9397-08002B2CF9AE}" pid="5" name="iManageVersion">
    <vt:lpwstr>1</vt:lpwstr>
  </property>
  <property fmtid="{D5CDD505-2E9C-101B-9397-08002B2CF9AE}" pid="6" name="iManageFileName">
    <vt:lpwstr>MASTER - A-suite - Directors' Circulating Resolution</vt:lpwstr>
  </property>
  <property fmtid="{D5CDD505-2E9C-101B-9397-08002B2CF9AE}" pid="7" name="iManageMatterNumber">
    <vt:lpwstr>000000</vt:lpwstr>
  </property>
  <property fmtid="{D5CDD505-2E9C-101B-9397-08002B2CF9AE}" pid="8" name="iManageDocumentID">
    <vt:lpwstr>DMS!514564811.1</vt:lpwstr>
  </property>
  <property fmtid="{D5CDD505-2E9C-101B-9397-08002B2CF9AE}" pid="9" name="iManageIsCheckedOut">
    <vt:lpwstr>-1</vt:lpwstr>
  </property>
</Properties>
</file>