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37FF8" w14:textId="58268DE5" w:rsidR="00D83B1B" w:rsidRPr="00F20EA1" w:rsidRDefault="00D83B1B" w:rsidP="004C770C">
      <w:pPr>
        <w:tabs>
          <w:tab w:val="left" w:pos="1989"/>
        </w:tabs>
        <w:rPr>
          <w:rFonts w:ascii="Times" w:hAnsi="Times" w:cs="Arial"/>
        </w:rPr>
      </w:pPr>
      <w:r w:rsidRPr="00F20EA1">
        <w:rPr>
          <w:rFonts w:ascii="Times" w:hAnsi="Times" w:cs="Arial"/>
        </w:rPr>
        <w:t>Hussain Ather</w:t>
      </w:r>
      <w:r w:rsidR="004C770C" w:rsidRPr="00F20EA1">
        <w:rPr>
          <w:rFonts w:ascii="Times" w:hAnsi="Times" w:cs="Arial"/>
        </w:rPr>
        <w:tab/>
      </w:r>
    </w:p>
    <w:p w14:paraId="5A1E6394" w14:textId="5ADF195A" w:rsidR="004C770C" w:rsidRPr="00F20EA1" w:rsidRDefault="004C770C" w:rsidP="004C770C">
      <w:pPr>
        <w:tabs>
          <w:tab w:val="left" w:pos="1989"/>
        </w:tabs>
        <w:rPr>
          <w:rFonts w:ascii="Times" w:hAnsi="Times" w:cs="Arial"/>
        </w:rPr>
      </w:pPr>
      <w:r w:rsidRPr="00F20EA1">
        <w:rPr>
          <w:rFonts w:ascii="Times" w:hAnsi="Times" w:cs="Arial"/>
        </w:rPr>
        <w:t>Daniel Ashley</w:t>
      </w:r>
    </w:p>
    <w:p w14:paraId="3BDC83D0" w14:textId="15B98E8B" w:rsidR="004C770C" w:rsidRPr="00F20EA1" w:rsidRDefault="004C770C" w:rsidP="004C770C">
      <w:pPr>
        <w:tabs>
          <w:tab w:val="left" w:pos="1989"/>
        </w:tabs>
        <w:rPr>
          <w:rFonts w:ascii="Times" w:hAnsi="Times" w:cs="Arial"/>
        </w:rPr>
      </w:pPr>
      <w:r w:rsidRPr="00F20EA1">
        <w:rPr>
          <w:rFonts w:ascii="Times" w:hAnsi="Times" w:cs="Arial"/>
        </w:rPr>
        <w:t>S117</w:t>
      </w:r>
    </w:p>
    <w:p w14:paraId="1B512A4F" w14:textId="77777777" w:rsidR="00D83B1B" w:rsidRPr="00F20EA1" w:rsidRDefault="00D83B1B">
      <w:pPr>
        <w:rPr>
          <w:rFonts w:ascii="Times" w:hAnsi="Times" w:cs="Arial"/>
        </w:rPr>
      </w:pPr>
      <w:r w:rsidRPr="00F20EA1">
        <w:rPr>
          <w:rFonts w:ascii="Times" w:hAnsi="Times" w:cs="Arial"/>
        </w:rPr>
        <w:t>Lab Partner: Michael Peng</w:t>
      </w:r>
    </w:p>
    <w:p w14:paraId="13D0CAAE" w14:textId="77777777" w:rsidR="00D83B1B" w:rsidRPr="00F20EA1" w:rsidRDefault="00D83B1B" w:rsidP="00D83B1B">
      <w:pPr>
        <w:jc w:val="center"/>
        <w:rPr>
          <w:rFonts w:ascii="Times" w:hAnsi="Times" w:cs="Arial"/>
        </w:rPr>
      </w:pPr>
      <w:r w:rsidRPr="00F20EA1">
        <w:rPr>
          <w:rFonts w:ascii="Times" w:hAnsi="Times" w:cs="Arial"/>
        </w:rPr>
        <w:t>Observing the Atomic Emission Spectra for Various Elements</w:t>
      </w:r>
    </w:p>
    <w:p w14:paraId="4BFC2E9B" w14:textId="77777777" w:rsidR="00D83B1B" w:rsidRPr="00F20EA1" w:rsidRDefault="00D83B1B" w:rsidP="00D83B1B">
      <w:pPr>
        <w:rPr>
          <w:rFonts w:ascii="Times" w:hAnsi="Times" w:cs="Arial"/>
          <w:b/>
        </w:rPr>
      </w:pPr>
      <w:r w:rsidRPr="00F20EA1">
        <w:rPr>
          <w:rFonts w:ascii="Times" w:hAnsi="Times" w:cs="Arial"/>
          <w:b/>
        </w:rPr>
        <w:t>Introduction:</w:t>
      </w:r>
    </w:p>
    <w:p w14:paraId="0D1DB986" w14:textId="1DA6AF6B" w:rsidR="001C5693" w:rsidRPr="00F20EA1" w:rsidRDefault="001C5693" w:rsidP="00D83B1B">
      <w:pPr>
        <w:rPr>
          <w:rFonts w:ascii="Times" w:hAnsi="Times" w:cs="Arial"/>
        </w:rPr>
      </w:pPr>
      <w:r w:rsidRPr="00F20EA1">
        <w:rPr>
          <w:rFonts w:ascii="Times" w:hAnsi="Times" w:cs="Arial"/>
        </w:rPr>
        <w:t>When electrons are excited in an atom, they jump to higher energy levels, and, upon returning to their original energy levels, the electrons give off energy in the form of different wavelengths of light</w:t>
      </w:r>
      <w:r w:rsidR="002559E9" w:rsidRPr="00F20EA1">
        <w:rPr>
          <w:rFonts w:ascii="Times" w:hAnsi="Times" w:cs="Arial"/>
        </w:rPr>
        <w:t xml:space="preserve"> (Iyengar)</w:t>
      </w:r>
      <w:r w:rsidRPr="00F20EA1">
        <w:rPr>
          <w:rFonts w:ascii="Times" w:hAnsi="Times" w:cs="Arial"/>
        </w:rPr>
        <w:t xml:space="preserve">. These wavelengths give a </w:t>
      </w:r>
      <w:r w:rsidR="002238EC" w:rsidRPr="00F20EA1">
        <w:rPr>
          <w:rFonts w:ascii="Times" w:hAnsi="Times" w:cs="Arial"/>
        </w:rPr>
        <w:t>specific set</w:t>
      </w:r>
      <w:r w:rsidRPr="00F20EA1">
        <w:rPr>
          <w:rFonts w:ascii="Times" w:hAnsi="Times" w:cs="Arial"/>
        </w:rPr>
        <w:t xml:space="preserve"> of colors that can be observed with a spectroscope.</w:t>
      </w:r>
      <w:r w:rsidR="002238EC" w:rsidRPr="00F20EA1">
        <w:rPr>
          <w:rFonts w:ascii="Times" w:hAnsi="Times" w:cs="Arial"/>
        </w:rPr>
        <w:t xml:space="preserve"> Analysis of the colors observed, their wavelengths, and the distinct patterns of the colors gives information such as the identity of the element and the various energy levels of its electrons.</w:t>
      </w:r>
      <w:r w:rsidRPr="00F20EA1">
        <w:rPr>
          <w:rFonts w:ascii="Times" w:hAnsi="Times" w:cs="Arial"/>
        </w:rPr>
        <w:t xml:space="preserve"> Flame ionization and gas discharge tubes wi</w:t>
      </w:r>
      <w:r w:rsidR="00247CE7" w:rsidRPr="00F20EA1">
        <w:rPr>
          <w:rFonts w:ascii="Times" w:hAnsi="Times" w:cs="Arial"/>
        </w:rPr>
        <w:t>ll be used to excite the atoms.</w:t>
      </w:r>
    </w:p>
    <w:p w14:paraId="2494CF65" w14:textId="77777777" w:rsidR="00D83B1B" w:rsidRPr="00F20EA1" w:rsidRDefault="00D83B1B" w:rsidP="00D83B1B">
      <w:pPr>
        <w:rPr>
          <w:rFonts w:ascii="Times" w:hAnsi="Times" w:cs="Arial"/>
          <w:b/>
        </w:rPr>
      </w:pPr>
      <w:r w:rsidRPr="00F20EA1">
        <w:rPr>
          <w:rFonts w:ascii="Times" w:hAnsi="Times" w:cs="Arial"/>
          <w:b/>
        </w:rPr>
        <w:t>Beginning Questions:</w:t>
      </w:r>
    </w:p>
    <w:p w14:paraId="7BE51C6C" w14:textId="77777777" w:rsidR="00D83B1B" w:rsidRPr="00F20EA1" w:rsidRDefault="00D83B1B" w:rsidP="003A0590">
      <w:pPr>
        <w:pStyle w:val="ListParagraph"/>
        <w:numPr>
          <w:ilvl w:val="0"/>
          <w:numId w:val="2"/>
        </w:numPr>
        <w:rPr>
          <w:rFonts w:ascii="Times" w:hAnsi="Times" w:cs="Arial"/>
        </w:rPr>
      </w:pPr>
      <w:r w:rsidRPr="00F20EA1">
        <w:rPr>
          <w:rFonts w:ascii="Times" w:hAnsi="Times" w:cs="Arial"/>
        </w:rPr>
        <w:t xml:space="preserve">What other elements could be observed </w:t>
      </w:r>
      <w:r w:rsidR="00BC13B1" w:rsidRPr="00F20EA1">
        <w:rPr>
          <w:rFonts w:ascii="Times" w:hAnsi="Times" w:cs="Arial"/>
        </w:rPr>
        <w:t>to give a better analysis of the patterns from these elements?</w:t>
      </w:r>
    </w:p>
    <w:p w14:paraId="1F80470F" w14:textId="62A74FCE" w:rsidR="00BC13B1" w:rsidRPr="00F20EA1" w:rsidRDefault="00BC13B1" w:rsidP="003A0590">
      <w:pPr>
        <w:pStyle w:val="ListParagraph"/>
        <w:numPr>
          <w:ilvl w:val="0"/>
          <w:numId w:val="2"/>
        </w:numPr>
        <w:rPr>
          <w:rFonts w:ascii="Times" w:hAnsi="Times" w:cs="Arial"/>
        </w:rPr>
      </w:pPr>
      <w:r w:rsidRPr="00F20EA1">
        <w:rPr>
          <w:rFonts w:ascii="Times" w:hAnsi="Times" w:cs="Arial"/>
        </w:rPr>
        <w:t>How similar are Group 1 &amp; 2 salts</w:t>
      </w:r>
      <w:r w:rsidR="00340F08" w:rsidRPr="00F20EA1">
        <w:rPr>
          <w:rFonts w:ascii="Times" w:hAnsi="Times" w:cs="Arial"/>
        </w:rPr>
        <w:t xml:space="preserve"> by their spectra</w:t>
      </w:r>
      <w:r w:rsidRPr="00F20EA1">
        <w:rPr>
          <w:rFonts w:ascii="Times" w:hAnsi="Times" w:cs="Arial"/>
        </w:rPr>
        <w:t>?</w:t>
      </w:r>
    </w:p>
    <w:p w14:paraId="1732CC9D" w14:textId="77777777" w:rsidR="00BC13B1" w:rsidRPr="00F20EA1" w:rsidRDefault="00BC13B1" w:rsidP="003A0590">
      <w:pPr>
        <w:pStyle w:val="ListParagraph"/>
        <w:numPr>
          <w:ilvl w:val="0"/>
          <w:numId w:val="2"/>
        </w:numPr>
        <w:rPr>
          <w:rFonts w:ascii="Times" w:hAnsi="Times" w:cs="Arial"/>
        </w:rPr>
      </w:pPr>
      <w:r w:rsidRPr="00F20EA1">
        <w:rPr>
          <w:rFonts w:ascii="Times" w:hAnsi="Times" w:cs="Arial"/>
        </w:rPr>
        <w:t>Are there any observable patterns among Noble gases?</w:t>
      </w:r>
    </w:p>
    <w:p w14:paraId="12E0656D" w14:textId="77777777" w:rsidR="00D83B1B" w:rsidRPr="00F20EA1" w:rsidRDefault="00D83B1B" w:rsidP="00D83B1B">
      <w:pPr>
        <w:rPr>
          <w:rFonts w:ascii="Times" w:hAnsi="Times" w:cs="Arial"/>
          <w:b/>
        </w:rPr>
      </w:pPr>
      <w:r w:rsidRPr="00F20EA1">
        <w:rPr>
          <w:rFonts w:ascii="Times" w:hAnsi="Times" w:cs="Arial"/>
          <w:b/>
        </w:rPr>
        <w:t>Procedure:</w:t>
      </w:r>
    </w:p>
    <w:p w14:paraId="6499732A" w14:textId="196C72FA" w:rsidR="00FC6207" w:rsidRPr="00F20EA1" w:rsidRDefault="00DC67AA" w:rsidP="003A0590">
      <w:pPr>
        <w:ind w:firstLine="720"/>
        <w:rPr>
          <w:rFonts w:ascii="Times" w:hAnsi="Times" w:cs="Arial"/>
        </w:rPr>
      </w:pPr>
      <w:r w:rsidRPr="00F20EA1">
        <w:rPr>
          <w:rFonts w:ascii="Times" w:hAnsi="Times" w:cs="Arial"/>
        </w:rPr>
        <w:t xml:space="preserve">First the spectroscope was used to find the wavelengths of the spectra of </w:t>
      </w:r>
      <w:r w:rsidR="00B874A3" w:rsidRPr="00F20EA1">
        <w:rPr>
          <w:rFonts w:ascii="Times" w:hAnsi="Times" w:cs="Arial"/>
        </w:rPr>
        <w:t>six different gases</w:t>
      </w:r>
      <w:r w:rsidR="003A77AD" w:rsidRPr="00F20EA1">
        <w:rPr>
          <w:rFonts w:ascii="Times" w:hAnsi="Times" w:cs="Arial"/>
        </w:rPr>
        <w:t xml:space="preserve"> </w:t>
      </w:r>
      <w:r w:rsidR="009130E5" w:rsidRPr="00F20EA1">
        <w:rPr>
          <w:rFonts w:ascii="Times" w:hAnsi="Times" w:cs="Arial"/>
        </w:rPr>
        <w:t>by choice</w:t>
      </w:r>
      <w:r w:rsidR="00B874A3" w:rsidRPr="00F20EA1">
        <w:rPr>
          <w:rFonts w:ascii="Times" w:hAnsi="Times" w:cs="Arial"/>
        </w:rPr>
        <w:t>. The apparatus was positioned so that the aperture was</w:t>
      </w:r>
      <w:r w:rsidR="00F859C0" w:rsidRPr="00F20EA1">
        <w:rPr>
          <w:rFonts w:ascii="Times" w:hAnsi="Times" w:cs="Arial"/>
        </w:rPr>
        <w:t xml:space="preserve"> about one inch</w:t>
      </w:r>
      <w:r w:rsidR="00B874A3" w:rsidRPr="00F20EA1">
        <w:rPr>
          <w:rFonts w:ascii="Times" w:hAnsi="Times" w:cs="Arial"/>
        </w:rPr>
        <w:t xml:space="preserve"> in front of the</w:t>
      </w:r>
      <w:r w:rsidR="00451DCF" w:rsidRPr="00F20EA1">
        <w:rPr>
          <w:rFonts w:ascii="Times" w:hAnsi="Times" w:cs="Arial"/>
        </w:rPr>
        <w:t xml:space="preserve"> tube. The tube was turned on, and the wavelengths were observed</w:t>
      </w:r>
      <w:r w:rsidR="00055B1E" w:rsidRPr="00F20EA1">
        <w:rPr>
          <w:rFonts w:ascii="Times" w:hAnsi="Times" w:cs="Arial"/>
        </w:rPr>
        <w:t xml:space="preserve"> by looking through the eyepiece</w:t>
      </w:r>
      <w:r w:rsidR="00451DCF" w:rsidRPr="00F20EA1">
        <w:rPr>
          <w:rFonts w:ascii="Times" w:hAnsi="Times" w:cs="Arial"/>
        </w:rPr>
        <w:t xml:space="preserve">. </w:t>
      </w:r>
      <w:r w:rsidR="00B874A3" w:rsidRPr="00F20EA1">
        <w:rPr>
          <w:rFonts w:ascii="Times" w:hAnsi="Times" w:cs="Arial"/>
        </w:rPr>
        <w:t>The focal piece</w:t>
      </w:r>
      <w:r w:rsidR="004246AA" w:rsidRPr="00F20EA1">
        <w:rPr>
          <w:rFonts w:ascii="Times" w:hAnsi="Times" w:cs="Arial"/>
        </w:rPr>
        <w:t>, aperture size, and distance between spectroscope and tube</w:t>
      </w:r>
      <w:r w:rsidR="00B874A3" w:rsidRPr="00F20EA1">
        <w:rPr>
          <w:rFonts w:ascii="Times" w:hAnsi="Times" w:cs="Arial"/>
        </w:rPr>
        <w:t xml:space="preserve"> </w:t>
      </w:r>
      <w:r w:rsidR="004246AA" w:rsidRPr="00F20EA1">
        <w:rPr>
          <w:rFonts w:ascii="Times" w:hAnsi="Times" w:cs="Arial"/>
        </w:rPr>
        <w:t>were</w:t>
      </w:r>
      <w:r w:rsidR="00B874A3" w:rsidRPr="00F20EA1">
        <w:rPr>
          <w:rFonts w:ascii="Times" w:hAnsi="Times" w:cs="Arial"/>
        </w:rPr>
        <w:t xml:space="preserve"> adjusted so that the lines would appear clear. </w:t>
      </w:r>
      <w:r w:rsidR="00842E52" w:rsidRPr="00F20EA1">
        <w:rPr>
          <w:rFonts w:ascii="Times" w:hAnsi="Times" w:cs="Arial"/>
        </w:rPr>
        <w:t xml:space="preserve">This was repeated 2-3 times </w:t>
      </w:r>
      <w:r w:rsidR="00B84AD3" w:rsidRPr="00F20EA1">
        <w:rPr>
          <w:rFonts w:ascii="Times" w:hAnsi="Times" w:cs="Arial"/>
        </w:rPr>
        <w:t xml:space="preserve">for </w:t>
      </w:r>
      <w:r w:rsidR="00432AA6" w:rsidRPr="00F20EA1">
        <w:rPr>
          <w:rFonts w:ascii="Times" w:hAnsi="Times" w:cs="Arial"/>
        </w:rPr>
        <w:t>greater</w:t>
      </w:r>
      <w:r w:rsidR="00B84AD3" w:rsidRPr="00F20EA1">
        <w:rPr>
          <w:rFonts w:ascii="Times" w:hAnsi="Times" w:cs="Arial"/>
        </w:rPr>
        <w:t xml:space="preserve"> certainty </w:t>
      </w:r>
      <w:r w:rsidR="00B77F45" w:rsidRPr="00F20EA1">
        <w:rPr>
          <w:rFonts w:ascii="Times" w:hAnsi="Times" w:cs="Arial"/>
        </w:rPr>
        <w:t>of</w:t>
      </w:r>
      <w:r w:rsidR="00842E52" w:rsidRPr="00F20EA1">
        <w:rPr>
          <w:rFonts w:ascii="Times" w:hAnsi="Times" w:cs="Arial"/>
        </w:rPr>
        <w:t xml:space="preserve"> what the emission spectrum was for each gas. </w:t>
      </w:r>
    </w:p>
    <w:p w14:paraId="459FB787" w14:textId="4CF9EA62" w:rsidR="00865080" w:rsidRPr="00F20EA1" w:rsidRDefault="00842E52" w:rsidP="003A0590">
      <w:pPr>
        <w:ind w:firstLine="720"/>
        <w:rPr>
          <w:rFonts w:ascii="Times" w:hAnsi="Times" w:cs="Arial"/>
        </w:rPr>
      </w:pPr>
      <w:r w:rsidRPr="00F20EA1">
        <w:rPr>
          <w:rFonts w:ascii="Times" w:hAnsi="Times" w:cs="Arial"/>
        </w:rPr>
        <w:t xml:space="preserve">For the flame ionization, a small sample of the salt was placed in a collecting dish. A wet wire was dipped in water and placed in the dish to collect salt. </w:t>
      </w:r>
      <w:r w:rsidR="00B84AD3" w:rsidRPr="00F20EA1">
        <w:rPr>
          <w:rFonts w:ascii="Times" w:hAnsi="Times" w:cs="Arial"/>
        </w:rPr>
        <w:t>The spectroscope was positioned similarly to the way it was for the discharge tube portion</w:t>
      </w:r>
      <w:r w:rsidR="00383A9C" w:rsidRPr="00F20EA1">
        <w:rPr>
          <w:rFonts w:ascii="Times" w:hAnsi="Times" w:cs="Arial"/>
        </w:rPr>
        <w:t>, but, this time, it was in fron</w:t>
      </w:r>
      <w:r w:rsidR="00B84AD3" w:rsidRPr="00F20EA1">
        <w:rPr>
          <w:rFonts w:ascii="Times" w:hAnsi="Times" w:cs="Arial"/>
        </w:rPr>
        <w:t xml:space="preserve">t of the Bunsen burner. The Bunsen burner flame was started, and the salt was placed in the flame using the metal wire. The atomic emission spectrum was observed and this was repeated 2-3 times for more certainty. </w:t>
      </w:r>
      <w:r w:rsidR="009405E2" w:rsidRPr="00F20EA1">
        <w:rPr>
          <w:rFonts w:ascii="Times" w:hAnsi="Times" w:cs="Arial"/>
        </w:rPr>
        <w:t xml:space="preserve">The flame color was recorded, as well. </w:t>
      </w:r>
      <w:r w:rsidR="00F83880" w:rsidRPr="00F20EA1">
        <w:rPr>
          <w:rFonts w:ascii="Times" w:hAnsi="Times" w:cs="Arial"/>
        </w:rPr>
        <w:t xml:space="preserve">Three unknown salts were tested, as well, in order to determine their identities. </w:t>
      </w:r>
      <w:r w:rsidR="001A60E8" w:rsidRPr="00F20EA1">
        <w:rPr>
          <w:rFonts w:ascii="Times" w:hAnsi="Times" w:cs="Arial"/>
        </w:rPr>
        <w:t>A different wire was used for each salt</w:t>
      </w:r>
      <w:r w:rsidR="00383A9C" w:rsidRPr="00F20EA1">
        <w:rPr>
          <w:rFonts w:ascii="Times" w:hAnsi="Times" w:cs="Arial"/>
        </w:rPr>
        <w:t>, and each wire was rinsed with water</w:t>
      </w:r>
      <w:r w:rsidR="001A60E8" w:rsidRPr="00F20EA1">
        <w:rPr>
          <w:rFonts w:ascii="Times" w:hAnsi="Times" w:cs="Arial"/>
        </w:rPr>
        <w:t xml:space="preserve"> to ensure no contamination.</w:t>
      </w:r>
      <w:r w:rsidR="00B009BF" w:rsidRPr="00F20EA1">
        <w:rPr>
          <w:rFonts w:ascii="Times" w:hAnsi="Times" w:cs="Arial"/>
        </w:rPr>
        <w:t xml:space="preserve"> </w:t>
      </w:r>
    </w:p>
    <w:p w14:paraId="1B5080F9" w14:textId="77777777" w:rsidR="00D83B1B" w:rsidRPr="00F20EA1" w:rsidRDefault="00D83B1B" w:rsidP="00D83B1B">
      <w:pPr>
        <w:rPr>
          <w:rFonts w:ascii="Times" w:hAnsi="Times" w:cs="Arial"/>
        </w:rPr>
      </w:pPr>
      <w:r w:rsidRPr="00F20EA1">
        <w:rPr>
          <w:rFonts w:ascii="Times" w:hAnsi="Times" w:cs="Arial"/>
        </w:rPr>
        <w:t>Results:</w:t>
      </w:r>
    </w:p>
    <w:p w14:paraId="41948E9F" w14:textId="4812496E" w:rsidR="00334145" w:rsidRPr="00F20EA1" w:rsidRDefault="005030A0" w:rsidP="00334145">
      <w:pPr>
        <w:pStyle w:val="ListParagraph"/>
        <w:numPr>
          <w:ilvl w:val="0"/>
          <w:numId w:val="1"/>
        </w:numPr>
        <w:rPr>
          <w:rFonts w:ascii="Times" w:hAnsi="Times" w:cs="Arial"/>
        </w:rPr>
      </w:pPr>
      <w:r w:rsidRPr="00F20EA1">
        <w:rPr>
          <w:rFonts w:ascii="Times" w:hAnsi="Times" w:cs="Arial"/>
        </w:rPr>
        <w:t>Table</w:t>
      </w:r>
      <w:r w:rsidR="002C5C2B" w:rsidRPr="00F20EA1">
        <w:rPr>
          <w:rFonts w:ascii="Times" w:hAnsi="Times" w:cs="Arial"/>
        </w:rPr>
        <w:t xml:space="preserve"> 1: </w:t>
      </w:r>
      <w:r w:rsidRPr="00F20EA1">
        <w:rPr>
          <w:rFonts w:ascii="Times" w:hAnsi="Times" w:cs="Arial"/>
        </w:rPr>
        <w:t>Wavelength(s)</w:t>
      </w:r>
      <w:r w:rsidR="00C364C6" w:rsidRPr="00F20EA1">
        <w:rPr>
          <w:rFonts w:ascii="Times" w:hAnsi="Times" w:cs="Arial"/>
        </w:rPr>
        <w:t>, colors,</w:t>
      </w:r>
      <w:r w:rsidRPr="00F20EA1">
        <w:rPr>
          <w:rFonts w:ascii="Times" w:hAnsi="Times" w:cs="Arial"/>
        </w:rPr>
        <w:t xml:space="preserve"> </w:t>
      </w:r>
      <w:r w:rsidR="00C364C6" w:rsidRPr="00F20EA1">
        <w:rPr>
          <w:rFonts w:ascii="Times" w:hAnsi="Times" w:cs="Arial"/>
        </w:rPr>
        <w:t xml:space="preserve">and </w:t>
      </w:r>
      <w:r w:rsidR="0055015B" w:rsidRPr="00F20EA1">
        <w:rPr>
          <w:rFonts w:ascii="Times" w:hAnsi="Times" w:cs="Arial"/>
        </w:rPr>
        <w:t xml:space="preserve">calculated </w:t>
      </w:r>
      <w:r w:rsidR="00C364C6" w:rsidRPr="00F20EA1">
        <w:rPr>
          <w:rFonts w:ascii="Times" w:hAnsi="Times" w:cs="Arial"/>
        </w:rPr>
        <w:t>energies</w:t>
      </w:r>
      <w:r w:rsidR="0055015B" w:rsidRPr="00F20EA1">
        <w:rPr>
          <w:rFonts w:ascii="Times" w:hAnsi="Times" w:cs="Arial"/>
        </w:rPr>
        <w:t xml:space="preserve"> </w:t>
      </w:r>
      <w:r w:rsidR="00C364C6" w:rsidRPr="00F20EA1">
        <w:rPr>
          <w:rFonts w:ascii="Times" w:hAnsi="Times" w:cs="Arial"/>
        </w:rPr>
        <w:t>observed for</w:t>
      </w:r>
      <w:r w:rsidRPr="00F20EA1">
        <w:rPr>
          <w:rFonts w:ascii="Times" w:hAnsi="Times" w:cs="Arial"/>
        </w:rPr>
        <w:t xml:space="preserve"> each element tube.</w:t>
      </w:r>
      <w:r w:rsidR="002B0CEC" w:rsidRPr="00F20EA1">
        <w:rPr>
          <w:rFonts w:ascii="Times" w:hAnsi="Times" w:cs="Arial"/>
        </w:rPr>
        <w:t xml:space="preserve"> </w:t>
      </w:r>
    </w:p>
    <w:tbl>
      <w:tblPr>
        <w:tblStyle w:val="TableGrid"/>
        <w:tblpPr w:leftFromText="180" w:rightFromText="180" w:vertAnchor="text" w:horzAnchor="page" w:tblpX="2449" w:tblpY="64"/>
        <w:tblW w:w="0" w:type="auto"/>
        <w:tblLook w:val="04A0" w:firstRow="1" w:lastRow="0" w:firstColumn="1" w:lastColumn="0" w:noHBand="0" w:noVBand="1"/>
      </w:tblPr>
      <w:tblGrid>
        <w:gridCol w:w="2206"/>
        <w:gridCol w:w="2614"/>
        <w:gridCol w:w="1794"/>
        <w:gridCol w:w="2242"/>
      </w:tblGrid>
      <w:tr w:rsidR="00C364C6" w:rsidRPr="00F20EA1" w14:paraId="1906BEDA" w14:textId="7CCF239D" w:rsidTr="00C364C6">
        <w:tc>
          <w:tcPr>
            <w:tcW w:w="2206" w:type="dxa"/>
          </w:tcPr>
          <w:p w14:paraId="6F313694" w14:textId="77777777" w:rsidR="00C364C6" w:rsidRPr="00F20EA1" w:rsidRDefault="00C364C6" w:rsidP="002C5C2B">
            <w:pPr>
              <w:pStyle w:val="ListParagraph"/>
              <w:ind w:left="0"/>
              <w:rPr>
                <w:rFonts w:ascii="Times" w:hAnsi="Times" w:cs="Arial"/>
                <w:b/>
              </w:rPr>
            </w:pPr>
            <w:r w:rsidRPr="00F20EA1">
              <w:rPr>
                <w:rFonts w:ascii="Times" w:hAnsi="Times" w:cs="Arial"/>
                <w:b/>
              </w:rPr>
              <w:t>Element</w:t>
            </w:r>
          </w:p>
        </w:tc>
        <w:tc>
          <w:tcPr>
            <w:tcW w:w="2614" w:type="dxa"/>
          </w:tcPr>
          <w:p w14:paraId="4E07B710" w14:textId="77777777" w:rsidR="00C364C6" w:rsidRPr="00F20EA1" w:rsidRDefault="00C364C6" w:rsidP="002C5C2B">
            <w:pPr>
              <w:pStyle w:val="ListParagraph"/>
              <w:ind w:left="0"/>
              <w:rPr>
                <w:rFonts w:ascii="Times" w:hAnsi="Times" w:cs="Arial"/>
                <w:b/>
              </w:rPr>
            </w:pPr>
            <w:r w:rsidRPr="00F20EA1">
              <w:rPr>
                <w:rFonts w:ascii="Times" w:hAnsi="Times" w:cs="Arial"/>
                <w:b/>
              </w:rPr>
              <w:t>Wavelength(s) observed (nm)</w:t>
            </w:r>
          </w:p>
        </w:tc>
        <w:tc>
          <w:tcPr>
            <w:tcW w:w="1794" w:type="dxa"/>
          </w:tcPr>
          <w:p w14:paraId="3116AC9D" w14:textId="5B1319BE" w:rsidR="00C364C6" w:rsidRPr="00F20EA1" w:rsidRDefault="00C364C6" w:rsidP="00C364C6">
            <w:pPr>
              <w:pStyle w:val="ListParagraph"/>
              <w:ind w:left="0"/>
              <w:rPr>
                <w:rFonts w:ascii="Times" w:hAnsi="Times" w:cs="Arial"/>
                <w:b/>
              </w:rPr>
            </w:pPr>
            <w:r w:rsidRPr="00F20EA1">
              <w:rPr>
                <w:rFonts w:ascii="Times" w:hAnsi="Times" w:cs="Arial"/>
                <w:b/>
              </w:rPr>
              <w:t>Color of light</w:t>
            </w:r>
          </w:p>
        </w:tc>
        <w:tc>
          <w:tcPr>
            <w:tcW w:w="2242" w:type="dxa"/>
          </w:tcPr>
          <w:p w14:paraId="31964BA4" w14:textId="5C758D51" w:rsidR="00C364C6" w:rsidRPr="00F20EA1" w:rsidRDefault="00C364C6" w:rsidP="00D47E5D">
            <w:pPr>
              <w:pStyle w:val="ListParagraph"/>
              <w:ind w:left="0"/>
              <w:rPr>
                <w:rFonts w:ascii="Times" w:hAnsi="Times" w:cs="Arial"/>
                <w:b/>
              </w:rPr>
            </w:pPr>
            <w:r w:rsidRPr="00F20EA1">
              <w:rPr>
                <w:rFonts w:ascii="Times" w:hAnsi="Times" w:cs="Arial"/>
                <w:b/>
              </w:rPr>
              <w:t xml:space="preserve">Energy (J) </w:t>
            </w:r>
            <w:r w:rsidR="00D47E5D">
              <w:rPr>
                <w:rFonts w:ascii="Times" w:hAnsi="Times" w:cs="Arial"/>
                <w:b/>
              </w:rPr>
              <w:t>of</w:t>
            </w:r>
            <w:r w:rsidRPr="00F20EA1">
              <w:rPr>
                <w:rFonts w:ascii="Times" w:hAnsi="Times" w:cs="Arial"/>
                <w:b/>
              </w:rPr>
              <w:t xml:space="preserve"> wavelength</w:t>
            </w:r>
          </w:p>
        </w:tc>
      </w:tr>
      <w:tr w:rsidR="00C364C6" w:rsidRPr="00F20EA1" w14:paraId="7977E437" w14:textId="6DE0A8D1" w:rsidTr="00C364C6">
        <w:tc>
          <w:tcPr>
            <w:tcW w:w="2206" w:type="dxa"/>
          </w:tcPr>
          <w:p w14:paraId="32D46319" w14:textId="77777777" w:rsidR="00C364C6" w:rsidRPr="00F20EA1" w:rsidRDefault="00C364C6" w:rsidP="002C5C2B">
            <w:pPr>
              <w:pStyle w:val="ListParagraph"/>
              <w:ind w:left="0"/>
              <w:rPr>
                <w:rFonts w:ascii="Times" w:hAnsi="Times" w:cs="Arial"/>
              </w:rPr>
            </w:pPr>
            <w:r w:rsidRPr="00F20EA1">
              <w:rPr>
                <w:rFonts w:ascii="Times" w:hAnsi="Times" w:cs="Arial"/>
              </w:rPr>
              <w:t>Hg</w:t>
            </w:r>
          </w:p>
        </w:tc>
        <w:tc>
          <w:tcPr>
            <w:tcW w:w="2614" w:type="dxa"/>
          </w:tcPr>
          <w:p w14:paraId="18EA8EE0" w14:textId="77777777" w:rsidR="00C364C6" w:rsidRPr="00F20EA1" w:rsidRDefault="00C364C6" w:rsidP="002C5C2B">
            <w:pPr>
              <w:pStyle w:val="ListParagraph"/>
              <w:ind w:left="0"/>
              <w:rPr>
                <w:rFonts w:ascii="Times" w:hAnsi="Times" w:cs="Arial"/>
              </w:rPr>
            </w:pPr>
            <w:r w:rsidRPr="00F20EA1">
              <w:rPr>
                <w:rFonts w:ascii="Times" w:hAnsi="Times" w:cs="Arial"/>
              </w:rPr>
              <w:t xml:space="preserve">545 </w:t>
            </w:r>
          </w:p>
        </w:tc>
        <w:tc>
          <w:tcPr>
            <w:tcW w:w="1794" w:type="dxa"/>
          </w:tcPr>
          <w:p w14:paraId="75831C2E" w14:textId="11EABBCF" w:rsidR="00C364C6" w:rsidRPr="00F20EA1" w:rsidRDefault="00C364C6" w:rsidP="002C5C2B">
            <w:pPr>
              <w:pStyle w:val="ListParagraph"/>
              <w:ind w:left="0"/>
              <w:rPr>
                <w:rFonts w:ascii="Times" w:eastAsia="ＭＳ 明朝" w:hAnsi="Times" w:cs="Arial"/>
              </w:rPr>
            </w:pPr>
            <w:r w:rsidRPr="00F20EA1">
              <w:rPr>
                <w:rFonts w:ascii="Times" w:eastAsia="ＭＳ 明朝" w:hAnsi="Times" w:cs="Arial"/>
              </w:rPr>
              <w:t>Green</w:t>
            </w:r>
          </w:p>
        </w:tc>
        <w:tc>
          <w:tcPr>
            <w:tcW w:w="2242" w:type="dxa"/>
          </w:tcPr>
          <w:p w14:paraId="5EB95CC0" w14:textId="3EB9A448" w:rsidR="00C364C6" w:rsidRPr="00F20EA1" w:rsidRDefault="009B5237" w:rsidP="009B5237">
            <w:pPr>
              <w:pStyle w:val="ListParagraph"/>
              <w:ind w:left="0"/>
              <w:rPr>
                <w:rFonts w:ascii="Times" w:hAnsi="Times" w:cs="Arial"/>
              </w:rPr>
            </w:pPr>
            <w:r w:rsidRPr="00F20EA1">
              <w:rPr>
                <w:rFonts w:ascii="Times" w:hAnsi="Times" w:cs="Arial"/>
              </w:rPr>
              <w:t>3.</w:t>
            </w:r>
            <w:r w:rsidRPr="00F20EA1">
              <w:rPr>
                <w:rFonts w:ascii="Times" w:hAnsi="Times" w:cs="Arial"/>
              </w:rPr>
              <w:t>34</w:t>
            </w:r>
            <w:r w:rsidRPr="00F20EA1">
              <w:rPr>
                <w:rFonts w:ascii="Times" w:hAnsi="Times" w:cs="Arial"/>
              </w:rPr>
              <w:t>x10</w:t>
            </w:r>
            <w:r w:rsidRPr="00F20EA1">
              <w:rPr>
                <w:rFonts w:ascii="Times" w:hAnsi="Times" w:cs="Arial"/>
                <w:vertAlign w:val="superscript"/>
              </w:rPr>
              <w:t>-37</w:t>
            </w:r>
            <w:r w:rsidRPr="00F20EA1">
              <w:rPr>
                <w:rFonts w:ascii="Times" w:hAnsi="Times" w:cs="Arial"/>
              </w:rPr>
              <w:t xml:space="preserve"> </w:t>
            </w:r>
          </w:p>
        </w:tc>
      </w:tr>
      <w:tr w:rsidR="00C364C6" w:rsidRPr="00F20EA1" w14:paraId="0E72DB14" w14:textId="0828114A" w:rsidTr="00C364C6">
        <w:tc>
          <w:tcPr>
            <w:tcW w:w="2206" w:type="dxa"/>
            <w:vMerge w:val="restart"/>
          </w:tcPr>
          <w:p w14:paraId="077AFEB5" w14:textId="77777777" w:rsidR="00C364C6" w:rsidRPr="00F20EA1" w:rsidRDefault="00C364C6" w:rsidP="002C5C2B">
            <w:pPr>
              <w:pStyle w:val="ListParagraph"/>
              <w:ind w:left="0"/>
              <w:rPr>
                <w:rFonts w:ascii="Times" w:hAnsi="Times" w:cs="Arial"/>
              </w:rPr>
            </w:pPr>
            <w:r w:rsidRPr="00F20EA1">
              <w:rPr>
                <w:rFonts w:ascii="Times" w:hAnsi="Times" w:cs="Arial"/>
              </w:rPr>
              <w:t>H</w:t>
            </w:r>
          </w:p>
        </w:tc>
        <w:tc>
          <w:tcPr>
            <w:tcW w:w="2614" w:type="dxa"/>
          </w:tcPr>
          <w:p w14:paraId="148A0873" w14:textId="01D09E19" w:rsidR="00C364C6" w:rsidRPr="00F20EA1" w:rsidRDefault="00C364C6" w:rsidP="00D23251">
            <w:pPr>
              <w:pStyle w:val="ListParagraph"/>
              <w:ind w:left="0"/>
              <w:rPr>
                <w:rFonts w:ascii="Times" w:hAnsi="Times" w:cs="Arial"/>
              </w:rPr>
            </w:pPr>
            <w:r w:rsidRPr="00F20EA1">
              <w:rPr>
                <w:rFonts w:ascii="Times" w:hAnsi="Times" w:cs="Arial"/>
              </w:rPr>
              <w:t>480</w:t>
            </w:r>
          </w:p>
        </w:tc>
        <w:tc>
          <w:tcPr>
            <w:tcW w:w="1794" w:type="dxa"/>
          </w:tcPr>
          <w:p w14:paraId="55DF3535" w14:textId="06CF635F" w:rsidR="00C364C6" w:rsidRPr="00F20EA1" w:rsidRDefault="00C364C6" w:rsidP="00D23251">
            <w:pPr>
              <w:pStyle w:val="ListParagraph"/>
              <w:ind w:left="0"/>
              <w:rPr>
                <w:rFonts w:ascii="Times" w:hAnsi="Times" w:cs="Arial"/>
              </w:rPr>
            </w:pPr>
            <w:r w:rsidRPr="00F20EA1">
              <w:rPr>
                <w:rFonts w:ascii="Times" w:hAnsi="Times" w:cs="Arial"/>
              </w:rPr>
              <w:t>Blue</w:t>
            </w:r>
          </w:p>
        </w:tc>
        <w:tc>
          <w:tcPr>
            <w:tcW w:w="2242" w:type="dxa"/>
          </w:tcPr>
          <w:p w14:paraId="042BE7B4" w14:textId="41DCFCE8" w:rsidR="00C364C6" w:rsidRPr="00F20EA1" w:rsidRDefault="00C364C6" w:rsidP="00D23251">
            <w:pPr>
              <w:pStyle w:val="ListParagraph"/>
              <w:ind w:left="0"/>
              <w:rPr>
                <w:rFonts w:ascii="Times" w:hAnsi="Times" w:cs="Arial"/>
              </w:rPr>
            </w:pPr>
            <w:r w:rsidRPr="00F20EA1">
              <w:rPr>
                <w:rFonts w:ascii="Times" w:hAnsi="Times" w:cs="Arial"/>
              </w:rPr>
              <w:t>4.14x10</w:t>
            </w:r>
            <w:r w:rsidRPr="00F20EA1">
              <w:rPr>
                <w:rFonts w:ascii="Times" w:hAnsi="Times" w:cs="Arial"/>
                <w:vertAlign w:val="superscript"/>
              </w:rPr>
              <w:t>-37</w:t>
            </w:r>
          </w:p>
        </w:tc>
      </w:tr>
      <w:tr w:rsidR="00C364C6" w:rsidRPr="00F20EA1" w14:paraId="7FDE75D7" w14:textId="77777777" w:rsidTr="00C364C6">
        <w:tc>
          <w:tcPr>
            <w:tcW w:w="2206" w:type="dxa"/>
            <w:vMerge/>
          </w:tcPr>
          <w:p w14:paraId="73B3B901" w14:textId="77777777" w:rsidR="00C364C6" w:rsidRPr="00F20EA1" w:rsidRDefault="00C364C6" w:rsidP="001103F1">
            <w:pPr>
              <w:pStyle w:val="ListParagraph"/>
              <w:ind w:left="0"/>
              <w:jc w:val="center"/>
              <w:rPr>
                <w:rFonts w:ascii="Times" w:hAnsi="Times" w:cs="Arial"/>
              </w:rPr>
            </w:pPr>
          </w:p>
        </w:tc>
        <w:tc>
          <w:tcPr>
            <w:tcW w:w="2614" w:type="dxa"/>
          </w:tcPr>
          <w:p w14:paraId="50CD618F" w14:textId="5C13383E" w:rsidR="00C364C6" w:rsidRPr="00F20EA1" w:rsidRDefault="00C364C6" w:rsidP="002C5C2B">
            <w:pPr>
              <w:pStyle w:val="ListParagraph"/>
              <w:ind w:left="0"/>
              <w:rPr>
                <w:rFonts w:ascii="Times" w:hAnsi="Times" w:cs="Arial"/>
              </w:rPr>
            </w:pPr>
            <w:r w:rsidRPr="00F20EA1">
              <w:rPr>
                <w:rFonts w:ascii="Times" w:hAnsi="Times" w:cs="Arial"/>
              </w:rPr>
              <w:t>590</w:t>
            </w:r>
          </w:p>
        </w:tc>
        <w:tc>
          <w:tcPr>
            <w:tcW w:w="1794" w:type="dxa"/>
          </w:tcPr>
          <w:p w14:paraId="4CFBBA08" w14:textId="5D23E2B7" w:rsidR="00C364C6" w:rsidRPr="00F20EA1" w:rsidRDefault="00C364C6" w:rsidP="002C5C2B">
            <w:pPr>
              <w:pStyle w:val="ListParagraph"/>
              <w:ind w:left="0"/>
              <w:rPr>
                <w:rFonts w:ascii="Times" w:hAnsi="Times" w:cs="Arial"/>
              </w:rPr>
            </w:pPr>
            <w:r w:rsidRPr="00F20EA1">
              <w:rPr>
                <w:rFonts w:ascii="Times" w:hAnsi="Times" w:cs="Arial"/>
              </w:rPr>
              <w:t>Green</w:t>
            </w:r>
          </w:p>
        </w:tc>
        <w:tc>
          <w:tcPr>
            <w:tcW w:w="2242" w:type="dxa"/>
          </w:tcPr>
          <w:p w14:paraId="72249113" w14:textId="6F0925CA" w:rsidR="00C364C6" w:rsidRPr="00F20EA1" w:rsidRDefault="00C364C6" w:rsidP="002C5C2B">
            <w:pPr>
              <w:pStyle w:val="ListParagraph"/>
              <w:ind w:left="0"/>
              <w:rPr>
                <w:rFonts w:ascii="Times" w:hAnsi="Times" w:cs="Arial"/>
              </w:rPr>
            </w:pPr>
            <w:r w:rsidRPr="00F20EA1">
              <w:rPr>
                <w:rFonts w:ascii="Times" w:hAnsi="Times" w:cs="Arial"/>
              </w:rPr>
              <w:t>3.37x10</w:t>
            </w:r>
            <w:r w:rsidRPr="00F20EA1">
              <w:rPr>
                <w:rFonts w:ascii="Times" w:hAnsi="Times" w:cs="Arial"/>
                <w:vertAlign w:val="superscript"/>
              </w:rPr>
              <w:t>-37</w:t>
            </w:r>
          </w:p>
        </w:tc>
      </w:tr>
      <w:tr w:rsidR="00C364C6" w:rsidRPr="00F20EA1" w14:paraId="11F85B41" w14:textId="77777777" w:rsidTr="00C364C6">
        <w:tc>
          <w:tcPr>
            <w:tcW w:w="2206" w:type="dxa"/>
            <w:vMerge/>
          </w:tcPr>
          <w:p w14:paraId="4A3F063D" w14:textId="77777777" w:rsidR="00C364C6" w:rsidRPr="00F20EA1" w:rsidRDefault="00C364C6" w:rsidP="002C5C2B">
            <w:pPr>
              <w:pStyle w:val="ListParagraph"/>
              <w:ind w:left="0"/>
              <w:rPr>
                <w:rFonts w:ascii="Times" w:hAnsi="Times" w:cs="Arial"/>
              </w:rPr>
            </w:pPr>
          </w:p>
        </w:tc>
        <w:tc>
          <w:tcPr>
            <w:tcW w:w="2614" w:type="dxa"/>
          </w:tcPr>
          <w:p w14:paraId="6EDF3404" w14:textId="27AE5C04" w:rsidR="00C364C6" w:rsidRPr="00F20EA1" w:rsidRDefault="00C364C6" w:rsidP="002C5C2B">
            <w:pPr>
              <w:pStyle w:val="ListParagraph"/>
              <w:ind w:left="0"/>
              <w:rPr>
                <w:rFonts w:ascii="Times" w:hAnsi="Times" w:cs="Arial"/>
              </w:rPr>
            </w:pPr>
            <w:r w:rsidRPr="00F20EA1">
              <w:rPr>
                <w:rFonts w:ascii="Times" w:hAnsi="Times" w:cs="Arial"/>
              </w:rPr>
              <w:t>660</w:t>
            </w:r>
          </w:p>
        </w:tc>
        <w:tc>
          <w:tcPr>
            <w:tcW w:w="1794" w:type="dxa"/>
          </w:tcPr>
          <w:p w14:paraId="15D78D7E" w14:textId="44BD70F4" w:rsidR="00C364C6" w:rsidRPr="00F20EA1" w:rsidRDefault="00C364C6" w:rsidP="002C5C2B">
            <w:pPr>
              <w:pStyle w:val="ListParagraph"/>
              <w:ind w:left="0"/>
              <w:rPr>
                <w:rFonts w:ascii="Times" w:hAnsi="Times" w:cs="Arial"/>
              </w:rPr>
            </w:pPr>
            <w:r w:rsidRPr="00F20EA1">
              <w:rPr>
                <w:rFonts w:ascii="Times" w:hAnsi="Times" w:cs="Arial"/>
              </w:rPr>
              <w:t>Red</w:t>
            </w:r>
          </w:p>
        </w:tc>
        <w:tc>
          <w:tcPr>
            <w:tcW w:w="2242" w:type="dxa"/>
          </w:tcPr>
          <w:p w14:paraId="03DB5FD7" w14:textId="701CA44A" w:rsidR="00C364C6" w:rsidRPr="00F20EA1" w:rsidRDefault="00C364C6" w:rsidP="002C5C2B">
            <w:pPr>
              <w:pStyle w:val="ListParagraph"/>
              <w:ind w:left="0"/>
              <w:rPr>
                <w:rFonts w:ascii="Times" w:hAnsi="Times" w:cs="Arial"/>
              </w:rPr>
            </w:pPr>
            <w:r w:rsidRPr="00F20EA1">
              <w:rPr>
                <w:rFonts w:ascii="Times" w:hAnsi="Times" w:cs="Arial"/>
              </w:rPr>
              <w:t>3.01x10</w:t>
            </w:r>
            <w:r w:rsidRPr="00F20EA1">
              <w:rPr>
                <w:rFonts w:ascii="Times" w:hAnsi="Times" w:cs="Arial"/>
                <w:vertAlign w:val="superscript"/>
              </w:rPr>
              <w:t>-37</w:t>
            </w:r>
          </w:p>
        </w:tc>
      </w:tr>
      <w:tr w:rsidR="00C364C6" w:rsidRPr="00F20EA1" w14:paraId="755D3235" w14:textId="23649120" w:rsidTr="00C364C6">
        <w:tc>
          <w:tcPr>
            <w:tcW w:w="2206" w:type="dxa"/>
            <w:vMerge w:val="restart"/>
          </w:tcPr>
          <w:p w14:paraId="674B43B0" w14:textId="77777777" w:rsidR="00C364C6" w:rsidRPr="00F20EA1" w:rsidRDefault="00C364C6" w:rsidP="002C5C2B">
            <w:pPr>
              <w:pStyle w:val="ListParagraph"/>
              <w:ind w:left="0"/>
              <w:rPr>
                <w:rFonts w:ascii="Times" w:hAnsi="Times" w:cs="Arial"/>
              </w:rPr>
            </w:pPr>
            <w:r w:rsidRPr="00F20EA1">
              <w:rPr>
                <w:rFonts w:ascii="Times" w:hAnsi="Times" w:cs="Arial"/>
              </w:rPr>
              <w:t>Xe</w:t>
            </w:r>
          </w:p>
        </w:tc>
        <w:tc>
          <w:tcPr>
            <w:tcW w:w="2614" w:type="dxa"/>
          </w:tcPr>
          <w:p w14:paraId="4D70A455" w14:textId="37EA522D" w:rsidR="00C364C6" w:rsidRPr="00F20EA1" w:rsidRDefault="00C364C6" w:rsidP="005A3FC0">
            <w:pPr>
              <w:pStyle w:val="ListParagraph"/>
              <w:ind w:left="0"/>
              <w:rPr>
                <w:rFonts w:ascii="Times" w:hAnsi="Times" w:cs="Arial"/>
              </w:rPr>
            </w:pPr>
            <w:r w:rsidRPr="00F20EA1">
              <w:rPr>
                <w:rFonts w:ascii="Times" w:hAnsi="Times" w:cs="Arial"/>
              </w:rPr>
              <w:t>460</w:t>
            </w:r>
          </w:p>
        </w:tc>
        <w:tc>
          <w:tcPr>
            <w:tcW w:w="1794" w:type="dxa"/>
          </w:tcPr>
          <w:p w14:paraId="223DBC56" w14:textId="32A31EC0" w:rsidR="00C364C6" w:rsidRPr="00F20EA1" w:rsidRDefault="00C364C6" w:rsidP="001103F1">
            <w:pPr>
              <w:pStyle w:val="ListParagraph"/>
              <w:ind w:left="0"/>
              <w:rPr>
                <w:rFonts w:ascii="Times" w:hAnsi="Times" w:cs="Arial"/>
              </w:rPr>
            </w:pPr>
            <w:r w:rsidRPr="00F20EA1">
              <w:rPr>
                <w:rFonts w:ascii="Times" w:hAnsi="Times" w:cs="Arial"/>
              </w:rPr>
              <w:t>Blue</w:t>
            </w:r>
          </w:p>
        </w:tc>
        <w:tc>
          <w:tcPr>
            <w:tcW w:w="2242" w:type="dxa"/>
          </w:tcPr>
          <w:p w14:paraId="64203CF5" w14:textId="095BCFC0" w:rsidR="00C364C6" w:rsidRPr="00F20EA1" w:rsidRDefault="00C364C6" w:rsidP="001103F1">
            <w:pPr>
              <w:pStyle w:val="ListParagraph"/>
              <w:ind w:left="0"/>
              <w:rPr>
                <w:rFonts w:ascii="Times" w:hAnsi="Times" w:cs="Arial"/>
              </w:rPr>
            </w:pPr>
            <w:r w:rsidRPr="00F20EA1">
              <w:rPr>
                <w:rFonts w:ascii="Times" w:hAnsi="Times" w:cs="Arial"/>
              </w:rPr>
              <w:t>4.32x10</w:t>
            </w:r>
            <w:r w:rsidRPr="00F20EA1">
              <w:rPr>
                <w:rFonts w:ascii="Times" w:hAnsi="Times" w:cs="Arial"/>
                <w:vertAlign w:val="superscript"/>
              </w:rPr>
              <w:t>-37</w:t>
            </w:r>
            <w:r w:rsidRPr="00F20EA1">
              <w:rPr>
                <w:rFonts w:ascii="Times" w:hAnsi="Times" w:cs="Arial"/>
              </w:rPr>
              <w:t xml:space="preserve"> </w:t>
            </w:r>
          </w:p>
        </w:tc>
      </w:tr>
      <w:tr w:rsidR="00C364C6" w:rsidRPr="00F20EA1" w14:paraId="11649F6B" w14:textId="77777777" w:rsidTr="00C364C6">
        <w:tc>
          <w:tcPr>
            <w:tcW w:w="2206" w:type="dxa"/>
            <w:vMerge/>
          </w:tcPr>
          <w:p w14:paraId="0C25B52E" w14:textId="77777777" w:rsidR="00C364C6" w:rsidRPr="00F20EA1" w:rsidRDefault="00C364C6" w:rsidP="002C5C2B">
            <w:pPr>
              <w:pStyle w:val="ListParagraph"/>
              <w:ind w:left="0"/>
              <w:rPr>
                <w:rFonts w:ascii="Times" w:hAnsi="Times" w:cs="Arial"/>
              </w:rPr>
            </w:pPr>
          </w:p>
        </w:tc>
        <w:tc>
          <w:tcPr>
            <w:tcW w:w="2614" w:type="dxa"/>
          </w:tcPr>
          <w:p w14:paraId="1DA46F38" w14:textId="51254CBC" w:rsidR="00C364C6" w:rsidRPr="00F20EA1" w:rsidRDefault="00C364C6" w:rsidP="001103F1">
            <w:pPr>
              <w:pStyle w:val="ListParagraph"/>
              <w:ind w:left="0"/>
              <w:rPr>
                <w:rFonts w:ascii="Times" w:hAnsi="Times" w:cs="Arial"/>
              </w:rPr>
            </w:pPr>
            <w:r w:rsidRPr="00F20EA1">
              <w:rPr>
                <w:rFonts w:ascii="Times" w:hAnsi="Times" w:cs="Arial"/>
              </w:rPr>
              <w:t>470</w:t>
            </w:r>
          </w:p>
        </w:tc>
        <w:tc>
          <w:tcPr>
            <w:tcW w:w="1794" w:type="dxa"/>
          </w:tcPr>
          <w:p w14:paraId="7ED086E7" w14:textId="36DF8AFC" w:rsidR="00C364C6" w:rsidRPr="00F20EA1" w:rsidRDefault="00C364C6" w:rsidP="00D45F4E">
            <w:pPr>
              <w:pStyle w:val="ListParagraph"/>
              <w:ind w:left="0"/>
              <w:rPr>
                <w:rFonts w:ascii="Times" w:hAnsi="Times" w:cs="Arial"/>
              </w:rPr>
            </w:pPr>
            <w:r w:rsidRPr="00F20EA1">
              <w:rPr>
                <w:rFonts w:ascii="Times" w:hAnsi="Times" w:cs="Arial"/>
              </w:rPr>
              <w:t>Blue</w:t>
            </w:r>
          </w:p>
        </w:tc>
        <w:tc>
          <w:tcPr>
            <w:tcW w:w="2242" w:type="dxa"/>
          </w:tcPr>
          <w:p w14:paraId="484B7216" w14:textId="356F02F0" w:rsidR="00C364C6" w:rsidRPr="00F20EA1" w:rsidRDefault="00C364C6" w:rsidP="00D45F4E">
            <w:pPr>
              <w:pStyle w:val="ListParagraph"/>
              <w:ind w:left="0"/>
              <w:rPr>
                <w:rFonts w:ascii="Times" w:hAnsi="Times" w:cs="Arial"/>
              </w:rPr>
            </w:pPr>
            <w:r w:rsidRPr="00F20EA1">
              <w:rPr>
                <w:rFonts w:ascii="Times" w:hAnsi="Times" w:cs="Arial"/>
              </w:rPr>
              <w:t>4.23x10</w:t>
            </w:r>
            <w:r w:rsidRPr="00F20EA1">
              <w:rPr>
                <w:rFonts w:ascii="Times" w:hAnsi="Times" w:cs="Arial"/>
                <w:vertAlign w:val="superscript"/>
              </w:rPr>
              <w:t>-37</w:t>
            </w:r>
          </w:p>
        </w:tc>
      </w:tr>
      <w:tr w:rsidR="00C364C6" w:rsidRPr="00F20EA1" w14:paraId="42159EED" w14:textId="77777777" w:rsidTr="00C364C6">
        <w:tc>
          <w:tcPr>
            <w:tcW w:w="2206" w:type="dxa"/>
            <w:vMerge/>
          </w:tcPr>
          <w:p w14:paraId="091B6B59" w14:textId="77777777" w:rsidR="00C364C6" w:rsidRPr="00F20EA1" w:rsidRDefault="00C364C6" w:rsidP="002C5C2B">
            <w:pPr>
              <w:pStyle w:val="ListParagraph"/>
              <w:ind w:left="0"/>
              <w:rPr>
                <w:rFonts w:ascii="Times" w:hAnsi="Times" w:cs="Arial"/>
              </w:rPr>
            </w:pPr>
          </w:p>
        </w:tc>
        <w:tc>
          <w:tcPr>
            <w:tcW w:w="2614" w:type="dxa"/>
          </w:tcPr>
          <w:p w14:paraId="7BF1E5CF" w14:textId="029E11C3" w:rsidR="00C364C6" w:rsidRPr="00F20EA1" w:rsidRDefault="00C364C6" w:rsidP="002C5C2B">
            <w:pPr>
              <w:pStyle w:val="ListParagraph"/>
              <w:ind w:left="0"/>
              <w:rPr>
                <w:rFonts w:ascii="Times" w:hAnsi="Times" w:cs="Arial"/>
              </w:rPr>
            </w:pPr>
            <w:r w:rsidRPr="00F20EA1">
              <w:rPr>
                <w:rFonts w:ascii="Times" w:hAnsi="Times" w:cs="Arial"/>
              </w:rPr>
              <w:t>480</w:t>
            </w:r>
          </w:p>
        </w:tc>
        <w:tc>
          <w:tcPr>
            <w:tcW w:w="1794" w:type="dxa"/>
          </w:tcPr>
          <w:p w14:paraId="0A4E2076" w14:textId="38E3BA37" w:rsidR="00C364C6" w:rsidRPr="00F20EA1" w:rsidRDefault="00C364C6" w:rsidP="00D45F4E">
            <w:pPr>
              <w:pStyle w:val="ListParagraph"/>
              <w:ind w:left="0"/>
              <w:rPr>
                <w:rFonts w:ascii="Times" w:hAnsi="Times" w:cs="Arial"/>
              </w:rPr>
            </w:pPr>
            <w:r w:rsidRPr="00F20EA1">
              <w:rPr>
                <w:rFonts w:ascii="Times" w:hAnsi="Times" w:cs="Arial"/>
              </w:rPr>
              <w:t>Blue</w:t>
            </w:r>
          </w:p>
        </w:tc>
        <w:tc>
          <w:tcPr>
            <w:tcW w:w="2242" w:type="dxa"/>
          </w:tcPr>
          <w:p w14:paraId="0A0A240C" w14:textId="20D44454" w:rsidR="00C364C6" w:rsidRPr="00F20EA1" w:rsidRDefault="00C364C6" w:rsidP="00D45F4E">
            <w:pPr>
              <w:pStyle w:val="ListParagraph"/>
              <w:ind w:left="0"/>
              <w:rPr>
                <w:rFonts w:ascii="Times" w:hAnsi="Times" w:cs="Arial"/>
              </w:rPr>
            </w:pPr>
            <w:r w:rsidRPr="00F20EA1">
              <w:rPr>
                <w:rFonts w:ascii="Times" w:hAnsi="Times" w:cs="Arial"/>
              </w:rPr>
              <w:t>4.14x10</w:t>
            </w:r>
            <w:r w:rsidRPr="00F20EA1">
              <w:rPr>
                <w:rFonts w:ascii="Times" w:hAnsi="Times" w:cs="Arial"/>
                <w:vertAlign w:val="superscript"/>
              </w:rPr>
              <w:t>-37</w:t>
            </w:r>
          </w:p>
        </w:tc>
      </w:tr>
      <w:tr w:rsidR="00C364C6" w:rsidRPr="00F20EA1" w14:paraId="04645095" w14:textId="77777777" w:rsidTr="00C364C6">
        <w:tc>
          <w:tcPr>
            <w:tcW w:w="2206" w:type="dxa"/>
            <w:vMerge/>
          </w:tcPr>
          <w:p w14:paraId="0D299D06" w14:textId="77777777" w:rsidR="00C364C6" w:rsidRPr="00F20EA1" w:rsidRDefault="00C364C6" w:rsidP="002C5C2B">
            <w:pPr>
              <w:pStyle w:val="ListParagraph"/>
              <w:ind w:left="0"/>
              <w:rPr>
                <w:rFonts w:ascii="Times" w:hAnsi="Times" w:cs="Arial"/>
              </w:rPr>
            </w:pPr>
          </w:p>
        </w:tc>
        <w:tc>
          <w:tcPr>
            <w:tcW w:w="2614" w:type="dxa"/>
          </w:tcPr>
          <w:p w14:paraId="1079A847" w14:textId="22A7E2BB" w:rsidR="00C364C6" w:rsidRPr="00F20EA1" w:rsidRDefault="00C364C6" w:rsidP="002C5C2B">
            <w:pPr>
              <w:pStyle w:val="ListParagraph"/>
              <w:ind w:left="0"/>
              <w:rPr>
                <w:rFonts w:ascii="Times" w:hAnsi="Times" w:cs="Arial"/>
              </w:rPr>
            </w:pPr>
            <w:r w:rsidRPr="00F20EA1">
              <w:rPr>
                <w:rFonts w:ascii="Times" w:hAnsi="Times" w:cs="Arial"/>
              </w:rPr>
              <w:t>580</w:t>
            </w:r>
          </w:p>
        </w:tc>
        <w:tc>
          <w:tcPr>
            <w:tcW w:w="1794" w:type="dxa"/>
          </w:tcPr>
          <w:p w14:paraId="1E9DC503" w14:textId="136BB390" w:rsidR="00C364C6" w:rsidRPr="00F20EA1" w:rsidRDefault="00C364C6" w:rsidP="00D45F4E">
            <w:pPr>
              <w:pStyle w:val="ListParagraph"/>
              <w:ind w:left="0"/>
              <w:rPr>
                <w:rFonts w:ascii="Times" w:hAnsi="Times" w:cs="Arial"/>
              </w:rPr>
            </w:pPr>
            <w:r w:rsidRPr="00F20EA1">
              <w:rPr>
                <w:rFonts w:ascii="Times" w:hAnsi="Times" w:cs="Arial"/>
              </w:rPr>
              <w:t>Yellow</w:t>
            </w:r>
          </w:p>
        </w:tc>
        <w:tc>
          <w:tcPr>
            <w:tcW w:w="2242" w:type="dxa"/>
          </w:tcPr>
          <w:p w14:paraId="26396F01" w14:textId="72400F74" w:rsidR="00C364C6" w:rsidRPr="00F20EA1" w:rsidRDefault="00C364C6" w:rsidP="00D45F4E">
            <w:pPr>
              <w:pStyle w:val="ListParagraph"/>
              <w:ind w:left="0"/>
              <w:rPr>
                <w:rFonts w:ascii="Times" w:hAnsi="Times" w:cs="Arial"/>
              </w:rPr>
            </w:pPr>
            <w:r w:rsidRPr="00F20EA1">
              <w:rPr>
                <w:rFonts w:ascii="Times" w:hAnsi="Times" w:cs="Arial"/>
              </w:rPr>
              <w:t>3.43x10</w:t>
            </w:r>
            <w:r w:rsidRPr="00F20EA1">
              <w:rPr>
                <w:rFonts w:ascii="Times" w:hAnsi="Times" w:cs="Arial"/>
                <w:vertAlign w:val="superscript"/>
              </w:rPr>
              <w:t>-37</w:t>
            </w:r>
          </w:p>
        </w:tc>
      </w:tr>
      <w:tr w:rsidR="00C364C6" w:rsidRPr="00F20EA1" w14:paraId="56B36883" w14:textId="77777777" w:rsidTr="00C364C6">
        <w:tc>
          <w:tcPr>
            <w:tcW w:w="2206" w:type="dxa"/>
            <w:vMerge/>
          </w:tcPr>
          <w:p w14:paraId="0C38B63D" w14:textId="77777777" w:rsidR="00C364C6" w:rsidRPr="00F20EA1" w:rsidRDefault="00C364C6" w:rsidP="002C5C2B">
            <w:pPr>
              <w:pStyle w:val="ListParagraph"/>
              <w:ind w:left="0"/>
              <w:rPr>
                <w:rFonts w:ascii="Times" w:hAnsi="Times" w:cs="Arial"/>
              </w:rPr>
            </w:pPr>
          </w:p>
        </w:tc>
        <w:tc>
          <w:tcPr>
            <w:tcW w:w="2614" w:type="dxa"/>
          </w:tcPr>
          <w:p w14:paraId="76B4066B" w14:textId="1DB1E53C" w:rsidR="00C364C6" w:rsidRPr="00F20EA1" w:rsidRDefault="00C364C6" w:rsidP="002C5C2B">
            <w:pPr>
              <w:pStyle w:val="ListParagraph"/>
              <w:ind w:left="0"/>
              <w:rPr>
                <w:rFonts w:ascii="Times" w:hAnsi="Times" w:cs="Arial"/>
              </w:rPr>
            </w:pPr>
            <w:r w:rsidRPr="00F20EA1">
              <w:rPr>
                <w:rFonts w:ascii="Times" w:hAnsi="Times" w:cs="Arial"/>
              </w:rPr>
              <w:t>620</w:t>
            </w:r>
          </w:p>
        </w:tc>
        <w:tc>
          <w:tcPr>
            <w:tcW w:w="1794" w:type="dxa"/>
          </w:tcPr>
          <w:p w14:paraId="62F7BAAC" w14:textId="25D45E27" w:rsidR="00C364C6" w:rsidRPr="00F20EA1" w:rsidRDefault="00C364C6" w:rsidP="00D45F4E">
            <w:pPr>
              <w:pStyle w:val="ListParagraph"/>
              <w:ind w:left="0"/>
              <w:rPr>
                <w:rFonts w:ascii="Times" w:hAnsi="Times" w:cs="Arial"/>
              </w:rPr>
            </w:pPr>
            <w:r w:rsidRPr="00F20EA1">
              <w:rPr>
                <w:rFonts w:ascii="Times" w:hAnsi="Times" w:cs="Arial"/>
              </w:rPr>
              <w:t>Orange</w:t>
            </w:r>
          </w:p>
        </w:tc>
        <w:tc>
          <w:tcPr>
            <w:tcW w:w="2242" w:type="dxa"/>
          </w:tcPr>
          <w:p w14:paraId="736722EA" w14:textId="259BBEE9" w:rsidR="00C364C6" w:rsidRPr="00F20EA1" w:rsidRDefault="00C364C6" w:rsidP="00D45F4E">
            <w:pPr>
              <w:pStyle w:val="ListParagraph"/>
              <w:ind w:left="0"/>
              <w:rPr>
                <w:rFonts w:ascii="Times" w:hAnsi="Times" w:cs="Arial"/>
              </w:rPr>
            </w:pPr>
            <w:r w:rsidRPr="00F20EA1">
              <w:rPr>
                <w:rFonts w:ascii="Times" w:hAnsi="Times" w:cs="Arial"/>
              </w:rPr>
              <w:t>3.21x10</w:t>
            </w:r>
            <w:r w:rsidRPr="00F20EA1">
              <w:rPr>
                <w:rFonts w:ascii="Times" w:hAnsi="Times" w:cs="Arial"/>
                <w:vertAlign w:val="superscript"/>
              </w:rPr>
              <w:t>-37</w:t>
            </w:r>
          </w:p>
        </w:tc>
      </w:tr>
      <w:tr w:rsidR="00C364C6" w:rsidRPr="00F20EA1" w14:paraId="09DBE537" w14:textId="43CF7605" w:rsidTr="00C364C6">
        <w:tc>
          <w:tcPr>
            <w:tcW w:w="2206" w:type="dxa"/>
            <w:vMerge w:val="restart"/>
          </w:tcPr>
          <w:p w14:paraId="135C1996" w14:textId="77777777" w:rsidR="00C364C6" w:rsidRPr="00F20EA1" w:rsidRDefault="00C364C6" w:rsidP="002C5C2B">
            <w:pPr>
              <w:pStyle w:val="ListParagraph"/>
              <w:ind w:left="0"/>
              <w:rPr>
                <w:rFonts w:ascii="Times" w:hAnsi="Times" w:cs="Arial"/>
              </w:rPr>
            </w:pPr>
            <w:r w:rsidRPr="00F20EA1">
              <w:rPr>
                <w:rFonts w:ascii="Times" w:hAnsi="Times" w:cs="Arial"/>
              </w:rPr>
              <w:t>N</w:t>
            </w:r>
          </w:p>
        </w:tc>
        <w:tc>
          <w:tcPr>
            <w:tcW w:w="2614" w:type="dxa"/>
          </w:tcPr>
          <w:p w14:paraId="4F4E4C8F" w14:textId="33407C1D" w:rsidR="00C364C6" w:rsidRPr="00F20EA1" w:rsidRDefault="00C364C6" w:rsidP="005A3FC0">
            <w:pPr>
              <w:pStyle w:val="ListParagraph"/>
              <w:ind w:left="0"/>
              <w:rPr>
                <w:rFonts w:ascii="Times" w:hAnsi="Times" w:cs="Arial"/>
              </w:rPr>
            </w:pPr>
            <w:r w:rsidRPr="00F20EA1">
              <w:rPr>
                <w:rFonts w:ascii="Times" w:hAnsi="Times" w:cs="Arial"/>
              </w:rPr>
              <w:t>420</w:t>
            </w:r>
          </w:p>
        </w:tc>
        <w:tc>
          <w:tcPr>
            <w:tcW w:w="1794" w:type="dxa"/>
          </w:tcPr>
          <w:p w14:paraId="155ACD4E" w14:textId="1DF4D1D6" w:rsidR="00C364C6" w:rsidRPr="00F20EA1" w:rsidRDefault="00796B67" w:rsidP="005A3FC0">
            <w:pPr>
              <w:pStyle w:val="ListParagraph"/>
              <w:ind w:left="0"/>
              <w:rPr>
                <w:rFonts w:ascii="Times" w:hAnsi="Times" w:cs="Arial"/>
              </w:rPr>
            </w:pPr>
            <w:r w:rsidRPr="00F20EA1">
              <w:rPr>
                <w:rFonts w:ascii="Times" w:hAnsi="Times" w:cs="Arial"/>
              </w:rPr>
              <w:t>Violet</w:t>
            </w:r>
          </w:p>
        </w:tc>
        <w:tc>
          <w:tcPr>
            <w:tcW w:w="2242" w:type="dxa"/>
          </w:tcPr>
          <w:p w14:paraId="08EF70B1" w14:textId="54C14401" w:rsidR="00C364C6" w:rsidRPr="00F20EA1" w:rsidRDefault="00C364C6" w:rsidP="005A3FC0">
            <w:pPr>
              <w:pStyle w:val="ListParagraph"/>
              <w:ind w:left="0"/>
              <w:rPr>
                <w:rFonts w:ascii="Times" w:hAnsi="Times" w:cs="Arial"/>
              </w:rPr>
            </w:pPr>
            <w:r w:rsidRPr="00F20EA1">
              <w:rPr>
                <w:rFonts w:ascii="Times" w:hAnsi="Times" w:cs="Arial"/>
              </w:rPr>
              <w:t>4.73x10</w:t>
            </w:r>
            <w:r w:rsidRPr="00F20EA1">
              <w:rPr>
                <w:rFonts w:ascii="Times" w:hAnsi="Times" w:cs="Arial"/>
                <w:vertAlign w:val="superscript"/>
              </w:rPr>
              <w:t>-37</w:t>
            </w:r>
            <w:r w:rsidRPr="00F20EA1">
              <w:rPr>
                <w:rFonts w:ascii="Times" w:hAnsi="Times" w:cs="Arial"/>
              </w:rPr>
              <w:t xml:space="preserve"> </w:t>
            </w:r>
          </w:p>
        </w:tc>
      </w:tr>
      <w:tr w:rsidR="00C364C6" w:rsidRPr="00F20EA1" w14:paraId="1881D3DE" w14:textId="77777777" w:rsidTr="00C364C6">
        <w:tc>
          <w:tcPr>
            <w:tcW w:w="2206" w:type="dxa"/>
            <w:vMerge/>
          </w:tcPr>
          <w:p w14:paraId="1B9E2CB2" w14:textId="77777777" w:rsidR="00C364C6" w:rsidRPr="00F20EA1" w:rsidRDefault="00C364C6" w:rsidP="002C5C2B">
            <w:pPr>
              <w:pStyle w:val="ListParagraph"/>
              <w:ind w:left="0"/>
              <w:rPr>
                <w:rFonts w:ascii="Times" w:hAnsi="Times" w:cs="Arial"/>
              </w:rPr>
            </w:pPr>
          </w:p>
        </w:tc>
        <w:tc>
          <w:tcPr>
            <w:tcW w:w="2614" w:type="dxa"/>
          </w:tcPr>
          <w:p w14:paraId="1E2567FB" w14:textId="1EEEAE86" w:rsidR="00C364C6" w:rsidRPr="00F20EA1" w:rsidRDefault="00C364C6" w:rsidP="002C5C2B">
            <w:pPr>
              <w:pStyle w:val="ListParagraph"/>
              <w:ind w:left="0"/>
              <w:rPr>
                <w:rFonts w:ascii="Times" w:hAnsi="Times" w:cs="Arial"/>
              </w:rPr>
            </w:pPr>
            <w:r w:rsidRPr="00F20EA1">
              <w:rPr>
                <w:rFonts w:ascii="Times" w:hAnsi="Times" w:cs="Arial"/>
              </w:rPr>
              <w:t>540</w:t>
            </w:r>
          </w:p>
        </w:tc>
        <w:tc>
          <w:tcPr>
            <w:tcW w:w="1794" w:type="dxa"/>
          </w:tcPr>
          <w:p w14:paraId="5606FF13" w14:textId="5422B9B6" w:rsidR="00C364C6" w:rsidRPr="00F20EA1" w:rsidRDefault="00796B67" w:rsidP="002C5C2B">
            <w:pPr>
              <w:pStyle w:val="ListParagraph"/>
              <w:ind w:left="0"/>
              <w:rPr>
                <w:rFonts w:ascii="Times" w:eastAsia="ＭＳ 明朝" w:hAnsi="Times" w:cs="Arial"/>
              </w:rPr>
            </w:pPr>
            <w:r w:rsidRPr="00F20EA1">
              <w:rPr>
                <w:rFonts w:ascii="Times" w:eastAsia="ＭＳ 明朝" w:hAnsi="Times" w:cs="Arial"/>
              </w:rPr>
              <w:t>Green</w:t>
            </w:r>
          </w:p>
        </w:tc>
        <w:tc>
          <w:tcPr>
            <w:tcW w:w="2242" w:type="dxa"/>
          </w:tcPr>
          <w:p w14:paraId="1C12CE52" w14:textId="16EBEC02" w:rsidR="00C364C6" w:rsidRPr="00F20EA1" w:rsidRDefault="009B5237" w:rsidP="009B5237">
            <w:pPr>
              <w:pStyle w:val="ListParagraph"/>
              <w:ind w:left="0"/>
              <w:rPr>
                <w:rFonts w:ascii="Times" w:hAnsi="Times" w:cs="Arial"/>
              </w:rPr>
            </w:pPr>
            <w:r w:rsidRPr="00F20EA1">
              <w:rPr>
                <w:rFonts w:ascii="Times" w:hAnsi="Times" w:cs="Arial"/>
              </w:rPr>
              <w:t>3.68</w:t>
            </w:r>
            <w:r w:rsidRPr="00F20EA1">
              <w:rPr>
                <w:rFonts w:ascii="Times" w:hAnsi="Times" w:cs="Arial"/>
              </w:rPr>
              <w:t>x10</w:t>
            </w:r>
            <w:r w:rsidRPr="00F20EA1">
              <w:rPr>
                <w:rFonts w:ascii="Times" w:hAnsi="Times" w:cs="Arial"/>
                <w:vertAlign w:val="superscript"/>
              </w:rPr>
              <w:t>-37</w:t>
            </w:r>
            <w:r w:rsidRPr="00F20EA1">
              <w:rPr>
                <w:rFonts w:ascii="Times" w:hAnsi="Times" w:cs="Arial"/>
              </w:rPr>
              <w:t xml:space="preserve"> </w:t>
            </w:r>
          </w:p>
        </w:tc>
      </w:tr>
      <w:tr w:rsidR="00C364C6" w:rsidRPr="00F20EA1" w14:paraId="4B4BA51C" w14:textId="77777777" w:rsidTr="00C364C6">
        <w:tc>
          <w:tcPr>
            <w:tcW w:w="2206" w:type="dxa"/>
            <w:vMerge/>
          </w:tcPr>
          <w:p w14:paraId="7DD8E029" w14:textId="77777777" w:rsidR="00C364C6" w:rsidRPr="00F20EA1" w:rsidRDefault="00C364C6" w:rsidP="002C5C2B">
            <w:pPr>
              <w:pStyle w:val="ListParagraph"/>
              <w:ind w:left="0"/>
              <w:rPr>
                <w:rFonts w:ascii="Times" w:hAnsi="Times" w:cs="Arial"/>
              </w:rPr>
            </w:pPr>
          </w:p>
        </w:tc>
        <w:tc>
          <w:tcPr>
            <w:tcW w:w="2614" w:type="dxa"/>
          </w:tcPr>
          <w:p w14:paraId="041C9237" w14:textId="45AA123C" w:rsidR="00C364C6" w:rsidRPr="00F20EA1" w:rsidRDefault="00C364C6" w:rsidP="002C5C2B">
            <w:pPr>
              <w:pStyle w:val="ListParagraph"/>
              <w:ind w:left="0"/>
              <w:rPr>
                <w:rFonts w:ascii="Times" w:hAnsi="Times" w:cs="Arial"/>
              </w:rPr>
            </w:pPr>
            <w:r w:rsidRPr="00F20EA1">
              <w:rPr>
                <w:rFonts w:ascii="Times" w:hAnsi="Times" w:cs="Arial"/>
              </w:rPr>
              <w:t>580</w:t>
            </w:r>
          </w:p>
        </w:tc>
        <w:tc>
          <w:tcPr>
            <w:tcW w:w="1794" w:type="dxa"/>
          </w:tcPr>
          <w:p w14:paraId="3ADC2DC4" w14:textId="533B5315" w:rsidR="00C364C6" w:rsidRPr="00F20EA1" w:rsidRDefault="00796B67" w:rsidP="002C5C2B">
            <w:pPr>
              <w:pStyle w:val="ListParagraph"/>
              <w:ind w:left="0"/>
              <w:rPr>
                <w:rFonts w:ascii="Times" w:hAnsi="Times" w:cs="Arial"/>
              </w:rPr>
            </w:pPr>
            <w:r w:rsidRPr="00F20EA1">
              <w:rPr>
                <w:rFonts w:ascii="Times" w:hAnsi="Times" w:cs="Arial"/>
              </w:rPr>
              <w:t>Yellow</w:t>
            </w:r>
          </w:p>
        </w:tc>
        <w:tc>
          <w:tcPr>
            <w:tcW w:w="2242" w:type="dxa"/>
          </w:tcPr>
          <w:p w14:paraId="5721EB45" w14:textId="6574548A" w:rsidR="00C364C6" w:rsidRPr="00F20EA1" w:rsidRDefault="00C364C6" w:rsidP="002C5C2B">
            <w:pPr>
              <w:pStyle w:val="ListParagraph"/>
              <w:ind w:left="0"/>
              <w:rPr>
                <w:rFonts w:ascii="Times" w:hAnsi="Times" w:cs="Arial"/>
              </w:rPr>
            </w:pPr>
            <w:r w:rsidRPr="00F20EA1">
              <w:rPr>
                <w:rFonts w:ascii="Times" w:hAnsi="Times" w:cs="Arial"/>
              </w:rPr>
              <w:t>3.43x10</w:t>
            </w:r>
            <w:r w:rsidRPr="00F20EA1">
              <w:rPr>
                <w:rFonts w:ascii="Times" w:hAnsi="Times" w:cs="Arial"/>
                <w:vertAlign w:val="superscript"/>
              </w:rPr>
              <w:t>-37</w:t>
            </w:r>
          </w:p>
        </w:tc>
      </w:tr>
      <w:tr w:rsidR="00C364C6" w:rsidRPr="00F20EA1" w14:paraId="4B6C9075" w14:textId="77777777" w:rsidTr="00C364C6">
        <w:tc>
          <w:tcPr>
            <w:tcW w:w="2206" w:type="dxa"/>
            <w:vMerge/>
          </w:tcPr>
          <w:p w14:paraId="04B93889" w14:textId="77777777" w:rsidR="00C364C6" w:rsidRPr="00F20EA1" w:rsidRDefault="00C364C6" w:rsidP="002C5C2B">
            <w:pPr>
              <w:pStyle w:val="ListParagraph"/>
              <w:ind w:left="0"/>
              <w:rPr>
                <w:rFonts w:ascii="Times" w:hAnsi="Times" w:cs="Arial"/>
              </w:rPr>
            </w:pPr>
          </w:p>
        </w:tc>
        <w:tc>
          <w:tcPr>
            <w:tcW w:w="2614" w:type="dxa"/>
          </w:tcPr>
          <w:p w14:paraId="50BA8575" w14:textId="288A738C" w:rsidR="00C364C6" w:rsidRPr="00F20EA1" w:rsidRDefault="00C364C6" w:rsidP="002C5C2B">
            <w:pPr>
              <w:pStyle w:val="ListParagraph"/>
              <w:ind w:left="0"/>
              <w:rPr>
                <w:rFonts w:ascii="Times" w:hAnsi="Times" w:cs="Arial"/>
              </w:rPr>
            </w:pPr>
            <w:r w:rsidRPr="00F20EA1">
              <w:rPr>
                <w:rFonts w:ascii="Times" w:hAnsi="Times" w:cs="Arial"/>
              </w:rPr>
              <w:t>620</w:t>
            </w:r>
          </w:p>
        </w:tc>
        <w:tc>
          <w:tcPr>
            <w:tcW w:w="1794" w:type="dxa"/>
          </w:tcPr>
          <w:p w14:paraId="13445512" w14:textId="25EF2FE9" w:rsidR="00C364C6" w:rsidRPr="00F20EA1" w:rsidRDefault="00796B67" w:rsidP="002C5C2B">
            <w:pPr>
              <w:pStyle w:val="ListParagraph"/>
              <w:ind w:left="0"/>
              <w:rPr>
                <w:rFonts w:ascii="Times" w:hAnsi="Times" w:cs="Arial"/>
              </w:rPr>
            </w:pPr>
            <w:r w:rsidRPr="00F20EA1">
              <w:rPr>
                <w:rFonts w:ascii="Times" w:hAnsi="Times" w:cs="Arial"/>
              </w:rPr>
              <w:t>Orange</w:t>
            </w:r>
          </w:p>
        </w:tc>
        <w:tc>
          <w:tcPr>
            <w:tcW w:w="2242" w:type="dxa"/>
          </w:tcPr>
          <w:p w14:paraId="1E9EC15B" w14:textId="2BD486CE" w:rsidR="00C364C6" w:rsidRPr="00F20EA1" w:rsidRDefault="00C364C6" w:rsidP="002C5C2B">
            <w:pPr>
              <w:pStyle w:val="ListParagraph"/>
              <w:ind w:left="0"/>
              <w:rPr>
                <w:rFonts w:ascii="Times" w:hAnsi="Times" w:cs="Arial"/>
              </w:rPr>
            </w:pPr>
            <w:r w:rsidRPr="00F20EA1">
              <w:rPr>
                <w:rFonts w:ascii="Times" w:hAnsi="Times" w:cs="Arial"/>
              </w:rPr>
              <w:t>3.21x10</w:t>
            </w:r>
            <w:r w:rsidRPr="00F20EA1">
              <w:rPr>
                <w:rFonts w:ascii="Times" w:hAnsi="Times" w:cs="Arial"/>
                <w:vertAlign w:val="superscript"/>
              </w:rPr>
              <w:t>-37</w:t>
            </w:r>
          </w:p>
        </w:tc>
      </w:tr>
      <w:tr w:rsidR="00C364C6" w:rsidRPr="00F20EA1" w14:paraId="47967266" w14:textId="64C2E5BA" w:rsidTr="00C364C6">
        <w:tc>
          <w:tcPr>
            <w:tcW w:w="2206" w:type="dxa"/>
            <w:vMerge w:val="restart"/>
          </w:tcPr>
          <w:p w14:paraId="53F52B99" w14:textId="77777777" w:rsidR="00C364C6" w:rsidRPr="00F20EA1" w:rsidRDefault="00C364C6" w:rsidP="002C5C2B">
            <w:pPr>
              <w:pStyle w:val="ListParagraph"/>
              <w:ind w:left="0"/>
              <w:rPr>
                <w:rFonts w:ascii="Times" w:hAnsi="Times" w:cs="Arial"/>
              </w:rPr>
            </w:pPr>
            <w:r w:rsidRPr="00F20EA1">
              <w:rPr>
                <w:rFonts w:ascii="Times" w:hAnsi="Times" w:cs="Arial"/>
              </w:rPr>
              <w:t>I</w:t>
            </w:r>
          </w:p>
        </w:tc>
        <w:tc>
          <w:tcPr>
            <w:tcW w:w="2614" w:type="dxa"/>
          </w:tcPr>
          <w:p w14:paraId="7F966465" w14:textId="1974F322" w:rsidR="00C364C6" w:rsidRPr="00F20EA1" w:rsidRDefault="00C364C6" w:rsidP="00581D6A">
            <w:pPr>
              <w:pStyle w:val="ListParagraph"/>
              <w:ind w:left="0"/>
              <w:rPr>
                <w:rFonts w:ascii="Times" w:hAnsi="Times" w:cs="Arial"/>
              </w:rPr>
            </w:pPr>
            <w:r w:rsidRPr="00F20EA1">
              <w:rPr>
                <w:rFonts w:ascii="Times" w:hAnsi="Times" w:cs="Arial"/>
              </w:rPr>
              <w:t>420</w:t>
            </w:r>
          </w:p>
        </w:tc>
        <w:tc>
          <w:tcPr>
            <w:tcW w:w="1794" w:type="dxa"/>
          </w:tcPr>
          <w:p w14:paraId="37C6AF67" w14:textId="5BE7AEB2" w:rsidR="00C364C6" w:rsidRPr="00F20EA1" w:rsidRDefault="005D5F36" w:rsidP="005A3FC0">
            <w:pPr>
              <w:pStyle w:val="ListParagraph"/>
              <w:ind w:left="0"/>
              <w:rPr>
                <w:rFonts w:ascii="Times" w:hAnsi="Times" w:cs="Arial"/>
              </w:rPr>
            </w:pPr>
            <w:r w:rsidRPr="00F20EA1">
              <w:rPr>
                <w:rFonts w:ascii="Times" w:hAnsi="Times" w:cs="Arial"/>
              </w:rPr>
              <w:t>Violet</w:t>
            </w:r>
          </w:p>
        </w:tc>
        <w:tc>
          <w:tcPr>
            <w:tcW w:w="2242" w:type="dxa"/>
          </w:tcPr>
          <w:p w14:paraId="23F40FF3" w14:textId="3F804AE9" w:rsidR="00C364C6" w:rsidRPr="00F20EA1" w:rsidRDefault="00C364C6" w:rsidP="005A3FC0">
            <w:pPr>
              <w:pStyle w:val="ListParagraph"/>
              <w:ind w:left="0"/>
              <w:rPr>
                <w:rFonts w:ascii="Times" w:hAnsi="Times" w:cs="Arial"/>
              </w:rPr>
            </w:pPr>
            <w:r w:rsidRPr="00F20EA1">
              <w:rPr>
                <w:rFonts w:ascii="Times" w:hAnsi="Times" w:cs="Arial"/>
              </w:rPr>
              <w:t>4.73x10</w:t>
            </w:r>
            <w:r w:rsidRPr="00F20EA1">
              <w:rPr>
                <w:rFonts w:ascii="Times" w:hAnsi="Times" w:cs="Arial"/>
                <w:vertAlign w:val="superscript"/>
              </w:rPr>
              <w:t>-37</w:t>
            </w:r>
            <m:oMath>
              <m:r>
                <w:rPr>
                  <w:rFonts w:ascii="Cambria Math" w:hAnsi="Cambria Math" w:cs="Arial"/>
                </w:rPr>
                <m:t xml:space="preserve"> </m:t>
              </m:r>
            </m:oMath>
          </w:p>
        </w:tc>
      </w:tr>
      <w:tr w:rsidR="00C364C6" w:rsidRPr="00F20EA1" w14:paraId="070B2D4F" w14:textId="77777777" w:rsidTr="00C364C6">
        <w:tc>
          <w:tcPr>
            <w:tcW w:w="2206" w:type="dxa"/>
            <w:vMerge/>
          </w:tcPr>
          <w:p w14:paraId="69698A14" w14:textId="77777777" w:rsidR="00C364C6" w:rsidRPr="00F20EA1" w:rsidRDefault="00C364C6" w:rsidP="002C5C2B">
            <w:pPr>
              <w:pStyle w:val="ListParagraph"/>
              <w:ind w:left="0"/>
              <w:rPr>
                <w:rFonts w:ascii="Times" w:hAnsi="Times" w:cs="Arial"/>
              </w:rPr>
            </w:pPr>
          </w:p>
        </w:tc>
        <w:tc>
          <w:tcPr>
            <w:tcW w:w="2614" w:type="dxa"/>
          </w:tcPr>
          <w:p w14:paraId="10E312EF" w14:textId="269ADE07" w:rsidR="00C364C6" w:rsidRPr="00F20EA1" w:rsidRDefault="00C364C6" w:rsidP="002C5C2B">
            <w:pPr>
              <w:pStyle w:val="ListParagraph"/>
              <w:ind w:left="0"/>
              <w:rPr>
                <w:rFonts w:ascii="Times" w:hAnsi="Times" w:cs="Arial"/>
              </w:rPr>
            </w:pPr>
            <w:r w:rsidRPr="00F20EA1">
              <w:rPr>
                <w:rFonts w:ascii="Times" w:hAnsi="Times" w:cs="Arial"/>
              </w:rPr>
              <w:t>540</w:t>
            </w:r>
          </w:p>
        </w:tc>
        <w:tc>
          <w:tcPr>
            <w:tcW w:w="1794" w:type="dxa"/>
          </w:tcPr>
          <w:p w14:paraId="2EF60939" w14:textId="6225C498" w:rsidR="00C364C6" w:rsidRPr="00F20EA1" w:rsidRDefault="005D5F36" w:rsidP="002C5C2B">
            <w:pPr>
              <w:pStyle w:val="ListParagraph"/>
              <w:ind w:left="0"/>
              <w:rPr>
                <w:rFonts w:ascii="Times" w:eastAsia="ＭＳ 明朝" w:hAnsi="Times" w:cs="Arial"/>
              </w:rPr>
            </w:pPr>
            <w:r w:rsidRPr="00F20EA1">
              <w:rPr>
                <w:rFonts w:ascii="Times" w:eastAsia="ＭＳ 明朝" w:hAnsi="Times" w:cs="Arial"/>
              </w:rPr>
              <w:t>Blue</w:t>
            </w:r>
          </w:p>
        </w:tc>
        <w:tc>
          <w:tcPr>
            <w:tcW w:w="2242" w:type="dxa"/>
          </w:tcPr>
          <w:p w14:paraId="725A235A" w14:textId="6C4E99FA" w:rsidR="00C364C6" w:rsidRPr="00F20EA1" w:rsidRDefault="009B5237" w:rsidP="009B5237">
            <w:pPr>
              <w:pStyle w:val="ListParagraph"/>
              <w:ind w:left="0"/>
              <w:rPr>
                <w:rFonts w:ascii="Times" w:hAnsi="Times" w:cs="Arial"/>
              </w:rPr>
            </w:pPr>
            <w:r w:rsidRPr="00F20EA1">
              <w:rPr>
                <w:rFonts w:ascii="Times" w:hAnsi="Times" w:cs="Arial"/>
              </w:rPr>
              <w:t>3.68x10</w:t>
            </w:r>
            <w:r w:rsidRPr="00F20EA1">
              <w:rPr>
                <w:rFonts w:ascii="Times" w:hAnsi="Times" w:cs="Arial"/>
                <w:vertAlign w:val="superscript"/>
              </w:rPr>
              <w:t>-37</w:t>
            </w:r>
            <w:r w:rsidRPr="00F20EA1">
              <w:rPr>
                <w:rFonts w:ascii="Times" w:hAnsi="Times" w:cs="Arial"/>
              </w:rPr>
              <w:t xml:space="preserve"> </w:t>
            </w:r>
          </w:p>
        </w:tc>
      </w:tr>
      <w:tr w:rsidR="00C364C6" w:rsidRPr="00F20EA1" w14:paraId="5CDD0878" w14:textId="77777777" w:rsidTr="00C364C6">
        <w:tc>
          <w:tcPr>
            <w:tcW w:w="2206" w:type="dxa"/>
            <w:vMerge/>
          </w:tcPr>
          <w:p w14:paraId="1E1D7F48" w14:textId="77777777" w:rsidR="00C364C6" w:rsidRPr="00F20EA1" w:rsidRDefault="00C364C6" w:rsidP="002C5C2B">
            <w:pPr>
              <w:pStyle w:val="ListParagraph"/>
              <w:ind w:left="0"/>
              <w:rPr>
                <w:rFonts w:ascii="Times" w:hAnsi="Times" w:cs="Arial"/>
              </w:rPr>
            </w:pPr>
          </w:p>
        </w:tc>
        <w:tc>
          <w:tcPr>
            <w:tcW w:w="2614" w:type="dxa"/>
          </w:tcPr>
          <w:p w14:paraId="6CA8A068" w14:textId="1E4484BE" w:rsidR="00C364C6" w:rsidRPr="00F20EA1" w:rsidRDefault="00C364C6" w:rsidP="002C5C2B">
            <w:pPr>
              <w:pStyle w:val="ListParagraph"/>
              <w:ind w:left="0"/>
              <w:rPr>
                <w:rFonts w:ascii="Times" w:hAnsi="Times" w:cs="Arial"/>
              </w:rPr>
            </w:pPr>
            <w:r w:rsidRPr="00F20EA1">
              <w:rPr>
                <w:rFonts w:ascii="Times" w:hAnsi="Times" w:cs="Arial"/>
              </w:rPr>
              <w:t>640</w:t>
            </w:r>
          </w:p>
        </w:tc>
        <w:tc>
          <w:tcPr>
            <w:tcW w:w="1794" w:type="dxa"/>
          </w:tcPr>
          <w:p w14:paraId="58C23AD7" w14:textId="5DF3E491" w:rsidR="00C364C6" w:rsidRPr="00F20EA1" w:rsidRDefault="005D5F36" w:rsidP="002C5C2B">
            <w:pPr>
              <w:pStyle w:val="ListParagraph"/>
              <w:ind w:left="0"/>
              <w:rPr>
                <w:rFonts w:ascii="Times" w:eastAsia="ＭＳ 明朝" w:hAnsi="Times" w:cs="Arial"/>
              </w:rPr>
            </w:pPr>
            <w:r w:rsidRPr="00F20EA1">
              <w:rPr>
                <w:rFonts w:ascii="Times" w:eastAsia="ＭＳ 明朝" w:hAnsi="Times" w:cs="Arial"/>
              </w:rPr>
              <w:t>Red</w:t>
            </w:r>
          </w:p>
        </w:tc>
        <w:tc>
          <w:tcPr>
            <w:tcW w:w="2242" w:type="dxa"/>
          </w:tcPr>
          <w:p w14:paraId="1C1E98EA" w14:textId="3F6AD892" w:rsidR="00C364C6" w:rsidRPr="00F20EA1" w:rsidRDefault="009B5237" w:rsidP="009B5237">
            <w:pPr>
              <w:pStyle w:val="ListParagraph"/>
              <w:ind w:left="0"/>
              <w:rPr>
                <w:rFonts w:ascii="Times" w:hAnsi="Times" w:cs="Arial"/>
              </w:rPr>
            </w:pPr>
            <w:r w:rsidRPr="00F20EA1">
              <w:rPr>
                <w:rFonts w:ascii="Times" w:hAnsi="Times" w:cs="Arial"/>
              </w:rPr>
              <w:t>3.</w:t>
            </w:r>
            <w:r w:rsidRPr="00F20EA1">
              <w:rPr>
                <w:rFonts w:ascii="Times" w:hAnsi="Times" w:cs="Arial"/>
              </w:rPr>
              <w:t>11</w:t>
            </w:r>
            <w:r w:rsidRPr="00F20EA1">
              <w:rPr>
                <w:rFonts w:ascii="Times" w:hAnsi="Times" w:cs="Arial"/>
              </w:rPr>
              <w:t>x10</w:t>
            </w:r>
            <w:r w:rsidRPr="00F20EA1">
              <w:rPr>
                <w:rFonts w:ascii="Times" w:hAnsi="Times" w:cs="Arial"/>
                <w:vertAlign w:val="superscript"/>
              </w:rPr>
              <w:t>-37</w:t>
            </w:r>
            <w:r w:rsidRPr="00F20EA1">
              <w:rPr>
                <w:rFonts w:ascii="Times" w:hAnsi="Times" w:cs="Arial"/>
              </w:rPr>
              <w:t xml:space="preserve"> </w:t>
            </w:r>
          </w:p>
        </w:tc>
      </w:tr>
      <w:tr w:rsidR="00C364C6" w:rsidRPr="00F20EA1" w14:paraId="2C2313F3" w14:textId="6514AF06" w:rsidTr="00C364C6">
        <w:tc>
          <w:tcPr>
            <w:tcW w:w="2206" w:type="dxa"/>
            <w:vMerge w:val="restart"/>
          </w:tcPr>
          <w:p w14:paraId="71AF88B2" w14:textId="77777777" w:rsidR="00C364C6" w:rsidRPr="00F20EA1" w:rsidRDefault="00C364C6" w:rsidP="002C5C2B">
            <w:pPr>
              <w:pStyle w:val="ListParagraph"/>
              <w:ind w:left="0"/>
              <w:rPr>
                <w:rFonts w:ascii="Times" w:hAnsi="Times" w:cs="Arial"/>
              </w:rPr>
            </w:pPr>
            <w:r w:rsidRPr="00F20EA1">
              <w:rPr>
                <w:rFonts w:ascii="Times" w:hAnsi="Times" w:cs="Arial"/>
              </w:rPr>
              <w:t>Ne</w:t>
            </w:r>
          </w:p>
        </w:tc>
        <w:tc>
          <w:tcPr>
            <w:tcW w:w="2614" w:type="dxa"/>
          </w:tcPr>
          <w:p w14:paraId="761C061A" w14:textId="39A96098" w:rsidR="00C364C6" w:rsidRPr="00F20EA1" w:rsidRDefault="00C364C6" w:rsidP="00F810A2">
            <w:pPr>
              <w:pStyle w:val="ListParagraph"/>
              <w:ind w:left="0"/>
              <w:rPr>
                <w:rFonts w:ascii="Times" w:hAnsi="Times" w:cs="Arial"/>
              </w:rPr>
            </w:pPr>
            <w:r w:rsidRPr="00F20EA1">
              <w:rPr>
                <w:rFonts w:ascii="Times" w:hAnsi="Times" w:cs="Arial"/>
              </w:rPr>
              <w:t>580</w:t>
            </w:r>
          </w:p>
        </w:tc>
        <w:tc>
          <w:tcPr>
            <w:tcW w:w="1794" w:type="dxa"/>
          </w:tcPr>
          <w:p w14:paraId="0A8F5CBD" w14:textId="12715187" w:rsidR="00C364C6" w:rsidRPr="00F20EA1" w:rsidRDefault="00755C8B" w:rsidP="005A3FC0">
            <w:pPr>
              <w:pStyle w:val="ListParagraph"/>
              <w:ind w:left="0"/>
              <w:rPr>
                <w:rFonts w:ascii="Times" w:hAnsi="Times" w:cs="Arial"/>
              </w:rPr>
            </w:pPr>
            <w:r w:rsidRPr="00F20EA1">
              <w:rPr>
                <w:rFonts w:ascii="Times" w:hAnsi="Times" w:cs="Arial"/>
              </w:rPr>
              <w:t>Yellow</w:t>
            </w:r>
          </w:p>
        </w:tc>
        <w:tc>
          <w:tcPr>
            <w:tcW w:w="2242" w:type="dxa"/>
          </w:tcPr>
          <w:p w14:paraId="658B5989" w14:textId="2E583FAB" w:rsidR="00C364C6" w:rsidRPr="00F20EA1" w:rsidRDefault="00C364C6" w:rsidP="005A3FC0">
            <w:pPr>
              <w:pStyle w:val="ListParagraph"/>
              <w:ind w:left="0"/>
              <w:rPr>
                <w:rFonts w:ascii="Times" w:hAnsi="Times" w:cs="Arial"/>
              </w:rPr>
            </w:pPr>
            <w:r w:rsidRPr="00F20EA1">
              <w:rPr>
                <w:rFonts w:ascii="Times" w:hAnsi="Times" w:cs="Arial"/>
              </w:rPr>
              <w:t>3.43x10</w:t>
            </w:r>
            <w:r w:rsidRPr="00F20EA1">
              <w:rPr>
                <w:rFonts w:ascii="Times" w:hAnsi="Times" w:cs="Arial"/>
                <w:vertAlign w:val="superscript"/>
              </w:rPr>
              <w:t>-37</w:t>
            </w:r>
          </w:p>
        </w:tc>
      </w:tr>
      <w:tr w:rsidR="00C364C6" w:rsidRPr="00F20EA1" w14:paraId="6ADF8AE2" w14:textId="77777777" w:rsidTr="00C364C6">
        <w:tc>
          <w:tcPr>
            <w:tcW w:w="2206" w:type="dxa"/>
            <w:vMerge/>
          </w:tcPr>
          <w:p w14:paraId="3C27BDD4" w14:textId="77777777" w:rsidR="00C364C6" w:rsidRPr="00F20EA1" w:rsidRDefault="00C364C6" w:rsidP="002C5C2B">
            <w:pPr>
              <w:pStyle w:val="ListParagraph"/>
              <w:ind w:left="0"/>
              <w:rPr>
                <w:rFonts w:ascii="Times" w:hAnsi="Times" w:cs="Arial"/>
              </w:rPr>
            </w:pPr>
          </w:p>
        </w:tc>
        <w:tc>
          <w:tcPr>
            <w:tcW w:w="2614" w:type="dxa"/>
          </w:tcPr>
          <w:p w14:paraId="5BAA4A8D" w14:textId="51F308C0" w:rsidR="00C364C6" w:rsidRPr="00F20EA1" w:rsidRDefault="00C364C6" w:rsidP="002C5C2B">
            <w:pPr>
              <w:pStyle w:val="ListParagraph"/>
              <w:ind w:left="0"/>
              <w:rPr>
                <w:rFonts w:ascii="Times" w:hAnsi="Times" w:cs="Arial"/>
              </w:rPr>
            </w:pPr>
            <w:r w:rsidRPr="00F20EA1">
              <w:rPr>
                <w:rFonts w:ascii="Times" w:hAnsi="Times" w:cs="Arial"/>
              </w:rPr>
              <w:t>610</w:t>
            </w:r>
          </w:p>
        </w:tc>
        <w:tc>
          <w:tcPr>
            <w:tcW w:w="1794" w:type="dxa"/>
          </w:tcPr>
          <w:p w14:paraId="56BCEA59" w14:textId="205166AF" w:rsidR="00C364C6" w:rsidRPr="00F20EA1" w:rsidRDefault="00755C8B" w:rsidP="002C5C2B">
            <w:pPr>
              <w:pStyle w:val="ListParagraph"/>
              <w:ind w:left="0"/>
              <w:rPr>
                <w:rFonts w:ascii="Times" w:hAnsi="Times" w:cs="Arial"/>
              </w:rPr>
            </w:pPr>
            <w:r w:rsidRPr="00F20EA1">
              <w:rPr>
                <w:rFonts w:ascii="Times" w:hAnsi="Times" w:cs="Arial"/>
              </w:rPr>
              <w:t>Orange</w:t>
            </w:r>
          </w:p>
        </w:tc>
        <w:tc>
          <w:tcPr>
            <w:tcW w:w="2242" w:type="dxa"/>
          </w:tcPr>
          <w:p w14:paraId="2EFAE993" w14:textId="38E57B6E" w:rsidR="00C364C6" w:rsidRPr="00F20EA1" w:rsidRDefault="00C364C6" w:rsidP="002C5C2B">
            <w:pPr>
              <w:pStyle w:val="ListParagraph"/>
              <w:ind w:left="0"/>
              <w:rPr>
                <w:rFonts w:ascii="Times" w:hAnsi="Times" w:cs="Arial"/>
              </w:rPr>
            </w:pPr>
            <w:r w:rsidRPr="00F20EA1">
              <w:rPr>
                <w:rFonts w:ascii="Times" w:hAnsi="Times" w:cs="Arial"/>
              </w:rPr>
              <w:t>3.26x10</w:t>
            </w:r>
            <w:r w:rsidRPr="00F20EA1">
              <w:rPr>
                <w:rFonts w:ascii="Times" w:hAnsi="Times" w:cs="Arial"/>
                <w:vertAlign w:val="superscript"/>
              </w:rPr>
              <w:t>-37</w:t>
            </w:r>
          </w:p>
        </w:tc>
      </w:tr>
      <w:tr w:rsidR="00C364C6" w:rsidRPr="00F20EA1" w14:paraId="537F33CC" w14:textId="77777777" w:rsidTr="00C364C6">
        <w:tc>
          <w:tcPr>
            <w:tcW w:w="2206" w:type="dxa"/>
            <w:vMerge/>
          </w:tcPr>
          <w:p w14:paraId="21880232" w14:textId="77777777" w:rsidR="00C364C6" w:rsidRPr="00F20EA1" w:rsidRDefault="00C364C6" w:rsidP="002C5C2B">
            <w:pPr>
              <w:pStyle w:val="ListParagraph"/>
              <w:ind w:left="0"/>
              <w:rPr>
                <w:rFonts w:ascii="Times" w:hAnsi="Times" w:cs="Arial"/>
              </w:rPr>
            </w:pPr>
          </w:p>
        </w:tc>
        <w:tc>
          <w:tcPr>
            <w:tcW w:w="2614" w:type="dxa"/>
          </w:tcPr>
          <w:p w14:paraId="79C8F899" w14:textId="73A3A050" w:rsidR="00C364C6" w:rsidRPr="00F20EA1" w:rsidRDefault="00C364C6" w:rsidP="002C5C2B">
            <w:pPr>
              <w:pStyle w:val="ListParagraph"/>
              <w:ind w:left="0"/>
              <w:rPr>
                <w:rFonts w:ascii="Times" w:hAnsi="Times" w:cs="Arial"/>
              </w:rPr>
            </w:pPr>
            <w:r w:rsidRPr="00F20EA1">
              <w:rPr>
                <w:rFonts w:ascii="Times" w:hAnsi="Times" w:cs="Arial"/>
              </w:rPr>
              <w:t>620</w:t>
            </w:r>
          </w:p>
        </w:tc>
        <w:tc>
          <w:tcPr>
            <w:tcW w:w="1794" w:type="dxa"/>
          </w:tcPr>
          <w:p w14:paraId="03A3A76E" w14:textId="6DDD1BB7" w:rsidR="00C364C6" w:rsidRPr="00F20EA1" w:rsidRDefault="00755C8B" w:rsidP="002C5C2B">
            <w:pPr>
              <w:pStyle w:val="ListParagraph"/>
              <w:ind w:left="0"/>
              <w:rPr>
                <w:rFonts w:ascii="Times" w:hAnsi="Times" w:cs="Arial"/>
              </w:rPr>
            </w:pPr>
            <w:r w:rsidRPr="00F20EA1">
              <w:rPr>
                <w:rFonts w:ascii="Times" w:hAnsi="Times" w:cs="Arial"/>
              </w:rPr>
              <w:t>Orange</w:t>
            </w:r>
          </w:p>
        </w:tc>
        <w:tc>
          <w:tcPr>
            <w:tcW w:w="2242" w:type="dxa"/>
          </w:tcPr>
          <w:p w14:paraId="2DF60DE1" w14:textId="28774BCC" w:rsidR="00C364C6" w:rsidRPr="00F20EA1" w:rsidRDefault="00C364C6" w:rsidP="002C5C2B">
            <w:pPr>
              <w:pStyle w:val="ListParagraph"/>
              <w:ind w:left="0"/>
              <w:rPr>
                <w:rFonts w:ascii="Times" w:hAnsi="Times" w:cs="Arial"/>
              </w:rPr>
            </w:pPr>
            <w:r w:rsidRPr="00F20EA1">
              <w:rPr>
                <w:rFonts w:ascii="Times" w:hAnsi="Times" w:cs="Arial"/>
              </w:rPr>
              <w:t>3.21x10</w:t>
            </w:r>
            <w:r w:rsidRPr="00F20EA1">
              <w:rPr>
                <w:rFonts w:ascii="Times" w:hAnsi="Times" w:cs="Arial"/>
                <w:vertAlign w:val="superscript"/>
              </w:rPr>
              <w:t>-37</w:t>
            </w:r>
          </w:p>
        </w:tc>
      </w:tr>
    </w:tbl>
    <w:p w14:paraId="6A810D55" w14:textId="3B7413B9" w:rsidR="00AA5FB5" w:rsidRPr="00F20EA1" w:rsidRDefault="00AA5FB5" w:rsidP="00AA5FB5">
      <w:pPr>
        <w:pStyle w:val="ListParagraph"/>
        <w:ind w:left="1080"/>
        <w:rPr>
          <w:rFonts w:ascii="Times" w:hAnsi="Times" w:cs="Arial"/>
        </w:rPr>
      </w:pPr>
      <w:r w:rsidRPr="00F20EA1">
        <w:rPr>
          <w:rFonts w:ascii="Times" w:hAnsi="Times" w:cs="Arial"/>
        </w:rPr>
        <w:t>The wavelength for each gas was recorded after viewing the flash of light from the discharge tube as much as possible.</w:t>
      </w:r>
      <w:r w:rsidR="00AA6B45" w:rsidRPr="00F20EA1">
        <w:rPr>
          <w:rFonts w:ascii="Times" w:hAnsi="Times" w:cs="Arial"/>
        </w:rPr>
        <w:t xml:space="preserve"> Shorter wavelengths gave off more energy, and longer wavelengths gave less. This is due to the mathematics of the calculation (shown below). If wavelength (</w:t>
      </w:r>
      <m:oMath>
        <m:r>
          <w:rPr>
            <w:rFonts w:ascii="Cambria Math" w:hAnsi="Cambria Math" w:cs="Arial"/>
          </w:rPr>
          <m:t xml:space="preserve">λ) </m:t>
        </m:r>
      </m:oMath>
      <w:r w:rsidR="00AA6B45" w:rsidRPr="00F20EA1">
        <w:rPr>
          <w:rFonts w:ascii="Times" w:hAnsi="Times" w:cs="Arial"/>
        </w:rPr>
        <w:t>is in the denominator, and it increases, then the resulting energy emitted would decrease.</w:t>
      </w:r>
    </w:p>
    <w:p w14:paraId="58E0EC8D" w14:textId="01391F19" w:rsidR="002C5C2B" w:rsidRPr="00F20EA1" w:rsidRDefault="0055015B" w:rsidP="00334145">
      <w:pPr>
        <w:pStyle w:val="ListParagraph"/>
        <w:numPr>
          <w:ilvl w:val="0"/>
          <w:numId w:val="1"/>
        </w:numPr>
        <w:rPr>
          <w:rFonts w:ascii="Times" w:hAnsi="Times" w:cs="Arial"/>
        </w:rPr>
      </w:pPr>
      <w:r w:rsidRPr="00F20EA1">
        <w:rPr>
          <w:rFonts w:ascii="Times" w:hAnsi="Times" w:cs="Arial"/>
        </w:rPr>
        <w:t xml:space="preserve">Table 2: Wavelength(s), color, and </w:t>
      </w:r>
      <w:r w:rsidR="0092173F" w:rsidRPr="00F20EA1">
        <w:rPr>
          <w:rFonts w:ascii="Times" w:hAnsi="Times" w:cs="Arial"/>
        </w:rPr>
        <w:t xml:space="preserve">calculated </w:t>
      </w:r>
      <w:r w:rsidRPr="00F20EA1">
        <w:rPr>
          <w:rFonts w:ascii="Times" w:hAnsi="Times" w:cs="Arial"/>
        </w:rPr>
        <w:t xml:space="preserve">energy </w:t>
      </w:r>
      <w:r w:rsidR="005030A0" w:rsidRPr="00F20EA1">
        <w:rPr>
          <w:rFonts w:ascii="Times" w:hAnsi="Times" w:cs="Arial"/>
        </w:rPr>
        <w:t xml:space="preserve">observed from each flame ionization test. </w:t>
      </w:r>
    </w:p>
    <w:tbl>
      <w:tblPr>
        <w:tblStyle w:val="TableGrid"/>
        <w:tblW w:w="0" w:type="auto"/>
        <w:tblInd w:w="1080" w:type="dxa"/>
        <w:tblLook w:val="04A0" w:firstRow="1" w:lastRow="0" w:firstColumn="1" w:lastColumn="0" w:noHBand="0" w:noVBand="1"/>
      </w:tblPr>
      <w:tblGrid>
        <w:gridCol w:w="2178"/>
        <w:gridCol w:w="2123"/>
        <w:gridCol w:w="1794"/>
        <w:gridCol w:w="1681"/>
      </w:tblGrid>
      <w:tr w:rsidR="005F5C7B" w:rsidRPr="00F20EA1" w14:paraId="543E1D3F" w14:textId="2A4604E9" w:rsidTr="00903356">
        <w:tc>
          <w:tcPr>
            <w:tcW w:w="2178" w:type="dxa"/>
          </w:tcPr>
          <w:p w14:paraId="1422A100" w14:textId="323CD124" w:rsidR="005F5C7B" w:rsidRPr="00F20EA1" w:rsidRDefault="005F5C7B" w:rsidP="007922EF">
            <w:pPr>
              <w:pStyle w:val="ListParagraph"/>
              <w:ind w:left="0"/>
              <w:rPr>
                <w:rFonts w:ascii="Times" w:hAnsi="Times" w:cs="Arial"/>
                <w:b/>
              </w:rPr>
            </w:pPr>
            <w:r w:rsidRPr="00F20EA1">
              <w:rPr>
                <w:rFonts w:ascii="Times" w:hAnsi="Times" w:cs="Arial"/>
                <w:b/>
              </w:rPr>
              <w:t>Salt</w:t>
            </w:r>
          </w:p>
        </w:tc>
        <w:tc>
          <w:tcPr>
            <w:tcW w:w="2123" w:type="dxa"/>
          </w:tcPr>
          <w:p w14:paraId="0F874A67" w14:textId="5D6D0686" w:rsidR="005F5C7B" w:rsidRPr="00F20EA1" w:rsidRDefault="005F5C7B" w:rsidP="007922EF">
            <w:pPr>
              <w:pStyle w:val="ListParagraph"/>
              <w:ind w:left="0"/>
              <w:rPr>
                <w:rFonts w:ascii="Times" w:hAnsi="Times" w:cs="Arial"/>
                <w:b/>
              </w:rPr>
            </w:pPr>
            <w:r w:rsidRPr="00F20EA1">
              <w:rPr>
                <w:rFonts w:ascii="Times" w:hAnsi="Times" w:cs="Arial"/>
                <w:b/>
              </w:rPr>
              <w:t>Wavelength(s) observed (nm)</w:t>
            </w:r>
          </w:p>
        </w:tc>
        <w:tc>
          <w:tcPr>
            <w:tcW w:w="1794" w:type="dxa"/>
          </w:tcPr>
          <w:p w14:paraId="4E6FDA6B" w14:textId="14CDF429" w:rsidR="005F5C7B" w:rsidRPr="00F20EA1" w:rsidRDefault="005F5C7B" w:rsidP="007922EF">
            <w:pPr>
              <w:pStyle w:val="ListParagraph"/>
              <w:ind w:left="0"/>
              <w:rPr>
                <w:rFonts w:ascii="Times" w:hAnsi="Times" w:cs="Arial"/>
                <w:b/>
              </w:rPr>
            </w:pPr>
            <w:r w:rsidRPr="00F20EA1">
              <w:rPr>
                <w:rFonts w:ascii="Times" w:hAnsi="Times" w:cs="Arial"/>
                <w:b/>
              </w:rPr>
              <w:t>Color observed</w:t>
            </w:r>
          </w:p>
        </w:tc>
        <w:tc>
          <w:tcPr>
            <w:tcW w:w="1681" w:type="dxa"/>
          </w:tcPr>
          <w:p w14:paraId="5B373AF4" w14:textId="59977424" w:rsidR="005F5C7B" w:rsidRPr="00F20EA1" w:rsidRDefault="005F5C7B" w:rsidP="00D47E5D">
            <w:pPr>
              <w:pStyle w:val="ListParagraph"/>
              <w:ind w:left="0"/>
              <w:rPr>
                <w:rFonts w:ascii="Times" w:hAnsi="Times" w:cs="Arial"/>
                <w:b/>
              </w:rPr>
            </w:pPr>
            <w:r w:rsidRPr="00F20EA1">
              <w:rPr>
                <w:rFonts w:ascii="Times" w:hAnsi="Times" w:cs="Arial"/>
                <w:b/>
              </w:rPr>
              <w:t>Energy (J)</w:t>
            </w:r>
            <w:r w:rsidR="00D47E5D">
              <w:rPr>
                <w:rFonts w:ascii="Times" w:hAnsi="Times" w:cs="Arial"/>
                <w:b/>
              </w:rPr>
              <w:t xml:space="preserve"> of wavelength</w:t>
            </w:r>
          </w:p>
        </w:tc>
      </w:tr>
      <w:tr w:rsidR="005F5C7B" w:rsidRPr="00F20EA1" w14:paraId="63D70E1F" w14:textId="70DD9A73" w:rsidTr="00903356">
        <w:tc>
          <w:tcPr>
            <w:tcW w:w="2178" w:type="dxa"/>
          </w:tcPr>
          <w:p w14:paraId="6DF4CCD4" w14:textId="3AA027D5" w:rsidR="005F5C7B" w:rsidRPr="00F20EA1" w:rsidRDefault="005F5C7B" w:rsidP="007922EF">
            <w:pPr>
              <w:pStyle w:val="ListParagraph"/>
              <w:ind w:left="0"/>
              <w:rPr>
                <w:rFonts w:ascii="Times" w:hAnsi="Times" w:cs="Arial"/>
              </w:rPr>
            </w:pPr>
            <w:r w:rsidRPr="00F20EA1">
              <w:rPr>
                <w:rFonts w:ascii="Times" w:hAnsi="Times" w:cs="Arial"/>
              </w:rPr>
              <w:t>CaCl</w:t>
            </w:r>
            <w:r w:rsidRPr="00F20EA1">
              <w:rPr>
                <w:rFonts w:ascii="Times" w:hAnsi="Times" w:cs="Arial"/>
                <w:vertAlign w:val="subscript"/>
              </w:rPr>
              <w:t>2</w:t>
            </w:r>
          </w:p>
        </w:tc>
        <w:tc>
          <w:tcPr>
            <w:tcW w:w="2123" w:type="dxa"/>
          </w:tcPr>
          <w:p w14:paraId="6362E423" w14:textId="55791628" w:rsidR="005F5C7B" w:rsidRPr="00F20EA1" w:rsidRDefault="0002042D" w:rsidP="0002042D">
            <w:pPr>
              <w:pStyle w:val="ListParagraph"/>
              <w:ind w:left="0"/>
              <w:rPr>
                <w:rFonts w:ascii="Times" w:hAnsi="Times" w:cs="Arial"/>
              </w:rPr>
            </w:pPr>
            <w:r w:rsidRPr="00F20EA1">
              <w:rPr>
                <w:rFonts w:ascii="Times" w:hAnsi="Times" w:cs="Arial"/>
              </w:rPr>
              <w:t>560</w:t>
            </w:r>
          </w:p>
        </w:tc>
        <w:tc>
          <w:tcPr>
            <w:tcW w:w="1794" w:type="dxa"/>
          </w:tcPr>
          <w:p w14:paraId="102CA251" w14:textId="71FC601E" w:rsidR="005F5C7B" w:rsidRPr="00F20EA1" w:rsidRDefault="0002042D" w:rsidP="0002042D">
            <w:pPr>
              <w:pStyle w:val="ListParagraph"/>
              <w:ind w:left="0"/>
              <w:rPr>
                <w:rFonts w:ascii="Times" w:hAnsi="Times" w:cs="Arial"/>
              </w:rPr>
            </w:pPr>
            <w:r w:rsidRPr="00F20EA1">
              <w:rPr>
                <w:rFonts w:ascii="Times" w:hAnsi="Times" w:cs="Arial"/>
              </w:rPr>
              <w:t>Green</w:t>
            </w:r>
          </w:p>
        </w:tc>
        <w:tc>
          <w:tcPr>
            <w:tcW w:w="1681" w:type="dxa"/>
          </w:tcPr>
          <w:p w14:paraId="007B18A1" w14:textId="6EBF6A59" w:rsidR="005F5C7B" w:rsidRPr="00F20EA1" w:rsidRDefault="00CF6739" w:rsidP="0002042D">
            <w:pPr>
              <w:pStyle w:val="ListParagraph"/>
              <w:ind w:left="0"/>
              <w:rPr>
                <w:rFonts w:ascii="Times" w:hAnsi="Times" w:cs="Arial"/>
              </w:rPr>
            </w:pPr>
            <w:r w:rsidRPr="00F20EA1">
              <w:rPr>
                <w:rFonts w:ascii="Times" w:hAnsi="Times" w:cs="Arial"/>
              </w:rPr>
              <w:t>3.55x10</w:t>
            </w:r>
            <w:r w:rsidRPr="00F20EA1">
              <w:rPr>
                <w:rFonts w:ascii="Times" w:hAnsi="Times" w:cs="Arial"/>
                <w:vertAlign w:val="superscript"/>
              </w:rPr>
              <w:t>-37</w:t>
            </w:r>
            <w:r w:rsidR="006E0560" w:rsidRPr="00F20EA1">
              <w:rPr>
                <w:rFonts w:ascii="Times" w:hAnsi="Times" w:cs="Arial"/>
              </w:rPr>
              <w:t xml:space="preserve">, </w:t>
            </w:r>
          </w:p>
        </w:tc>
      </w:tr>
      <w:tr w:rsidR="0002042D" w:rsidRPr="00F20EA1" w14:paraId="2446C513" w14:textId="77777777" w:rsidTr="00903356">
        <w:tc>
          <w:tcPr>
            <w:tcW w:w="2178" w:type="dxa"/>
          </w:tcPr>
          <w:p w14:paraId="363AAF1A" w14:textId="77777777" w:rsidR="0002042D" w:rsidRPr="00F20EA1" w:rsidRDefault="0002042D" w:rsidP="007922EF">
            <w:pPr>
              <w:pStyle w:val="ListParagraph"/>
              <w:ind w:left="0"/>
              <w:rPr>
                <w:rFonts w:ascii="Times" w:hAnsi="Times" w:cs="Arial"/>
              </w:rPr>
            </w:pPr>
          </w:p>
        </w:tc>
        <w:tc>
          <w:tcPr>
            <w:tcW w:w="2123" w:type="dxa"/>
          </w:tcPr>
          <w:p w14:paraId="045C48B3" w14:textId="4A032C10" w:rsidR="0002042D" w:rsidRPr="00F20EA1" w:rsidRDefault="0002042D" w:rsidP="007922EF">
            <w:pPr>
              <w:pStyle w:val="ListParagraph"/>
              <w:ind w:left="0"/>
              <w:rPr>
                <w:rFonts w:ascii="Times" w:hAnsi="Times" w:cs="Arial"/>
              </w:rPr>
            </w:pPr>
            <w:r w:rsidRPr="00F20EA1">
              <w:rPr>
                <w:rFonts w:ascii="Times" w:hAnsi="Times" w:cs="Arial"/>
              </w:rPr>
              <w:t>620-625</w:t>
            </w:r>
          </w:p>
        </w:tc>
        <w:tc>
          <w:tcPr>
            <w:tcW w:w="1794" w:type="dxa"/>
          </w:tcPr>
          <w:p w14:paraId="635D9CBE" w14:textId="2153E73C" w:rsidR="0002042D" w:rsidRPr="00F20EA1" w:rsidRDefault="0002042D" w:rsidP="007922EF">
            <w:pPr>
              <w:pStyle w:val="ListParagraph"/>
              <w:ind w:left="0"/>
              <w:rPr>
                <w:rFonts w:ascii="Times" w:hAnsi="Times" w:cs="Arial"/>
              </w:rPr>
            </w:pPr>
            <w:r w:rsidRPr="00F20EA1">
              <w:rPr>
                <w:rFonts w:ascii="Times" w:hAnsi="Times" w:cs="Arial"/>
              </w:rPr>
              <w:t>Red</w:t>
            </w:r>
          </w:p>
        </w:tc>
        <w:tc>
          <w:tcPr>
            <w:tcW w:w="1681" w:type="dxa"/>
          </w:tcPr>
          <w:p w14:paraId="19531B30" w14:textId="405FC44E" w:rsidR="0002042D" w:rsidRPr="00F20EA1" w:rsidRDefault="0002042D" w:rsidP="007922EF">
            <w:pPr>
              <w:pStyle w:val="ListParagraph"/>
              <w:ind w:left="0"/>
              <w:rPr>
                <w:rFonts w:ascii="Times" w:hAnsi="Times" w:cs="Arial"/>
              </w:rPr>
            </w:pPr>
            <w:r w:rsidRPr="00F20EA1">
              <w:rPr>
                <w:rFonts w:ascii="Times" w:hAnsi="Times" w:cs="Arial"/>
              </w:rPr>
              <w:t>3.21x10</w:t>
            </w:r>
            <w:r w:rsidRPr="00F20EA1">
              <w:rPr>
                <w:rFonts w:ascii="Times" w:hAnsi="Times" w:cs="Arial"/>
                <w:vertAlign w:val="superscript"/>
              </w:rPr>
              <w:t>-37</w:t>
            </w:r>
            <w:r w:rsidRPr="00F20EA1">
              <w:rPr>
                <w:rFonts w:ascii="Times" w:hAnsi="Times" w:cs="Arial"/>
              </w:rPr>
              <w:t>-3.18 x10</w:t>
            </w:r>
            <w:r w:rsidRPr="00F20EA1">
              <w:rPr>
                <w:rFonts w:ascii="Times" w:hAnsi="Times" w:cs="Arial"/>
                <w:vertAlign w:val="superscript"/>
              </w:rPr>
              <w:t>-37</w:t>
            </w:r>
          </w:p>
        </w:tc>
      </w:tr>
      <w:tr w:rsidR="005F5C7B" w:rsidRPr="00F20EA1" w14:paraId="18C52537" w14:textId="0D6C8CDE" w:rsidTr="00903356">
        <w:tc>
          <w:tcPr>
            <w:tcW w:w="2178" w:type="dxa"/>
          </w:tcPr>
          <w:p w14:paraId="4C459B52" w14:textId="0F178453" w:rsidR="005F5C7B" w:rsidRPr="00F20EA1" w:rsidRDefault="005F5C7B" w:rsidP="007922EF">
            <w:pPr>
              <w:pStyle w:val="ListParagraph"/>
              <w:ind w:left="0"/>
              <w:rPr>
                <w:rFonts w:ascii="Times" w:hAnsi="Times" w:cs="Arial"/>
              </w:rPr>
            </w:pPr>
            <w:r w:rsidRPr="00F20EA1">
              <w:rPr>
                <w:rFonts w:ascii="Times" w:hAnsi="Times" w:cs="Arial"/>
              </w:rPr>
              <w:t>SrCl</w:t>
            </w:r>
            <w:r w:rsidRPr="00F20EA1">
              <w:rPr>
                <w:rFonts w:ascii="Times" w:hAnsi="Times" w:cs="Arial"/>
                <w:vertAlign w:val="subscript"/>
              </w:rPr>
              <w:t>2</w:t>
            </w:r>
          </w:p>
        </w:tc>
        <w:tc>
          <w:tcPr>
            <w:tcW w:w="2123" w:type="dxa"/>
          </w:tcPr>
          <w:p w14:paraId="25646D63" w14:textId="1E1A045A" w:rsidR="005F5C7B" w:rsidRPr="00F20EA1" w:rsidRDefault="005F5C7B" w:rsidP="007922EF">
            <w:pPr>
              <w:pStyle w:val="ListParagraph"/>
              <w:ind w:left="0"/>
              <w:rPr>
                <w:rFonts w:ascii="Times" w:hAnsi="Times" w:cs="Arial"/>
              </w:rPr>
            </w:pPr>
            <w:r w:rsidRPr="00F20EA1">
              <w:rPr>
                <w:rFonts w:ascii="Times" w:hAnsi="Times" w:cs="Arial"/>
              </w:rPr>
              <w:t>610</w:t>
            </w:r>
          </w:p>
        </w:tc>
        <w:tc>
          <w:tcPr>
            <w:tcW w:w="1794" w:type="dxa"/>
          </w:tcPr>
          <w:p w14:paraId="269E8B1A" w14:textId="6725A4FE" w:rsidR="005F5C7B" w:rsidRPr="00F20EA1" w:rsidRDefault="005F5C7B" w:rsidP="007922EF">
            <w:pPr>
              <w:pStyle w:val="ListParagraph"/>
              <w:ind w:left="0"/>
              <w:rPr>
                <w:rFonts w:ascii="Times" w:hAnsi="Times" w:cs="Arial"/>
              </w:rPr>
            </w:pPr>
            <w:r w:rsidRPr="00F20EA1">
              <w:rPr>
                <w:rFonts w:ascii="Times" w:hAnsi="Times" w:cs="Arial"/>
              </w:rPr>
              <w:t>Red</w:t>
            </w:r>
          </w:p>
        </w:tc>
        <w:tc>
          <w:tcPr>
            <w:tcW w:w="1681" w:type="dxa"/>
          </w:tcPr>
          <w:p w14:paraId="1864D2DB" w14:textId="0BF4D93E" w:rsidR="005F5C7B" w:rsidRPr="00F20EA1" w:rsidRDefault="006E0560" w:rsidP="007922EF">
            <w:pPr>
              <w:pStyle w:val="ListParagraph"/>
              <w:ind w:left="0"/>
              <w:rPr>
                <w:rFonts w:ascii="Times" w:hAnsi="Times" w:cs="Arial"/>
              </w:rPr>
            </w:pPr>
            <w:r w:rsidRPr="00F20EA1">
              <w:rPr>
                <w:rFonts w:ascii="Times" w:hAnsi="Times" w:cs="Arial"/>
              </w:rPr>
              <w:t>3.26x10</w:t>
            </w:r>
            <w:r w:rsidRPr="00F20EA1">
              <w:rPr>
                <w:rFonts w:ascii="Times" w:hAnsi="Times" w:cs="Arial"/>
                <w:vertAlign w:val="superscript"/>
              </w:rPr>
              <w:t>-37</w:t>
            </w:r>
          </w:p>
        </w:tc>
      </w:tr>
      <w:tr w:rsidR="005F5C7B" w:rsidRPr="00F20EA1" w14:paraId="7E19C74E" w14:textId="6EF9CEFF" w:rsidTr="00903356">
        <w:tc>
          <w:tcPr>
            <w:tcW w:w="2178" w:type="dxa"/>
          </w:tcPr>
          <w:p w14:paraId="5E3175F0" w14:textId="143C14B5" w:rsidR="005F5C7B" w:rsidRPr="00F20EA1" w:rsidRDefault="005F5C7B" w:rsidP="007922EF">
            <w:pPr>
              <w:pStyle w:val="ListParagraph"/>
              <w:ind w:left="0"/>
              <w:rPr>
                <w:rFonts w:ascii="Times" w:hAnsi="Times" w:cs="Arial"/>
              </w:rPr>
            </w:pPr>
            <w:r w:rsidRPr="00F20EA1">
              <w:rPr>
                <w:rFonts w:ascii="Times" w:hAnsi="Times" w:cs="Arial"/>
              </w:rPr>
              <w:t>LiCl</w:t>
            </w:r>
            <w:r w:rsidRPr="00F20EA1">
              <w:rPr>
                <w:rFonts w:ascii="Times" w:hAnsi="Times" w:cs="Arial"/>
                <w:vertAlign w:val="subscript"/>
              </w:rPr>
              <w:t>2</w:t>
            </w:r>
          </w:p>
        </w:tc>
        <w:tc>
          <w:tcPr>
            <w:tcW w:w="2123" w:type="dxa"/>
          </w:tcPr>
          <w:p w14:paraId="2A86528D" w14:textId="2A379C3C" w:rsidR="005F5C7B" w:rsidRPr="00F20EA1" w:rsidRDefault="005F5C7B" w:rsidP="007922EF">
            <w:pPr>
              <w:pStyle w:val="ListParagraph"/>
              <w:ind w:left="0"/>
              <w:rPr>
                <w:rFonts w:ascii="Times" w:hAnsi="Times" w:cs="Arial"/>
              </w:rPr>
            </w:pPr>
            <w:r w:rsidRPr="00F20EA1">
              <w:rPr>
                <w:rFonts w:ascii="Times" w:hAnsi="Times" w:cs="Arial"/>
              </w:rPr>
              <w:t>675</w:t>
            </w:r>
          </w:p>
        </w:tc>
        <w:tc>
          <w:tcPr>
            <w:tcW w:w="1794" w:type="dxa"/>
          </w:tcPr>
          <w:p w14:paraId="7E094610" w14:textId="32717C38" w:rsidR="005F5C7B" w:rsidRPr="00F20EA1" w:rsidRDefault="005F5C7B" w:rsidP="007922EF">
            <w:pPr>
              <w:pStyle w:val="ListParagraph"/>
              <w:ind w:left="0"/>
              <w:rPr>
                <w:rFonts w:ascii="Times" w:hAnsi="Times" w:cs="Arial"/>
              </w:rPr>
            </w:pPr>
            <w:r w:rsidRPr="00F20EA1">
              <w:rPr>
                <w:rFonts w:ascii="Times" w:hAnsi="Times" w:cs="Arial"/>
              </w:rPr>
              <w:t>Red</w:t>
            </w:r>
          </w:p>
        </w:tc>
        <w:tc>
          <w:tcPr>
            <w:tcW w:w="1681" w:type="dxa"/>
          </w:tcPr>
          <w:p w14:paraId="0086EE03" w14:textId="1012FEAB" w:rsidR="005F5C7B" w:rsidRPr="00F20EA1" w:rsidRDefault="00033D01" w:rsidP="007922EF">
            <w:pPr>
              <w:pStyle w:val="ListParagraph"/>
              <w:ind w:left="0"/>
              <w:rPr>
                <w:rFonts w:ascii="Times" w:hAnsi="Times" w:cs="Arial"/>
              </w:rPr>
            </w:pPr>
            <w:r w:rsidRPr="00F20EA1">
              <w:rPr>
                <w:rFonts w:ascii="Times" w:hAnsi="Times" w:cs="Arial"/>
              </w:rPr>
              <w:t>2.94x10</w:t>
            </w:r>
            <w:r w:rsidRPr="00F20EA1">
              <w:rPr>
                <w:rFonts w:ascii="Times" w:hAnsi="Times" w:cs="Arial"/>
                <w:vertAlign w:val="superscript"/>
              </w:rPr>
              <w:t>-37</w:t>
            </w:r>
          </w:p>
        </w:tc>
      </w:tr>
      <w:tr w:rsidR="005F5C7B" w:rsidRPr="00F20EA1" w14:paraId="7DC3FAFE" w14:textId="53658B08" w:rsidTr="00903356">
        <w:tc>
          <w:tcPr>
            <w:tcW w:w="2178" w:type="dxa"/>
          </w:tcPr>
          <w:p w14:paraId="3E00049B" w14:textId="5FF33234" w:rsidR="005F5C7B" w:rsidRPr="00F20EA1" w:rsidRDefault="005F5C7B" w:rsidP="007922EF">
            <w:pPr>
              <w:pStyle w:val="ListParagraph"/>
              <w:ind w:left="0"/>
              <w:rPr>
                <w:rFonts w:ascii="Times" w:hAnsi="Times" w:cs="Arial"/>
              </w:rPr>
            </w:pPr>
            <w:r w:rsidRPr="00F20EA1">
              <w:rPr>
                <w:rFonts w:ascii="Times" w:hAnsi="Times" w:cs="Arial"/>
              </w:rPr>
              <w:t>NaCl</w:t>
            </w:r>
          </w:p>
        </w:tc>
        <w:tc>
          <w:tcPr>
            <w:tcW w:w="2123" w:type="dxa"/>
          </w:tcPr>
          <w:p w14:paraId="21BD7F29" w14:textId="46B742B1" w:rsidR="005F5C7B" w:rsidRPr="00F20EA1" w:rsidRDefault="005F5C7B" w:rsidP="007922EF">
            <w:pPr>
              <w:pStyle w:val="ListParagraph"/>
              <w:ind w:left="0"/>
              <w:rPr>
                <w:rFonts w:ascii="Times" w:hAnsi="Times" w:cs="Arial"/>
              </w:rPr>
            </w:pPr>
            <w:r w:rsidRPr="00F20EA1">
              <w:rPr>
                <w:rFonts w:ascii="Times" w:hAnsi="Times" w:cs="Arial"/>
              </w:rPr>
              <w:t>590</w:t>
            </w:r>
          </w:p>
        </w:tc>
        <w:tc>
          <w:tcPr>
            <w:tcW w:w="1794" w:type="dxa"/>
          </w:tcPr>
          <w:p w14:paraId="3F9D1C56" w14:textId="7F864BAD" w:rsidR="005F5C7B" w:rsidRPr="00F20EA1" w:rsidRDefault="005F5C7B" w:rsidP="007922EF">
            <w:pPr>
              <w:pStyle w:val="ListParagraph"/>
              <w:ind w:left="0"/>
              <w:rPr>
                <w:rFonts w:ascii="Times" w:hAnsi="Times" w:cs="Arial"/>
              </w:rPr>
            </w:pPr>
            <w:r w:rsidRPr="00F20EA1">
              <w:rPr>
                <w:rFonts w:ascii="Times" w:hAnsi="Times" w:cs="Arial"/>
              </w:rPr>
              <w:t>Orange</w:t>
            </w:r>
          </w:p>
        </w:tc>
        <w:tc>
          <w:tcPr>
            <w:tcW w:w="1681" w:type="dxa"/>
          </w:tcPr>
          <w:p w14:paraId="7993969C" w14:textId="31137AC9" w:rsidR="005F5C7B" w:rsidRPr="00F20EA1" w:rsidRDefault="003648D0" w:rsidP="007922EF">
            <w:pPr>
              <w:pStyle w:val="ListParagraph"/>
              <w:ind w:left="0"/>
              <w:rPr>
                <w:rFonts w:ascii="Times" w:hAnsi="Times" w:cs="Arial"/>
              </w:rPr>
            </w:pPr>
            <w:r w:rsidRPr="00F20EA1">
              <w:rPr>
                <w:rFonts w:ascii="Times" w:hAnsi="Times" w:cs="Arial"/>
              </w:rPr>
              <w:t>3.37x10</w:t>
            </w:r>
            <w:r w:rsidRPr="00F20EA1">
              <w:rPr>
                <w:rFonts w:ascii="Times" w:hAnsi="Times" w:cs="Arial"/>
                <w:vertAlign w:val="superscript"/>
              </w:rPr>
              <w:t>-37</w:t>
            </w:r>
          </w:p>
        </w:tc>
      </w:tr>
      <w:tr w:rsidR="005F5C7B" w:rsidRPr="00F20EA1" w14:paraId="7A35AB4F" w14:textId="2E05C8C6" w:rsidTr="00903356">
        <w:tc>
          <w:tcPr>
            <w:tcW w:w="2178" w:type="dxa"/>
          </w:tcPr>
          <w:p w14:paraId="6280DDD4" w14:textId="0FD9D58D" w:rsidR="005F5C7B" w:rsidRPr="00F20EA1" w:rsidRDefault="005F5C7B" w:rsidP="007922EF">
            <w:pPr>
              <w:pStyle w:val="ListParagraph"/>
              <w:ind w:left="0"/>
              <w:rPr>
                <w:rFonts w:ascii="Times" w:hAnsi="Times" w:cs="Arial"/>
              </w:rPr>
            </w:pPr>
            <w:r w:rsidRPr="00F20EA1">
              <w:rPr>
                <w:rFonts w:ascii="Times" w:hAnsi="Times" w:cs="Arial"/>
              </w:rPr>
              <w:t>KCl</w:t>
            </w:r>
          </w:p>
        </w:tc>
        <w:tc>
          <w:tcPr>
            <w:tcW w:w="2123" w:type="dxa"/>
          </w:tcPr>
          <w:p w14:paraId="04CAFC17" w14:textId="5E1221B5" w:rsidR="005F5C7B" w:rsidRPr="00F20EA1" w:rsidRDefault="005F5C7B" w:rsidP="007922EF">
            <w:pPr>
              <w:pStyle w:val="ListParagraph"/>
              <w:ind w:left="0"/>
              <w:rPr>
                <w:rFonts w:ascii="Times" w:hAnsi="Times" w:cs="Arial"/>
              </w:rPr>
            </w:pPr>
            <w:r w:rsidRPr="00F20EA1">
              <w:rPr>
                <w:rFonts w:ascii="Times" w:hAnsi="Times" w:cs="Arial"/>
              </w:rPr>
              <w:t>590</w:t>
            </w:r>
          </w:p>
        </w:tc>
        <w:tc>
          <w:tcPr>
            <w:tcW w:w="1794" w:type="dxa"/>
          </w:tcPr>
          <w:p w14:paraId="1AA6AEFC" w14:textId="78A41250" w:rsidR="005F5C7B" w:rsidRPr="00F20EA1" w:rsidRDefault="005F5C7B" w:rsidP="007922EF">
            <w:pPr>
              <w:pStyle w:val="ListParagraph"/>
              <w:ind w:left="0"/>
              <w:rPr>
                <w:rFonts w:ascii="Times" w:hAnsi="Times" w:cs="Arial"/>
              </w:rPr>
            </w:pPr>
            <w:r w:rsidRPr="00F20EA1">
              <w:rPr>
                <w:rFonts w:ascii="Times" w:hAnsi="Times" w:cs="Arial"/>
              </w:rPr>
              <w:t>Orange</w:t>
            </w:r>
          </w:p>
        </w:tc>
        <w:tc>
          <w:tcPr>
            <w:tcW w:w="1681" w:type="dxa"/>
          </w:tcPr>
          <w:p w14:paraId="2EF40F33" w14:textId="65C9DB97" w:rsidR="005F5C7B" w:rsidRPr="00F20EA1" w:rsidRDefault="00015733" w:rsidP="007922EF">
            <w:pPr>
              <w:pStyle w:val="ListParagraph"/>
              <w:ind w:left="0"/>
              <w:rPr>
                <w:rFonts w:ascii="Times" w:hAnsi="Times" w:cs="Arial"/>
              </w:rPr>
            </w:pPr>
            <w:r w:rsidRPr="00F20EA1">
              <w:rPr>
                <w:rFonts w:ascii="Times" w:hAnsi="Times" w:cs="Arial"/>
              </w:rPr>
              <w:t>3.37x10</w:t>
            </w:r>
            <w:r w:rsidRPr="00F20EA1">
              <w:rPr>
                <w:rFonts w:ascii="Times" w:hAnsi="Times" w:cs="Arial"/>
                <w:vertAlign w:val="superscript"/>
              </w:rPr>
              <w:t>-37</w:t>
            </w:r>
          </w:p>
        </w:tc>
      </w:tr>
      <w:tr w:rsidR="005F5C7B" w:rsidRPr="00F20EA1" w14:paraId="1BCABB11" w14:textId="63F7E500" w:rsidTr="00903356">
        <w:tc>
          <w:tcPr>
            <w:tcW w:w="2178" w:type="dxa"/>
          </w:tcPr>
          <w:p w14:paraId="77F9F54D" w14:textId="32E241D7" w:rsidR="005F5C7B" w:rsidRPr="00F20EA1" w:rsidRDefault="005F5C7B" w:rsidP="007922EF">
            <w:pPr>
              <w:pStyle w:val="ListParagraph"/>
              <w:ind w:left="0"/>
              <w:rPr>
                <w:rFonts w:ascii="Times" w:hAnsi="Times" w:cs="Arial"/>
              </w:rPr>
            </w:pPr>
            <w:r w:rsidRPr="00F20EA1">
              <w:rPr>
                <w:rFonts w:ascii="Times" w:hAnsi="Times" w:cs="Arial"/>
              </w:rPr>
              <w:t>BaCl</w:t>
            </w:r>
            <w:r w:rsidRPr="00F20EA1">
              <w:rPr>
                <w:rFonts w:ascii="Times" w:hAnsi="Times" w:cs="Arial"/>
                <w:vertAlign w:val="subscript"/>
              </w:rPr>
              <w:t>2</w:t>
            </w:r>
          </w:p>
        </w:tc>
        <w:tc>
          <w:tcPr>
            <w:tcW w:w="2123" w:type="dxa"/>
          </w:tcPr>
          <w:p w14:paraId="4B4471B3" w14:textId="79DC735A" w:rsidR="005F5C7B" w:rsidRPr="00F20EA1" w:rsidRDefault="005F5C7B" w:rsidP="007922EF">
            <w:pPr>
              <w:pStyle w:val="ListParagraph"/>
              <w:ind w:left="0"/>
              <w:rPr>
                <w:rFonts w:ascii="Times" w:hAnsi="Times" w:cs="Arial"/>
              </w:rPr>
            </w:pPr>
            <w:r w:rsidRPr="00F20EA1">
              <w:rPr>
                <w:rFonts w:ascii="Times" w:hAnsi="Times" w:cs="Arial"/>
              </w:rPr>
              <w:t>540-600</w:t>
            </w:r>
          </w:p>
        </w:tc>
        <w:tc>
          <w:tcPr>
            <w:tcW w:w="1794" w:type="dxa"/>
          </w:tcPr>
          <w:p w14:paraId="46F175E5" w14:textId="70CC6DC3" w:rsidR="005F5C7B" w:rsidRPr="00F20EA1" w:rsidRDefault="005F5C7B" w:rsidP="007922EF">
            <w:pPr>
              <w:pStyle w:val="ListParagraph"/>
              <w:ind w:left="0"/>
              <w:rPr>
                <w:rFonts w:ascii="Times" w:hAnsi="Times" w:cs="Arial"/>
              </w:rPr>
            </w:pPr>
            <w:r w:rsidRPr="00F20EA1">
              <w:rPr>
                <w:rFonts w:ascii="Times" w:hAnsi="Times" w:cs="Arial"/>
              </w:rPr>
              <w:t>Green</w:t>
            </w:r>
          </w:p>
        </w:tc>
        <w:tc>
          <w:tcPr>
            <w:tcW w:w="1681" w:type="dxa"/>
          </w:tcPr>
          <w:p w14:paraId="38192A29" w14:textId="3EBD32EE" w:rsidR="005F5C7B" w:rsidRPr="00F20EA1" w:rsidRDefault="009B5237" w:rsidP="009B5237">
            <w:pPr>
              <w:pStyle w:val="ListParagraph"/>
              <w:ind w:left="0"/>
              <w:rPr>
                <w:rFonts w:ascii="Times" w:hAnsi="Times" w:cs="Arial"/>
              </w:rPr>
            </w:pPr>
            <w:r w:rsidRPr="00F20EA1">
              <w:rPr>
                <w:rFonts w:ascii="Times" w:hAnsi="Times" w:cs="Arial"/>
              </w:rPr>
              <w:t>3.68x10</w:t>
            </w:r>
            <w:r w:rsidRPr="00F20EA1">
              <w:rPr>
                <w:rFonts w:ascii="Times" w:hAnsi="Times" w:cs="Arial"/>
                <w:vertAlign w:val="superscript"/>
              </w:rPr>
              <w:t>-37</w:t>
            </w:r>
            <w:r w:rsidRPr="00F20EA1">
              <w:rPr>
                <w:rFonts w:ascii="Times" w:hAnsi="Times" w:cs="Arial"/>
              </w:rPr>
              <w:t xml:space="preserve"> </w:t>
            </w:r>
            <w:r w:rsidRPr="00F20EA1">
              <w:rPr>
                <w:rFonts w:ascii="Times" w:hAnsi="Times" w:cs="Arial"/>
              </w:rPr>
              <w:t xml:space="preserve"> - 3.31</w:t>
            </w:r>
            <w:r w:rsidRPr="00F20EA1">
              <w:rPr>
                <w:rFonts w:ascii="Times" w:hAnsi="Times" w:cs="Arial"/>
              </w:rPr>
              <w:t>x10</w:t>
            </w:r>
            <w:r w:rsidRPr="00F20EA1">
              <w:rPr>
                <w:rFonts w:ascii="Times" w:hAnsi="Times" w:cs="Arial"/>
                <w:vertAlign w:val="superscript"/>
              </w:rPr>
              <w:t>-37</w:t>
            </w:r>
            <w:r w:rsidRPr="00F20EA1">
              <w:rPr>
                <w:rFonts w:ascii="Times" w:hAnsi="Times" w:cs="Arial"/>
              </w:rPr>
              <w:t xml:space="preserve"> </w:t>
            </w:r>
            <m:oMath>
              <m:r>
                <w:rPr>
                  <w:rFonts w:ascii="Cambria Math" w:hAnsi="Cambria Math" w:cs="Arial"/>
                </w:rPr>
                <m:t xml:space="preserve"> </m:t>
              </m:r>
            </m:oMath>
          </w:p>
        </w:tc>
      </w:tr>
      <w:tr w:rsidR="005F5C7B" w:rsidRPr="00F20EA1" w14:paraId="1117502F" w14:textId="387335B8" w:rsidTr="00903356">
        <w:tc>
          <w:tcPr>
            <w:tcW w:w="2178" w:type="dxa"/>
          </w:tcPr>
          <w:p w14:paraId="4B774940" w14:textId="2D0490C0" w:rsidR="005F5C7B" w:rsidRPr="00F20EA1" w:rsidRDefault="005F5C7B" w:rsidP="007922EF">
            <w:pPr>
              <w:pStyle w:val="ListParagraph"/>
              <w:ind w:left="0"/>
              <w:rPr>
                <w:rFonts w:ascii="Times" w:hAnsi="Times" w:cs="Arial"/>
              </w:rPr>
            </w:pPr>
            <w:r w:rsidRPr="00F20EA1">
              <w:rPr>
                <w:rFonts w:ascii="Times" w:hAnsi="Times" w:cs="Arial"/>
              </w:rPr>
              <w:t>Unknown 077</w:t>
            </w:r>
          </w:p>
        </w:tc>
        <w:tc>
          <w:tcPr>
            <w:tcW w:w="2123" w:type="dxa"/>
          </w:tcPr>
          <w:p w14:paraId="3A42006E" w14:textId="6D9BB797" w:rsidR="005F5C7B" w:rsidRPr="00F20EA1" w:rsidRDefault="005F5C7B" w:rsidP="007922EF">
            <w:pPr>
              <w:pStyle w:val="ListParagraph"/>
              <w:ind w:left="0"/>
              <w:rPr>
                <w:rFonts w:ascii="Times" w:hAnsi="Times" w:cs="Arial"/>
              </w:rPr>
            </w:pPr>
            <w:r w:rsidRPr="00F20EA1">
              <w:rPr>
                <w:rFonts w:ascii="Times" w:hAnsi="Times" w:cs="Arial"/>
              </w:rPr>
              <w:t>590</w:t>
            </w:r>
          </w:p>
        </w:tc>
        <w:tc>
          <w:tcPr>
            <w:tcW w:w="1794" w:type="dxa"/>
          </w:tcPr>
          <w:p w14:paraId="3E8E14CF" w14:textId="4357F0D2" w:rsidR="005F5C7B" w:rsidRPr="00F20EA1" w:rsidRDefault="005F5C7B" w:rsidP="007922EF">
            <w:pPr>
              <w:pStyle w:val="ListParagraph"/>
              <w:ind w:left="0"/>
              <w:rPr>
                <w:rFonts w:ascii="Times" w:hAnsi="Times" w:cs="Arial"/>
              </w:rPr>
            </w:pPr>
            <w:r w:rsidRPr="00F20EA1">
              <w:rPr>
                <w:rFonts w:ascii="Times" w:hAnsi="Times" w:cs="Arial"/>
              </w:rPr>
              <w:t>Orange</w:t>
            </w:r>
          </w:p>
        </w:tc>
        <w:tc>
          <w:tcPr>
            <w:tcW w:w="1681" w:type="dxa"/>
          </w:tcPr>
          <w:p w14:paraId="36E0B0FB" w14:textId="78E39243" w:rsidR="005F5C7B" w:rsidRPr="00F20EA1" w:rsidRDefault="00713345" w:rsidP="007922EF">
            <w:pPr>
              <w:pStyle w:val="ListParagraph"/>
              <w:ind w:left="0"/>
              <w:rPr>
                <w:rFonts w:ascii="Times" w:hAnsi="Times" w:cs="Arial"/>
              </w:rPr>
            </w:pPr>
            <w:r w:rsidRPr="00F20EA1">
              <w:rPr>
                <w:rFonts w:ascii="Times" w:hAnsi="Times" w:cs="Arial"/>
              </w:rPr>
              <w:t>3.37x10</w:t>
            </w:r>
            <w:r w:rsidRPr="00F20EA1">
              <w:rPr>
                <w:rFonts w:ascii="Times" w:hAnsi="Times" w:cs="Arial"/>
                <w:vertAlign w:val="superscript"/>
              </w:rPr>
              <w:t>-37</w:t>
            </w:r>
          </w:p>
        </w:tc>
      </w:tr>
      <w:tr w:rsidR="005F5C7B" w:rsidRPr="00F20EA1" w14:paraId="43459166" w14:textId="64F25E8E" w:rsidTr="00903356">
        <w:tc>
          <w:tcPr>
            <w:tcW w:w="2178" w:type="dxa"/>
          </w:tcPr>
          <w:p w14:paraId="466BD4D8" w14:textId="2331DFB5" w:rsidR="005F5C7B" w:rsidRPr="00F20EA1" w:rsidRDefault="005F5C7B" w:rsidP="007922EF">
            <w:pPr>
              <w:pStyle w:val="ListParagraph"/>
              <w:ind w:left="0"/>
              <w:rPr>
                <w:rFonts w:ascii="Times" w:hAnsi="Times" w:cs="Arial"/>
              </w:rPr>
            </w:pPr>
            <w:r w:rsidRPr="00F20EA1">
              <w:rPr>
                <w:rFonts w:ascii="Times" w:hAnsi="Times" w:cs="Arial"/>
              </w:rPr>
              <w:t>Unknown 092</w:t>
            </w:r>
          </w:p>
        </w:tc>
        <w:tc>
          <w:tcPr>
            <w:tcW w:w="2123" w:type="dxa"/>
          </w:tcPr>
          <w:p w14:paraId="31D13E08" w14:textId="6E0347B7" w:rsidR="005F5C7B" w:rsidRPr="00F20EA1" w:rsidRDefault="005F5C7B" w:rsidP="007922EF">
            <w:pPr>
              <w:pStyle w:val="ListParagraph"/>
              <w:ind w:left="0"/>
              <w:rPr>
                <w:rFonts w:ascii="Times" w:hAnsi="Times" w:cs="Arial"/>
              </w:rPr>
            </w:pPr>
            <w:r w:rsidRPr="00F20EA1">
              <w:rPr>
                <w:rFonts w:ascii="Times" w:hAnsi="Times" w:cs="Arial"/>
              </w:rPr>
              <w:t>680</w:t>
            </w:r>
          </w:p>
        </w:tc>
        <w:tc>
          <w:tcPr>
            <w:tcW w:w="1794" w:type="dxa"/>
          </w:tcPr>
          <w:p w14:paraId="6CA35A35" w14:textId="0EE33A29" w:rsidR="005F5C7B" w:rsidRPr="00F20EA1" w:rsidRDefault="005F5C7B" w:rsidP="007922EF">
            <w:pPr>
              <w:pStyle w:val="ListParagraph"/>
              <w:ind w:left="0"/>
              <w:rPr>
                <w:rFonts w:ascii="Times" w:hAnsi="Times" w:cs="Arial"/>
              </w:rPr>
            </w:pPr>
            <w:r w:rsidRPr="00F20EA1">
              <w:rPr>
                <w:rFonts w:ascii="Times" w:hAnsi="Times" w:cs="Arial"/>
              </w:rPr>
              <w:t>Red</w:t>
            </w:r>
          </w:p>
        </w:tc>
        <w:tc>
          <w:tcPr>
            <w:tcW w:w="1681" w:type="dxa"/>
          </w:tcPr>
          <w:p w14:paraId="41225177" w14:textId="6E5AF20A" w:rsidR="005F5C7B" w:rsidRPr="00F20EA1" w:rsidRDefault="00713345" w:rsidP="007922EF">
            <w:pPr>
              <w:pStyle w:val="ListParagraph"/>
              <w:ind w:left="0"/>
              <w:rPr>
                <w:rFonts w:ascii="Times" w:hAnsi="Times" w:cs="Arial"/>
              </w:rPr>
            </w:pPr>
            <w:r w:rsidRPr="00F20EA1">
              <w:rPr>
                <w:rFonts w:ascii="Times" w:hAnsi="Times" w:cs="Arial"/>
              </w:rPr>
              <w:t>2.92x10</w:t>
            </w:r>
            <w:r w:rsidRPr="00F20EA1">
              <w:rPr>
                <w:rFonts w:ascii="Times" w:hAnsi="Times" w:cs="Arial"/>
                <w:vertAlign w:val="superscript"/>
              </w:rPr>
              <w:t>-37</w:t>
            </w:r>
          </w:p>
        </w:tc>
      </w:tr>
      <w:tr w:rsidR="005F5C7B" w:rsidRPr="00F20EA1" w14:paraId="2D3DADAF" w14:textId="5C9C20F0" w:rsidTr="00903356">
        <w:tc>
          <w:tcPr>
            <w:tcW w:w="2178" w:type="dxa"/>
          </w:tcPr>
          <w:p w14:paraId="5EE7BD63" w14:textId="1AA86934" w:rsidR="005F5C7B" w:rsidRPr="00F20EA1" w:rsidRDefault="005F5C7B" w:rsidP="007922EF">
            <w:pPr>
              <w:pStyle w:val="ListParagraph"/>
              <w:ind w:left="0"/>
              <w:rPr>
                <w:rFonts w:ascii="Times" w:hAnsi="Times" w:cs="Arial"/>
              </w:rPr>
            </w:pPr>
            <w:r w:rsidRPr="00F20EA1">
              <w:rPr>
                <w:rFonts w:ascii="Times" w:hAnsi="Times" w:cs="Arial"/>
              </w:rPr>
              <w:t>Unknown 149</w:t>
            </w:r>
          </w:p>
        </w:tc>
        <w:tc>
          <w:tcPr>
            <w:tcW w:w="2123" w:type="dxa"/>
          </w:tcPr>
          <w:p w14:paraId="7B5955CE" w14:textId="3E3AE1FB" w:rsidR="005F5C7B" w:rsidRPr="00F20EA1" w:rsidRDefault="005F5C7B" w:rsidP="007922EF">
            <w:pPr>
              <w:pStyle w:val="ListParagraph"/>
              <w:ind w:left="0"/>
              <w:rPr>
                <w:rFonts w:ascii="Times" w:hAnsi="Times" w:cs="Arial"/>
              </w:rPr>
            </w:pPr>
            <w:r w:rsidRPr="00F20EA1">
              <w:rPr>
                <w:rFonts w:ascii="Times" w:hAnsi="Times" w:cs="Arial"/>
              </w:rPr>
              <w:t>610</w:t>
            </w:r>
          </w:p>
        </w:tc>
        <w:tc>
          <w:tcPr>
            <w:tcW w:w="1794" w:type="dxa"/>
          </w:tcPr>
          <w:p w14:paraId="1511C0D8" w14:textId="73FC1EAA" w:rsidR="005F5C7B" w:rsidRPr="00F20EA1" w:rsidRDefault="005F5C7B" w:rsidP="007922EF">
            <w:pPr>
              <w:pStyle w:val="ListParagraph"/>
              <w:ind w:left="0"/>
              <w:rPr>
                <w:rFonts w:ascii="Times" w:hAnsi="Times" w:cs="Arial"/>
              </w:rPr>
            </w:pPr>
            <w:r w:rsidRPr="00F20EA1">
              <w:rPr>
                <w:rFonts w:ascii="Times" w:hAnsi="Times" w:cs="Arial"/>
              </w:rPr>
              <w:t>Red</w:t>
            </w:r>
          </w:p>
        </w:tc>
        <w:tc>
          <w:tcPr>
            <w:tcW w:w="1681" w:type="dxa"/>
          </w:tcPr>
          <w:p w14:paraId="6CA887CD" w14:textId="5205D1C9" w:rsidR="005F5C7B" w:rsidRPr="00F20EA1" w:rsidRDefault="00F00363" w:rsidP="007922EF">
            <w:pPr>
              <w:pStyle w:val="ListParagraph"/>
              <w:ind w:left="0"/>
              <w:rPr>
                <w:rFonts w:ascii="Times" w:hAnsi="Times" w:cs="Arial"/>
              </w:rPr>
            </w:pPr>
            <w:r w:rsidRPr="00F20EA1">
              <w:rPr>
                <w:rFonts w:ascii="Times" w:hAnsi="Times" w:cs="Arial"/>
              </w:rPr>
              <w:t>3.26x10</w:t>
            </w:r>
            <w:r w:rsidRPr="00F20EA1">
              <w:rPr>
                <w:rFonts w:ascii="Times" w:hAnsi="Times" w:cs="Arial"/>
                <w:vertAlign w:val="superscript"/>
              </w:rPr>
              <w:t>-37</w:t>
            </w:r>
          </w:p>
        </w:tc>
      </w:tr>
    </w:tbl>
    <w:p w14:paraId="4F83BD78" w14:textId="194232D1" w:rsidR="002D387A" w:rsidRPr="00F20EA1" w:rsidRDefault="00AA5FB5" w:rsidP="002D387A">
      <w:pPr>
        <w:pStyle w:val="ListParagraph"/>
        <w:ind w:left="1080"/>
        <w:rPr>
          <w:rFonts w:ascii="Times" w:hAnsi="Times" w:cs="Arial"/>
        </w:rPr>
      </w:pPr>
      <w:r w:rsidRPr="00F20EA1">
        <w:rPr>
          <w:rFonts w:ascii="Times" w:hAnsi="Times" w:cs="Arial"/>
        </w:rPr>
        <w:t xml:space="preserve">The wavelength for each salt was recorded after viewing the flame through the </w:t>
      </w:r>
      <w:r w:rsidR="004246AA" w:rsidRPr="00F20EA1">
        <w:rPr>
          <w:rFonts w:ascii="Times" w:hAnsi="Times" w:cs="Arial"/>
        </w:rPr>
        <w:t>spectroscope</w:t>
      </w:r>
      <w:r w:rsidRPr="00F20EA1">
        <w:rPr>
          <w:rFonts w:ascii="Times" w:hAnsi="Times" w:cs="Arial"/>
        </w:rPr>
        <w:t xml:space="preserve"> as much as possible.  Each salt (including the unknowns) was a chloride salt. </w:t>
      </w:r>
      <w:r w:rsidR="00614F85" w:rsidRPr="00F20EA1">
        <w:rPr>
          <w:rFonts w:ascii="Times" w:hAnsi="Times" w:cs="Arial"/>
        </w:rPr>
        <w:t xml:space="preserve">Shorter wavelengths gave off more energy, and longer wavelengths gave less. </w:t>
      </w:r>
      <w:r w:rsidR="00BA4D24" w:rsidRPr="00F20EA1">
        <w:rPr>
          <w:rFonts w:ascii="Times" w:hAnsi="Times" w:cs="Arial"/>
        </w:rPr>
        <w:t>This is due to the mathematics of the calculation (shown below). If wavelength (</w:t>
      </w:r>
      <m:oMath>
        <m:r>
          <w:rPr>
            <w:rFonts w:ascii="Cambria Math" w:hAnsi="Cambria Math" w:cs="Arial"/>
          </w:rPr>
          <m:t xml:space="preserve">λ) </m:t>
        </m:r>
      </m:oMath>
      <w:r w:rsidR="00BA4D24" w:rsidRPr="00F20EA1">
        <w:rPr>
          <w:rFonts w:ascii="Times" w:hAnsi="Times" w:cs="Arial"/>
        </w:rPr>
        <w:t xml:space="preserve">is in the denominator, and it increases, then the resulting energy emitted would decrease. </w:t>
      </w:r>
      <w:r w:rsidR="00496FB9" w:rsidRPr="00F20EA1">
        <w:rPr>
          <w:rFonts w:ascii="Times" w:hAnsi="Times" w:cs="Arial"/>
        </w:rPr>
        <w:t>For BaCl</w:t>
      </w:r>
      <w:r w:rsidR="00496FB9" w:rsidRPr="00F20EA1">
        <w:rPr>
          <w:rFonts w:ascii="Times" w:hAnsi="Times" w:cs="Arial"/>
          <w:vertAlign w:val="subscript"/>
        </w:rPr>
        <w:t>2</w:t>
      </w:r>
      <w:r w:rsidR="00496FB9" w:rsidRPr="00F20EA1">
        <w:rPr>
          <w:rFonts w:ascii="Times" w:hAnsi="Times" w:cs="Arial"/>
        </w:rPr>
        <w:t>, a spectra was observed instead of a distinct line.</w:t>
      </w:r>
    </w:p>
    <w:p w14:paraId="02C3282E" w14:textId="619567D9" w:rsidR="002B38FB" w:rsidRPr="00F20EA1" w:rsidRDefault="002D387A" w:rsidP="00B22227">
      <w:pPr>
        <w:pStyle w:val="ListParagraph"/>
        <w:ind w:left="1080"/>
        <w:rPr>
          <w:rFonts w:ascii="Times" w:hAnsi="Times" w:cs="Arial"/>
          <w:b/>
        </w:rPr>
      </w:pPr>
      <w:r w:rsidRPr="00F20EA1">
        <w:rPr>
          <w:rFonts w:ascii="Times" w:hAnsi="Times" w:cs="Arial"/>
          <w:b/>
        </w:rPr>
        <w:t>Sample calculations</w:t>
      </w:r>
    </w:p>
    <w:p w14:paraId="13E92E0D" w14:textId="170132D3" w:rsidR="002B38FB" w:rsidRPr="00F20EA1" w:rsidRDefault="002D387A" w:rsidP="007922EF">
      <w:pPr>
        <w:pStyle w:val="ListParagraph"/>
        <w:ind w:left="1080"/>
        <w:rPr>
          <w:rFonts w:ascii="Times" w:hAnsi="Times" w:cs="Arial"/>
        </w:rPr>
      </w:pPr>
      <w:r w:rsidRPr="00F20EA1">
        <w:rPr>
          <w:rFonts w:ascii="Times" w:hAnsi="Times" w:cs="Arial"/>
        </w:rPr>
        <w:t>Calculating the energy for each wavelength for each atom/ion</w:t>
      </w:r>
    </w:p>
    <w:p w14:paraId="7C706B8E" w14:textId="0481D74A" w:rsidR="002D387A" w:rsidRPr="00F20EA1" w:rsidRDefault="00914881" w:rsidP="002D387A">
      <w:pPr>
        <w:rPr>
          <w:rFonts w:ascii="Cambria Math" w:hAnsi="Cambria Math" w:cs="Arial"/>
          <w:oMath/>
        </w:rPr>
      </w:pPr>
      <m:oMathPara>
        <m:oMath>
          <m:r>
            <w:rPr>
              <w:rFonts w:ascii="Cambria Math" w:hAnsi="Cambria Math" w:cs="Arial"/>
            </w:rPr>
            <m:t>c=λν            E=hν            E=hc/λ</m:t>
          </m:r>
        </m:oMath>
      </m:oMathPara>
    </w:p>
    <w:p w14:paraId="4E55C5E9" w14:textId="54198A03" w:rsidR="00F636A5" w:rsidRPr="00F20EA1" w:rsidRDefault="00914881" w:rsidP="002D387A">
      <w:pPr>
        <w:rPr>
          <w:rFonts w:ascii="Cambria Math" w:hAnsi="Cambria Math" w:cs="Arial"/>
          <w:oMath/>
        </w:rPr>
      </w:pPr>
      <m:oMathPara>
        <m:oMath>
          <m:r>
            <w:rPr>
              <w:rFonts w:ascii="Cambria Math" w:hAnsi="Cambria Math" w:cs="Arial"/>
            </w:rPr>
            <m:t>E=</m:t>
          </m:r>
          <m:f>
            <m:fPr>
              <m:ctrlPr>
                <w:rPr>
                  <w:rFonts w:ascii="Cambria Math" w:hAnsi="Cambria Math" w:cs="Arial"/>
                  <w:bCs/>
                  <w:i/>
                </w:rPr>
              </m:ctrlPr>
            </m:fPr>
            <m:num>
              <m:r>
                <w:rPr>
                  <w:rFonts w:ascii="Cambria Math" w:hAnsi="Cambria Math" w:cs="Arial"/>
                </w:rPr>
                <m:t>(6.626×</m:t>
              </m:r>
              <m:sSup>
                <m:sSupPr>
                  <m:ctrlPr>
                    <w:rPr>
                      <w:rFonts w:ascii="Cambria Math" w:hAnsi="Cambria Math" w:cs="Arial"/>
                      <w:bCs/>
                      <w:i/>
                    </w:rPr>
                  </m:ctrlPr>
                </m:sSupPr>
                <m:e>
                  <m:r>
                    <w:rPr>
                      <w:rFonts w:ascii="Cambria Math" w:hAnsi="Cambria Math" w:cs="Arial"/>
                    </w:rPr>
                    <m:t>10</m:t>
                  </m:r>
                </m:e>
                <m:sup>
                  <m:r>
                    <w:rPr>
                      <w:rFonts w:ascii="Cambria Math" w:hAnsi="Cambria Math" w:cs="Arial"/>
                    </w:rPr>
                    <m:t>-34</m:t>
                  </m:r>
                </m:sup>
              </m:sSup>
              <m:r>
                <w:rPr>
                  <w:rFonts w:ascii="Cambria Math" w:hAnsi="Cambria Math" w:cs="Arial"/>
                </w:rPr>
                <m:t>Js)(3.00x</m:t>
              </m:r>
              <m:sSup>
                <m:sSupPr>
                  <m:ctrlPr>
                    <w:rPr>
                      <w:rFonts w:ascii="Cambria Math" w:hAnsi="Cambria Math" w:cs="Arial"/>
                      <w:bCs/>
                      <w:i/>
                    </w:rPr>
                  </m:ctrlPr>
                </m:sSupPr>
                <m:e>
                  <m:r>
                    <w:rPr>
                      <w:rFonts w:ascii="Cambria Math" w:hAnsi="Cambria Math" w:cs="Arial"/>
                    </w:rPr>
                    <m:t>10</m:t>
                  </m:r>
                </m:e>
                <m:sup>
                  <m:r>
                    <w:rPr>
                      <w:rFonts w:ascii="Cambria Math" w:hAnsi="Cambria Math" w:cs="Arial"/>
                    </w:rPr>
                    <m:t>8</m:t>
                  </m:r>
                </m:sup>
              </m:sSup>
              <m:r>
                <w:rPr>
                  <w:rFonts w:ascii="Cambria Math" w:hAnsi="Cambria Math" w:cs="Arial"/>
                </w:rPr>
                <m:t>m/s)</m:t>
              </m:r>
            </m:num>
            <m:den>
              <m:r>
                <w:rPr>
                  <w:rFonts w:ascii="Cambria Math" w:hAnsi="Cambria Math" w:cs="Arial"/>
                </w:rPr>
                <m:t>(545 nm)(</m:t>
              </m:r>
              <m:f>
                <m:fPr>
                  <m:ctrlPr>
                    <w:rPr>
                      <w:rFonts w:ascii="Cambria Math" w:hAnsi="Cambria Math" w:cs="Arial"/>
                      <w:bCs/>
                      <w:i/>
                    </w:rPr>
                  </m:ctrlPr>
                </m:fPr>
                <m:num>
                  <m:sSup>
                    <m:sSupPr>
                      <m:ctrlPr>
                        <w:rPr>
                          <w:rFonts w:ascii="Cambria Math" w:hAnsi="Cambria Math" w:cs="Arial"/>
                          <w:bCs/>
                          <w:i/>
                        </w:rPr>
                      </m:ctrlPr>
                    </m:sSupPr>
                    <m:e>
                      <m:r>
                        <w:rPr>
                          <w:rFonts w:ascii="Cambria Math" w:hAnsi="Cambria Math" w:cs="Arial"/>
                        </w:rPr>
                        <m:t>10</m:t>
                      </m:r>
                    </m:e>
                    <m:sup>
                      <m:r>
                        <w:rPr>
                          <w:rFonts w:ascii="Cambria Math" w:hAnsi="Cambria Math" w:cs="Arial"/>
                        </w:rPr>
                        <m:t>9</m:t>
                      </m:r>
                    </m:sup>
                  </m:sSup>
                  <m:r>
                    <w:rPr>
                      <w:rFonts w:ascii="Cambria Math" w:hAnsi="Cambria Math" w:cs="Arial"/>
                    </w:rPr>
                    <m:t>nm</m:t>
                  </m:r>
                </m:num>
                <m:den>
                  <m:r>
                    <w:rPr>
                      <w:rFonts w:ascii="Cambria Math" w:hAnsi="Cambria Math" w:cs="Arial"/>
                    </w:rPr>
                    <m:t>m</m:t>
                  </m:r>
                </m:den>
              </m:f>
              <m:r>
                <w:rPr>
                  <w:rFonts w:ascii="Cambria Math" w:hAnsi="Cambria Math" w:cs="Arial"/>
                </w:rPr>
                <m:t>)</m:t>
              </m:r>
            </m:den>
          </m:f>
          <m:r>
            <w:rPr>
              <w:rFonts w:ascii="Cambria Math" w:hAnsi="Cambria Math" w:cs="Arial"/>
            </w:rPr>
            <m:t>=3.34x</m:t>
          </m:r>
          <m:sSup>
            <m:sSupPr>
              <m:ctrlPr>
                <w:rPr>
                  <w:rFonts w:ascii="Cambria Math" w:hAnsi="Cambria Math" w:cs="Arial"/>
                  <w:i/>
                </w:rPr>
              </m:ctrlPr>
            </m:sSupPr>
            <m:e>
              <m:r>
                <w:rPr>
                  <w:rFonts w:ascii="Cambria Math" w:hAnsi="Cambria Math" w:cs="Arial"/>
                </w:rPr>
                <m:t>10</m:t>
              </m:r>
            </m:e>
            <m:sup>
              <m:r>
                <w:rPr>
                  <w:rFonts w:ascii="Cambria Math" w:hAnsi="Cambria Math" w:cs="Arial"/>
                </w:rPr>
                <m:t>-37</m:t>
              </m:r>
            </m:sup>
          </m:sSup>
          <m:r>
            <w:rPr>
              <w:rFonts w:ascii="Cambria Math" w:hAnsi="Cambria Math" w:cs="Arial"/>
            </w:rPr>
            <m:t xml:space="preserve"> J</m:t>
          </m:r>
        </m:oMath>
      </m:oMathPara>
    </w:p>
    <w:p w14:paraId="70ECDD59" w14:textId="77777777" w:rsidR="00F636A5" w:rsidRPr="00F20EA1" w:rsidRDefault="00F636A5" w:rsidP="002D387A">
      <w:pPr>
        <w:rPr>
          <w:rFonts w:ascii="Times" w:hAnsi="Times" w:cs="Arial"/>
        </w:rPr>
      </w:pPr>
    </w:p>
    <w:p w14:paraId="73011CD6" w14:textId="77777777" w:rsidR="007922EF" w:rsidRPr="00F20EA1" w:rsidRDefault="007922EF" w:rsidP="00D83B1B">
      <w:pPr>
        <w:rPr>
          <w:rFonts w:ascii="Times" w:hAnsi="Times" w:cs="Arial"/>
        </w:rPr>
      </w:pPr>
    </w:p>
    <w:p w14:paraId="7A709C82" w14:textId="77777777" w:rsidR="00D83B1B" w:rsidRPr="00F20EA1" w:rsidRDefault="00D83B1B" w:rsidP="00D83B1B">
      <w:pPr>
        <w:rPr>
          <w:rFonts w:ascii="Times" w:hAnsi="Times" w:cs="Arial"/>
          <w:b/>
        </w:rPr>
      </w:pPr>
      <w:r w:rsidRPr="00F20EA1">
        <w:rPr>
          <w:rFonts w:ascii="Times" w:hAnsi="Times" w:cs="Arial"/>
          <w:b/>
        </w:rPr>
        <w:t>Discussion:</w:t>
      </w:r>
    </w:p>
    <w:p w14:paraId="5DF69B0C" w14:textId="5E9CFFC2" w:rsidR="00AA5FB5" w:rsidRPr="00F20EA1" w:rsidRDefault="00D7701F" w:rsidP="00D83B1B">
      <w:pPr>
        <w:rPr>
          <w:rFonts w:ascii="Times" w:hAnsi="Times" w:cs="Arial"/>
        </w:rPr>
      </w:pPr>
      <w:r w:rsidRPr="00F20EA1">
        <w:rPr>
          <w:rFonts w:ascii="Times" w:hAnsi="Times" w:cs="Arial"/>
        </w:rPr>
        <w:t>The results of each wavelength can be co</w:t>
      </w:r>
      <w:r w:rsidR="00494522" w:rsidRPr="00F20EA1">
        <w:rPr>
          <w:rFonts w:ascii="Times" w:hAnsi="Times" w:cs="Arial"/>
        </w:rPr>
        <w:t>mpared to the actual spectra (Kö</w:t>
      </w:r>
      <w:r w:rsidRPr="00F20EA1">
        <w:rPr>
          <w:rFonts w:ascii="Times" w:hAnsi="Times" w:cs="Arial"/>
        </w:rPr>
        <w:t xml:space="preserve">ppen) to determine the accuracy of the experiment.  The images are displayed in </w:t>
      </w:r>
      <w:r w:rsidR="00202B0C" w:rsidRPr="00F20EA1">
        <w:rPr>
          <w:rFonts w:ascii="Times" w:hAnsi="Times" w:cs="Arial"/>
        </w:rPr>
        <w:t>wavelengths of 10</w:t>
      </w:r>
      <w:r w:rsidR="00202B0C" w:rsidRPr="00F20EA1">
        <w:rPr>
          <w:rFonts w:ascii="Times" w:hAnsi="Times" w:cs="Arial"/>
          <w:vertAlign w:val="superscript"/>
        </w:rPr>
        <w:t>-10</w:t>
      </w:r>
      <w:r w:rsidR="00202B0C" w:rsidRPr="00F20EA1">
        <w:rPr>
          <w:rFonts w:ascii="Times" w:hAnsi="Times" w:cs="Arial"/>
        </w:rPr>
        <w:t xml:space="preserve"> m.</w:t>
      </w:r>
      <w:r w:rsidR="00876A2C" w:rsidRPr="00F20EA1">
        <w:rPr>
          <w:rFonts w:ascii="Times" w:hAnsi="Times" w:cs="Arial"/>
        </w:rPr>
        <w:t xml:space="preserve"> Only the distinct lines in each image are to be compared. The </w:t>
      </w:r>
      <w:r w:rsidR="00BA3725" w:rsidRPr="00F20EA1">
        <w:rPr>
          <w:rFonts w:ascii="Times" w:hAnsi="Times" w:cs="Arial"/>
        </w:rPr>
        <w:t>spectra</w:t>
      </w:r>
      <w:r w:rsidR="00876A2C" w:rsidRPr="00F20EA1">
        <w:rPr>
          <w:rFonts w:ascii="Times" w:hAnsi="Times" w:cs="Arial"/>
        </w:rPr>
        <w:t xml:space="preserve"> of colors behind the lines </w:t>
      </w:r>
      <w:r w:rsidR="00E2350A" w:rsidRPr="00F20EA1">
        <w:rPr>
          <w:rFonts w:ascii="Times" w:hAnsi="Times" w:cs="Arial"/>
        </w:rPr>
        <w:t>is</w:t>
      </w:r>
      <w:r w:rsidR="00876A2C" w:rsidRPr="00F20EA1">
        <w:rPr>
          <w:rFonts w:ascii="Times" w:hAnsi="Times" w:cs="Arial"/>
        </w:rPr>
        <w:t xml:space="preserve"> only for reference. </w:t>
      </w:r>
    </w:p>
    <w:p w14:paraId="12852D93" w14:textId="0E6AEDD4" w:rsidR="00AA5FB5" w:rsidRPr="00F20EA1" w:rsidRDefault="00AA5FB5" w:rsidP="00D83B1B">
      <w:pPr>
        <w:rPr>
          <w:rFonts w:ascii="Times" w:hAnsi="Times" w:cs="Arial"/>
        </w:rPr>
      </w:pPr>
      <w:r w:rsidRPr="00F20EA1">
        <w:rPr>
          <w:rFonts w:ascii="Times" w:hAnsi="Times" w:cs="Arial"/>
        </w:rPr>
        <w:t>Hydrogen</w:t>
      </w:r>
    </w:p>
    <w:p w14:paraId="4EAD0D40" w14:textId="77777777" w:rsidR="00D83021" w:rsidRPr="00F20EA1" w:rsidRDefault="00AA5FB5" w:rsidP="00D83021">
      <w:pPr>
        <w:rPr>
          <w:rFonts w:ascii="Times" w:hAnsi="Times" w:cs="Arial"/>
        </w:rPr>
      </w:pPr>
      <w:r w:rsidRPr="00F20EA1">
        <w:rPr>
          <w:rFonts w:ascii="Times" w:hAnsi="Times" w:cs="Arial"/>
          <w:noProof/>
        </w:rPr>
        <w:drawing>
          <wp:inline distT="0" distB="0" distL="0" distR="0" wp14:anchorId="3266E3C5" wp14:editId="4AE7C053">
            <wp:extent cx="5486400" cy="57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5 at 8.02.1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77850"/>
                    </a:xfrm>
                    <a:prstGeom prst="rect">
                      <a:avLst/>
                    </a:prstGeom>
                  </pic:spPr>
                </pic:pic>
              </a:graphicData>
            </a:graphic>
          </wp:inline>
        </w:drawing>
      </w:r>
    </w:p>
    <w:p w14:paraId="477929F4" w14:textId="4E85726D" w:rsidR="00D7701F" w:rsidRPr="00F20EA1" w:rsidRDefault="00AE2F5C" w:rsidP="00D83021">
      <w:pPr>
        <w:rPr>
          <w:rFonts w:ascii="Times" w:hAnsi="Times" w:cs="Arial"/>
        </w:rPr>
      </w:pPr>
      <w:r w:rsidRPr="00F20EA1">
        <w:rPr>
          <w:rFonts w:ascii="Times" w:hAnsi="Times" w:cs="Arial"/>
        </w:rPr>
        <w:t>The</w:t>
      </w:r>
      <w:r w:rsidR="00D7701F" w:rsidRPr="00F20EA1">
        <w:rPr>
          <w:rFonts w:ascii="Times" w:hAnsi="Times" w:cs="Arial"/>
        </w:rPr>
        <w:t xml:space="preserve"> two </w:t>
      </w:r>
      <w:r w:rsidRPr="00F20EA1">
        <w:rPr>
          <w:rFonts w:ascii="Times" w:hAnsi="Times" w:cs="Arial"/>
        </w:rPr>
        <w:t xml:space="preserve">thick </w:t>
      </w:r>
      <w:r w:rsidR="00D7701F" w:rsidRPr="00F20EA1">
        <w:rPr>
          <w:rFonts w:ascii="Times" w:hAnsi="Times" w:cs="Arial"/>
        </w:rPr>
        <w:t>lines were obser</w:t>
      </w:r>
      <w:r w:rsidRPr="00F20EA1">
        <w:rPr>
          <w:rFonts w:ascii="Times" w:hAnsi="Times" w:cs="Arial"/>
        </w:rPr>
        <w:t xml:space="preserve">ved (580 and 660 nm), but the faint violet line wasn’t. </w:t>
      </w:r>
    </w:p>
    <w:p w14:paraId="18DBF1F4" w14:textId="4259FECE" w:rsidR="00D83021" w:rsidRPr="00F20EA1" w:rsidRDefault="00D83021" w:rsidP="00D83021">
      <w:pPr>
        <w:rPr>
          <w:rFonts w:ascii="Times" w:hAnsi="Times" w:cs="Arial"/>
        </w:rPr>
      </w:pPr>
      <w:r w:rsidRPr="00F20EA1">
        <w:rPr>
          <w:rFonts w:ascii="Times" w:hAnsi="Times" w:cs="Arial"/>
        </w:rPr>
        <w:t>Mercury</w:t>
      </w:r>
      <w:r w:rsidRPr="00F20EA1">
        <w:rPr>
          <w:rFonts w:ascii="Times" w:hAnsi="Times" w:cs="Arial"/>
          <w:noProof/>
        </w:rPr>
        <w:drawing>
          <wp:inline distT="0" distB="0" distL="0" distR="0" wp14:anchorId="48DDE5CC" wp14:editId="03C599E1">
            <wp:extent cx="5486400" cy="62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5 at 8.03.04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625475"/>
                    </a:xfrm>
                    <a:prstGeom prst="rect">
                      <a:avLst/>
                    </a:prstGeom>
                  </pic:spPr>
                </pic:pic>
              </a:graphicData>
            </a:graphic>
          </wp:inline>
        </w:drawing>
      </w:r>
    </w:p>
    <w:p w14:paraId="0FEBF0F4" w14:textId="621A0A6B" w:rsidR="00AE2F5C" w:rsidRPr="00F20EA1" w:rsidRDefault="00032486" w:rsidP="00D83021">
      <w:pPr>
        <w:rPr>
          <w:rFonts w:ascii="Times" w:hAnsi="Times" w:cs="Arial"/>
        </w:rPr>
      </w:pPr>
      <w:r w:rsidRPr="00F20EA1">
        <w:rPr>
          <w:rFonts w:ascii="Times" w:hAnsi="Times" w:cs="Arial"/>
        </w:rPr>
        <w:t>The thick green line was observed (545 nm), but the others weren’t.</w:t>
      </w:r>
    </w:p>
    <w:p w14:paraId="1ABA1241" w14:textId="14534582" w:rsidR="00592C49" w:rsidRPr="00F20EA1" w:rsidRDefault="00592C49" w:rsidP="00D83021">
      <w:pPr>
        <w:rPr>
          <w:rFonts w:ascii="Times" w:hAnsi="Times" w:cs="Arial"/>
        </w:rPr>
      </w:pPr>
      <w:r w:rsidRPr="00F20EA1">
        <w:rPr>
          <w:rFonts w:ascii="Times" w:hAnsi="Times" w:cs="Arial"/>
        </w:rPr>
        <w:t>Nitrogen</w:t>
      </w:r>
    </w:p>
    <w:p w14:paraId="6F5B1576" w14:textId="2807222B" w:rsidR="00592C49" w:rsidRPr="00F20EA1" w:rsidRDefault="00592C49" w:rsidP="00D83021">
      <w:pPr>
        <w:rPr>
          <w:rFonts w:ascii="Times" w:hAnsi="Times" w:cs="Arial"/>
        </w:rPr>
      </w:pPr>
      <w:r w:rsidRPr="00F20EA1">
        <w:rPr>
          <w:rFonts w:ascii="Times" w:hAnsi="Times" w:cs="Arial"/>
          <w:noProof/>
        </w:rPr>
        <w:drawing>
          <wp:inline distT="0" distB="0" distL="0" distR="0" wp14:anchorId="34B68325" wp14:editId="0875229A">
            <wp:extent cx="5486400" cy="61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5 at 8.04.23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617220"/>
                    </a:xfrm>
                    <a:prstGeom prst="rect">
                      <a:avLst/>
                    </a:prstGeom>
                  </pic:spPr>
                </pic:pic>
              </a:graphicData>
            </a:graphic>
          </wp:inline>
        </w:drawing>
      </w:r>
    </w:p>
    <w:p w14:paraId="1C0EA6BB" w14:textId="62792024" w:rsidR="00032486" w:rsidRPr="00F20EA1" w:rsidRDefault="007B2294" w:rsidP="00D83021">
      <w:pPr>
        <w:rPr>
          <w:rFonts w:ascii="Times" w:hAnsi="Times" w:cs="Arial"/>
        </w:rPr>
      </w:pPr>
      <w:r w:rsidRPr="00F20EA1">
        <w:rPr>
          <w:rFonts w:ascii="Times" w:hAnsi="Times" w:cs="Arial"/>
        </w:rPr>
        <w:t xml:space="preserve">The thick violet line (420 nm), yellow line (580 nm), and orange line (620 nm) were observed, but the other lines weren’t. </w:t>
      </w:r>
    </w:p>
    <w:p w14:paraId="758CC62D" w14:textId="44028F09" w:rsidR="00D83021" w:rsidRPr="00F20EA1" w:rsidRDefault="00592C49" w:rsidP="00D83B1B">
      <w:pPr>
        <w:rPr>
          <w:rFonts w:ascii="Times" w:hAnsi="Times" w:cs="Arial"/>
        </w:rPr>
      </w:pPr>
      <w:r w:rsidRPr="00F20EA1">
        <w:rPr>
          <w:rFonts w:ascii="Times" w:hAnsi="Times" w:cs="Arial"/>
        </w:rPr>
        <w:t>Xenon</w:t>
      </w:r>
    </w:p>
    <w:p w14:paraId="10BD2A0B" w14:textId="03474A08" w:rsidR="00592C49" w:rsidRPr="00F20EA1" w:rsidRDefault="00592C49" w:rsidP="00D83B1B">
      <w:pPr>
        <w:rPr>
          <w:rFonts w:ascii="Times" w:hAnsi="Times" w:cs="Arial"/>
        </w:rPr>
      </w:pPr>
      <w:r w:rsidRPr="00F20EA1">
        <w:rPr>
          <w:rFonts w:ascii="Times" w:hAnsi="Times" w:cs="Arial"/>
          <w:noProof/>
        </w:rPr>
        <w:drawing>
          <wp:inline distT="0" distB="0" distL="0" distR="0" wp14:anchorId="60EFCB4D" wp14:editId="30E1748F">
            <wp:extent cx="548640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5 at 8.05.10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90550"/>
                    </a:xfrm>
                    <a:prstGeom prst="rect">
                      <a:avLst/>
                    </a:prstGeom>
                  </pic:spPr>
                </pic:pic>
              </a:graphicData>
            </a:graphic>
          </wp:inline>
        </w:drawing>
      </w:r>
    </w:p>
    <w:p w14:paraId="00D6C21E" w14:textId="1AF4F212" w:rsidR="005036AE" w:rsidRPr="00F20EA1" w:rsidRDefault="005036AE" w:rsidP="00D83B1B">
      <w:pPr>
        <w:rPr>
          <w:rFonts w:ascii="Times" w:hAnsi="Times" w:cs="Arial"/>
        </w:rPr>
      </w:pPr>
      <w:r w:rsidRPr="00F20EA1">
        <w:rPr>
          <w:rFonts w:ascii="Times" w:hAnsi="Times" w:cs="Arial"/>
        </w:rPr>
        <w:t xml:space="preserve">The light blue (470-480 nm) lines, green line (580 nm), and orange line (620 nm) were observed, but the other lines weren’t. </w:t>
      </w:r>
    </w:p>
    <w:p w14:paraId="37CA10E3" w14:textId="0E05EB98" w:rsidR="00AA5FB5" w:rsidRPr="00F20EA1" w:rsidRDefault="00345C02" w:rsidP="00D83B1B">
      <w:pPr>
        <w:rPr>
          <w:rFonts w:ascii="Times" w:hAnsi="Times" w:cs="Arial"/>
        </w:rPr>
      </w:pPr>
      <w:r w:rsidRPr="00F20EA1">
        <w:rPr>
          <w:rFonts w:ascii="Times" w:hAnsi="Times" w:cs="Arial"/>
        </w:rPr>
        <w:t>Neon</w:t>
      </w:r>
    </w:p>
    <w:p w14:paraId="71776FB8" w14:textId="729E8413" w:rsidR="00345C02" w:rsidRPr="00F20EA1" w:rsidRDefault="00345C02" w:rsidP="00D83B1B">
      <w:pPr>
        <w:rPr>
          <w:rFonts w:ascii="Times" w:hAnsi="Times" w:cs="Arial"/>
        </w:rPr>
      </w:pPr>
      <w:r w:rsidRPr="00F20EA1">
        <w:rPr>
          <w:rFonts w:ascii="Times" w:hAnsi="Times" w:cs="Arial"/>
          <w:noProof/>
        </w:rPr>
        <w:drawing>
          <wp:inline distT="0" distB="0" distL="0" distR="0" wp14:anchorId="463DB2BB" wp14:editId="343877A5">
            <wp:extent cx="5486400" cy="6750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5 at 8.05.55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675005"/>
                    </a:xfrm>
                    <a:prstGeom prst="rect">
                      <a:avLst/>
                    </a:prstGeom>
                  </pic:spPr>
                </pic:pic>
              </a:graphicData>
            </a:graphic>
          </wp:inline>
        </w:drawing>
      </w:r>
    </w:p>
    <w:p w14:paraId="30802468" w14:textId="23C6728B" w:rsidR="0062414C" w:rsidRPr="00F20EA1" w:rsidRDefault="001417EA" w:rsidP="00D83B1B">
      <w:pPr>
        <w:rPr>
          <w:rFonts w:ascii="Times" w:hAnsi="Times" w:cs="Arial"/>
        </w:rPr>
      </w:pPr>
      <w:r w:rsidRPr="00F20EA1">
        <w:rPr>
          <w:rFonts w:ascii="Times" w:hAnsi="Times" w:cs="Arial"/>
        </w:rPr>
        <w:t xml:space="preserve">The yellow line (580 nm) and orange lines (610 and 620 nm) were observed, but the others weren’t. </w:t>
      </w:r>
    </w:p>
    <w:p w14:paraId="605A2E25" w14:textId="77777777" w:rsidR="001D28FB" w:rsidRPr="00F20EA1" w:rsidRDefault="001D28FB" w:rsidP="00D83B1B">
      <w:pPr>
        <w:rPr>
          <w:rFonts w:ascii="Times" w:hAnsi="Times" w:cs="Arial"/>
        </w:rPr>
      </w:pPr>
    </w:p>
    <w:p w14:paraId="345000C4" w14:textId="5D82179E" w:rsidR="00103343" w:rsidRPr="00F20EA1" w:rsidRDefault="001D28FB" w:rsidP="00D83B1B">
      <w:pPr>
        <w:rPr>
          <w:rFonts w:ascii="Times" w:hAnsi="Times" w:cs="Arial"/>
        </w:rPr>
      </w:pPr>
      <w:r w:rsidRPr="00F20EA1">
        <w:rPr>
          <w:rFonts w:ascii="Times" w:hAnsi="Times" w:cs="Arial"/>
        </w:rPr>
        <w:t>For the ions, the following relative intensities were found (</w:t>
      </w:r>
      <w:r w:rsidR="00103343" w:rsidRPr="00F20EA1">
        <w:rPr>
          <w:rFonts w:ascii="Times" w:hAnsi="Times" w:cs="Arial"/>
        </w:rPr>
        <w:t>Kramida)</w:t>
      </w:r>
      <w:r w:rsidR="00ED0F1D" w:rsidRPr="00F20EA1">
        <w:rPr>
          <w:rFonts w:ascii="Times" w:hAnsi="Times" w:cs="Arial"/>
        </w:rPr>
        <w:t>. The relative intensity indicates the brightness or intensity of that wavelength of light with respect to the others. In other words, the highest relative in</w:t>
      </w:r>
      <w:r w:rsidR="00011E04" w:rsidRPr="00F20EA1">
        <w:rPr>
          <w:rFonts w:ascii="Times" w:hAnsi="Times" w:cs="Arial"/>
        </w:rPr>
        <w:t xml:space="preserve">tensities correspond to the </w:t>
      </w:r>
      <w:r w:rsidR="009A116E" w:rsidRPr="00F20EA1">
        <w:rPr>
          <w:rFonts w:ascii="Times" w:hAnsi="Times" w:cs="Arial"/>
        </w:rPr>
        <w:t xml:space="preserve">observed </w:t>
      </w:r>
      <w:r w:rsidR="00011E04" w:rsidRPr="00F20EA1">
        <w:rPr>
          <w:rFonts w:ascii="Times" w:hAnsi="Times" w:cs="Arial"/>
        </w:rPr>
        <w:t>line</w:t>
      </w:r>
      <w:r w:rsidR="00ED0F1D" w:rsidRPr="00F20EA1">
        <w:rPr>
          <w:rFonts w:ascii="Times" w:hAnsi="Times" w:cs="Arial"/>
        </w:rPr>
        <w:t xml:space="preserve">s in the emission spectra. </w:t>
      </w:r>
    </w:p>
    <w:p w14:paraId="60EA037A" w14:textId="7DAB337C" w:rsidR="00103343" w:rsidRPr="00F20EA1" w:rsidRDefault="00103343" w:rsidP="00D83B1B">
      <w:pPr>
        <w:rPr>
          <w:rFonts w:ascii="Times" w:hAnsi="Times" w:cs="Arial"/>
        </w:rPr>
      </w:pPr>
      <w:r w:rsidRPr="00F20EA1">
        <w:rPr>
          <w:rFonts w:ascii="Times" w:hAnsi="Times" w:cs="Arial"/>
        </w:rPr>
        <w:t>Sodium</w:t>
      </w:r>
      <w:r w:rsidR="000C0D39" w:rsidRPr="00F20EA1">
        <w:rPr>
          <w:rFonts w:ascii="Times" w:hAnsi="Times" w:cs="Arial"/>
        </w:rPr>
        <w:t xml:space="preserve"> (+1)</w:t>
      </w:r>
    </w:p>
    <w:p w14:paraId="49B556C0" w14:textId="1AA2E9D1" w:rsidR="001D28FB" w:rsidRPr="00F20EA1" w:rsidRDefault="00103343" w:rsidP="00D83B1B">
      <w:pPr>
        <w:rPr>
          <w:rFonts w:ascii="Times" w:hAnsi="Times" w:cs="Arial"/>
          <w:noProof/>
        </w:rPr>
      </w:pPr>
      <w:r w:rsidRPr="00F20EA1">
        <w:rPr>
          <w:rFonts w:ascii="Times" w:hAnsi="Times" w:cs="Arial"/>
          <w:noProof/>
        </w:rPr>
        <w:drawing>
          <wp:inline distT="0" distB="0" distL="0" distR="0" wp14:anchorId="5B1D078A" wp14:editId="26A1FB3B">
            <wp:extent cx="2016562"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7 at 3.32.04 PM.png"/>
                    <pic:cNvPicPr/>
                  </pic:nvPicPr>
                  <pic:blipFill>
                    <a:blip r:embed="rId13">
                      <a:extLst>
                        <a:ext uri="{28A0092B-C50C-407E-A947-70E740481C1C}">
                          <a14:useLocalDpi xmlns:a14="http://schemas.microsoft.com/office/drawing/2010/main" val="0"/>
                        </a:ext>
                      </a:extLst>
                    </a:blip>
                    <a:stretch>
                      <a:fillRect/>
                    </a:stretch>
                  </pic:blipFill>
                  <pic:spPr>
                    <a:xfrm>
                      <a:off x="0" y="0"/>
                      <a:ext cx="2016977" cy="2743764"/>
                    </a:xfrm>
                    <a:prstGeom prst="rect">
                      <a:avLst/>
                    </a:prstGeom>
                  </pic:spPr>
                </pic:pic>
              </a:graphicData>
            </a:graphic>
          </wp:inline>
        </w:drawing>
      </w:r>
      <w:r w:rsidR="001D28FB" w:rsidRPr="00F20EA1">
        <w:rPr>
          <w:rFonts w:ascii="Times" w:hAnsi="Times" w:cs="Arial"/>
        </w:rPr>
        <w:t xml:space="preserve"> </w:t>
      </w:r>
    </w:p>
    <w:p w14:paraId="78EB2350" w14:textId="52A07409" w:rsidR="00817F61" w:rsidRPr="00F20EA1" w:rsidRDefault="00817F61" w:rsidP="00D83B1B">
      <w:pPr>
        <w:rPr>
          <w:rFonts w:ascii="Times" w:hAnsi="Times" w:cs="Arial"/>
          <w:noProof/>
        </w:rPr>
      </w:pPr>
      <w:r w:rsidRPr="00F20EA1">
        <w:rPr>
          <w:rFonts w:ascii="Times" w:hAnsi="Times" w:cs="Arial"/>
          <w:noProof/>
        </w:rPr>
        <w:t xml:space="preserve">The </w:t>
      </w:r>
      <w:r w:rsidR="00220BEE" w:rsidRPr="00F20EA1">
        <w:rPr>
          <w:rFonts w:ascii="Times" w:hAnsi="Times" w:cs="Arial"/>
          <w:noProof/>
        </w:rPr>
        <w:t xml:space="preserve">highest </w:t>
      </w:r>
      <w:r w:rsidRPr="00F20EA1">
        <w:rPr>
          <w:rFonts w:ascii="Times" w:hAnsi="Times" w:cs="Arial"/>
          <w:noProof/>
        </w:rPr>
        <w:t>relative intensities of 80000</w:t>
      </w:r>
      <w:r w:rsidR="00C96C18" w:rsidRPr="00F20EA1">
        <w:rPr>
          <w:rFonts w:ascii="Times" w:hAnsi="Times" w:cs="Arial"/>
          <w:noProof/>
        </w:rPr>
        <w:t xml:space="preserve"> and 40000 at 588.995 and 589.592, respectively,</w:t>
      </w:r>
      <w:r w:rsidRPr="00F20EA1">
        <w:rPr>
          <w:rFonts w:ascii="Times" w:hAnsi="Times" w:cs="Arial"/>
          <w:noProof/>
        </w:rPr>
        <w:t xml:space="preserve"> is consistent with </w:t>
      </w:r>
      <w:r w:rsidR="00BC28EE" w:rsidRPr="00F20EA1">
        <w:rPr>
          <w:rFonts w:ascii="Times" w:hAnsi="Times" w:cs="Arial"/>
          <w:noProof/>
        </w:rPr>
        <w:t>the</w:t>
      </w:r>
      <w:r w:rsidRPr="00F20EA1">
        <w:rPr>
          <w:rFonts w:ascii="Times" w:hAnsi="Times" w:cs="Arial"/>
          <w:noProof/>
        </w:rPr>
        <w:t xml:space="preserve"> observation of a single wavelength </w:t>
      </w:r>
      <w:r w:rsidR="00C96C18" w:rsidRPr="00F20EA1">
        <w:rPr>
          <w:rFonts w:ascii="Times" w:hAnsi="Times" w:cs="Arial"/>
          <w:noProof/>
        </w:rPr>
        <w:t xml:space="preserve">(orange) </w:t>
      </w:r>
      <w:r w:rsidRPr="00F20EA1">
        <w:rPr>
          <w:rFonts w:ascii="Times" w:hAnsi="Times" w:cs="Arial"/>
          <w:noProof/>
        </w:rPr>
        <w:t>at 590 nm.</w:t>
      </w:r>
      <w:r w:rsidR="00826FD6" w:rsidRPr="00F20EA1">
        <w:rPr>
          <w:rFonts w:ascii="Times" w:hAnsi="Times" w:cs="Arial"/>
          <w:noProof/>
        </w:rPr>
        <w:t xml:space="preserve"> </w:t>
      </w:r>
    </w:p>
    <w:p w14:paraId="6C0545A7" w14:textId="4A993FEC" w:rsidR="003807F5" w:rsidRPr="00F20EA1" w:rsidRDefault="003807F5" w:rsidP="00D83B1B">
      <w:pPr>
        <w:rPr>
          <w:rFonts w:ascii="Times" w:hAnsi="Times" w:cs="Arial"/>
          <w:noProof/>
        </w:rPr>
      </w:pPr>
      <w:r w:rsidRPr="00F20EA1">
        <w:rPr>
          <w:rFonts w:ascii="Times" w:hAnsi="Times" w:cs="Arial"/>
          <w:noProof/>
        </w:rPr>
        <w:t>Calcium (2+)</w:t>
      </w:r>
    </w:p>
    <w:p w14:paraId="49B1F1E2" w14:textId="6BBF7783" w:rsidR="003807F5" w:rsidRPr="00F20EA1" w:rsidRDefault="003807F5" w:rsidP="00D83B1B">
      <w:pPr>
        <w:rPr>
          <w:rFonts w:ascii="Times" w:hAnsi="Times" w:cs="Arial"/>
          <w:noProof/>
        </w:rPr>
      </w:pPr>
      <w:r w:rsidRPr="00F20EA1">
        <w:rPr>
          <w:rFonts w:ascii="Times" w:hAnsi="Times" w:cs="Arial"/>
          <w:noProof/>
        </w:rPr>
        <w:drawing>
          <wp:inline distT="0" distB="0" distL="0" distR="0" wp14:anchorId="2B58D6CD" wp14:editId="18E90E77">
            <wp:extent cx="1720950" cy="2628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7 at 4.21.47 PM.png"/>
                    <pic:cNvPicPr/>
                  </pic:nvPicPr>
                  <pic:blipFill>
                    <a:blip r:embed="rId14">
                      <a:extLst>
                        <a:ext uri="{28A0092B-C50C-407E-A947-70E740481C1C}">
                          <a14:useLocalDpi xmlns:a14="http://schemas.microsoft.com/office/drawing/2010/main" val="0"/>
                        </a:ext>
                      </a:extLst>
                    </a:blip>
                    <a:stretch>
                      <a:fillRect/>
                    </a:stretch>
                  </pic:blipFill>
                  <pic:spPr>
                    <a:xfrm>
                      <a:off x="0" y="0"/>
                      <a:ext cx="1721186" cy="2629260"/>
                    </a:xfrm>
                    <a:prstGeom prst="rect">
                      <a:avLst/>
                    </a:prstGeom>
                  </pic:spPr>
                </pic:pic>
              </a:graphicData>
            </a:graphic>
          </wp:inline>
        </w:drawing>
      </w:r>
    </w:p>
    <w:p w14:paraId="1C230A01" w14:textId="5A7DF3A3" w:rsidR="00DC0D23" w:rsidRPr="00F20EA1" w:rsidRDefault="00DC0D23" w:rsidP="00D83B1B">
      <w:pPr>
        <w:rPr>
          <w:rFonts w:ascii="Times" w:hAnsi="Times" w:cs="Arial"/>
          <w:noProof/>
        </w:rPr>
      </w:pPr>
      <w:r w:rsidRPr="00F20EA1">
        <w:rPr>
          <w:rFonts w:ascii="Times" w:hAnsi="Times" w:cs="Arial"/>
          <w:noProof/>
        </w:rPr>
        <w:t>The relative intensities of 80 for 645.687 and 501.997 nm wavelengths each are inconsistent with our findings that 560 and 620-625 nm wavelengths.</w:t>
      </w:r>
    </w:p>
    <w:p w14:paraId="5109411B" w14:textId="66D5887C" w:rsidR="00D30CC0" w:rsidRPr="00F20EA1" w:rsidRDefault="00D30CC0" w:rsidP="00D83B1B">
      <w:pPr>
        <w:rPr>
          <w:rFonts w:ascii="Times" w:hAnsi="Times" w:cs="Arial"/>
          <w:noProof/>
        </w:rPr>
      </w:pPr>
      <w:r w:rsidRPr="00F20EA1">
        <w:rPr>
          <w:rFonts w:ascii="Times" w:hAnsi="Times" w:cs="Arial"/>
          <w:noProof/>
        </w:rPr>
        <w:t>Lithium (+1)</w:t>
      </w:r>
    </w:p>
    <w:p w14:paraId="6B1384AB" w14:textId="7B81CE2F" w:rsidR="00D30CC0" w:rsidRPr="00F20EA1" w:rsidRDefault="00D30CC0" w:rsidP="00D83B1B">
      <w:pPr>
        <w:rPr>
          <w:rFonts w:ascii="Times" w:hAnsi="Times" w:cs="Arial"/>
          <w:noProof/>
        </w:rPr>
      </w:pPr>
      <w:r w:rsidRPr="00F20EA1">
        <w:rPr>
          <w:rFonts w:ascii="Times" w:hAnsi="Times" w:cs="Arial"/>
          <w:noProof/>
        </w:rPr>
        <w:drawing>
          <wp:inline distT="0" distB="0" distL="0" distR="0" wp14:anchorId="3DCFE313" wp14:editId="0A0A2278">
            <wp:extent cx="1716121" cy="3483215"/>
            <wp:effectExtent l="0" t="0" r="1143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7 at 4.31.45 PM.png"/>
                    <pic:cNvPicPr/>
                  </pic:nvPicPr>
                  <pic:blipFill>
                    <a:blip r:embed="rId15">
                      <a:extLst>
                        <a:ext uri="{28A0092B-C50C-407E-A947-70E740481C1C}">
                          <a14:useLocalDpi xmlns:a14="http://schemas.microsoft.com/office/drawing/2010/main" val="0"/>
                        </a:ext>
                      </a:extLst>
                    </a:blip>
                    <a:stretch>
                      <a:fillRect/>
                    </a:stretch>
                  </pic:blipFill>
                  <pic:spPr>
                    <a:xfrm>
                      <a:off x="0" y="0"/>
                      <a:ext cx="1717618" cy="3486253"/>
                    </a:xfrm>
                    <a:prstGeom prst="rect">
                      <a:avLst/>
                    </a:prstGeom>
                  </pic:spPr>
                </pic:pic>
              </a:graphicData>
            </a:graphic>
          </wp:inline>
        </w:drawing>
      </w:r>
    </w:p>
    <w:p w14:paraId="06A749A1" w14:textId="78C5DB48" w:rsidR="006229C4" w:rsidRPr="00F20EA1" w:rsidRDefault="006229C4" w:rsidP="00D83B1B">
      <w:pPr>
        <w:rPr>
          <w:rFonts w:ascii="Times" w:hAnsi="Times" w:cs="Arial"/>
          <w:noProof/>
        </w:rPr>
      </w:pPr>
      <w:r w:rsidRPr="00F20EA1">
        <w:rPr>
          <w:rFonts w:ascii="Times" w:hAnsi="Times" w:cs="Arial"/>
          <w:noProof/>
        </w:rPr>
        <w:t xml:space="preserve">The highest relative intensity at about 670 nm from this data is consistent with the observtaion that </w:t>
      </w:r>
      <w:r w:rsidR="00D504AC" w:rsidRPr="00F20EA1">
        <w:rPr>
          <w:rFonts w:ascii="Times" w:hAnsi="Times" w:cs="Arial"/>
          <w:noProof/>
        </w:rPr>
        <w:t>the wavelength from the lithium ions were at 675 nm.</w:t>
      </w:r>
    </w:p>
    <w:p w14:paraId="02A4DBAA" w14:textId="77777777" w:rsidR="00D41E3F" w:rsidRPr="00F20EA1" w:rsidRDefault="00D41E3F" w:rsidP="00D83B1B">
      <w:pPr>
        <w:rPr>
          <w:rFonts w:ascii="Times" w:hAnsi="Times" w:cs="Arial"/>
          <w:noProof/>
        </w:rPr>
      </w:pPr>
    </w:p>
    <w:p w14:paraId="70F15141" w14:textId="16B431D5" w:rsidR="00B84437" w:rsidRPr="00F20EA1" w:rsidRDefault="00B84437" w:rsidP="00D83B1B">
      <w:pPr>
        <w:rPr>
          <w:rFonts w:ascii="Times" w:hAnsi="Times" w:cs="Arial"/>
          <w:noProof/>
        </w:rPr>
      </w:pPr>
      <w:r w:rsidRPr="00F20EA1">
        <w:rPr>
          <w:rFonts w:ascii="Times" w:hAnsi="Times" w:cs="Arial"/>
          <w:noProof/>
        </w:rPr>
        <w:t>The external sources of the exact intensities of respective wavelengths for the other elements were much more difficult or unable to obtain.</w:t>
      </w:r>
    </w:p>
    <w:p w14:paraId="19E87633" w14:textId="77777777" w:rsidR="00B84437" w:rsidRPr="00F20EA1" w:rsidRDefault="00B84437" w:rsidP="00D83B1B">
      <w:pPr>
        <w:rPr>
          <w:rFonts w:ascii="Times" w:hAnsi="Times" w:cs="Arial"/>
          <w:noProof/>
        </w:rPr>
      </w:pPr>
    </w:p>
    <w:p w14:paraId="098BC6A7" w14:textId="3C525741" w:rsidR="00D41E3F" w:rsidRPr="00F20EA1" w:rsidRDefault="00B84437" w:rsidP="00D83B1B">
      <w:pPr>
        <w:rPr>
          <w:rFonts w:ascii="Times" w:hAnsi="Times" w:cs="Arial"/>
          <w:noProof/>
        </w:rPr>
      </w:pPr>
      <w:r w:rsidRPr="00F20EA1">
        <w:rPr>
          <w:rFonts w:ascii="Times" w:hAnsi="Times" w:cs="Arial"/>
          <w:noProof/>
        </w:rPr>
        <w:t>From the observed data, t</w:t>
      </w:r>
      <w:r w:rsidR="00ED3229" w:rsidRPr="00F20EA1">
        <w:rPr>
          <w:rFonts w:ascii="Times" w:hAnsi="Times" w:cs="Arial"/>
          <w:noProof/>
        </w:rPr>
        <w:t xml:space="preserve">he wavelengths observed from each discharge tube or ion sample </w:t>
      </w:r>
      <w:r w:rsidR="005B674B" w:rsidRPr="00F20EA1">
        <w:rPr>
          <w:rFonts w:ascii="Times" w:hAnsi="Times" w:cs="Arial"/>
          <w:noProof/>
        </w:rPr>
        <w:t>may not have registered well enough due to the poor r</w:t>
      </w:r>
      <w:r w:rsidR="00CB37A9" w:rsidRPr="00F20EA1">
        <w:rPr>
          <w:rFonts w:ascii="Times" w:hAnsi="Times" w:cs="Arial"/>
          <w:noProof/>
        </w:rPr>
        <w:t xml:space="preserve">esolution of the spectroscope, especially at high and low </w:t>
      </w:r>
      <w:r w:rsidR="0064048B" w:rsidRPr="00F20EA1">
        <w:rPr>
          <w:rFonts w:ascii="Times" w:hAnsi="Times" w:cs="Arial"/>
          <w:noProof/>
        </w:rPr>
        <w:t>wavelengths.</w:t>
      </w:r>
      <w:r w:rsidR="00CB37A9" w:rsidRPr="00F20EA1">
        <w:rPr>
          <w:rFonts w:ascii="Times" w:hAnsi="Times" w:cs="Arial"/>
          <w:noProof/>
        </w:rPr>
        <w:t xml:space="preserve"> </w:t>
      </w:r>
      <w:r w:rsidR="009B6C44" w:rsidRPr="00F20EA1">
        <w:rPr>
          <w:rFonts w:ascii="Times" w:hAnsi="Times" w:cs="Arial"/>
          <w:noProof/>
        </w:rPr>
        <w:t xml:space="preserve">This would explain why fewer wavelengths were detected than the wavelengths given from external soures. </w:t>
      </w:r>
      <w:r w:rsidR="00593A13" w:rsidRPr="00F20EA1">
        <w:rPr>
          <w:rFonts w:ascii="Times" w:hAnsi="Times" w:cs="Arial"/>
          <w:noProof/>
        </w:rPr>
        <w:t>The</w:t>
      </w:r>
      <w:r w:rsidR="00463942" w:rsidRPr="00F20EA1">
        <w:rPr>
          <w:rFonts w:ascii="Times" w:hAnsi="Times" w:cs="Arial"/>
          <w:noProof/>
        </w:rPr>
        <w:t xml:space="preserve"> similarity of </w:t>
      </w:r>
      <w:r w:rsidR="0064048B" w:rsidRPr="00F20EA1">
        <w:rPr>
          <w:rFonts w:ascii="Times" w:hAnsi="Times" w:cs="Arial"/>
          <w:noProof/>
        </w:rPr>
        <w:t>the</w:t>
      </w:r>
      <w:r w:rsidR="00463942" w:rsidRPr="00F20EA1">
        <w:rPr>
          <w:rFonts w:ascii="Times" w:hAnsi="Times" w:cs="Arial"/>
          <w:noProof/>
        </w:rPr>
        <w:t xml:space="preserve"> observed wavelengths to the actual results obtained from other sources shows a significant degree of accr</w:t>
      </w:r>
      <w:r w:rsidR="00535AF2" w:rsidRPr="00F20EA1">
        <w:rPr>
          <w:rFonts w:ascii="Times" w:hAnsi="Times" w:cs="Arial"/>
          <w:noProof/>
        </w:rPr>
        <w:t>uacy in the experiment. The prec</w:t>
      </w:r>
      <w:r w:rsidR="00463942" w:rsidRPr="00F20EA1">
        <w:rPr>
          <w:rFonts w:ascii="Times" w:hAnsi="Times" w:cs="Arial"/>
          <w:noProof/>
        </w:rPr>
        <w:t>ision of the observations was not as sig</w:t>
      </w:r>
      <w:r w:rsidR="00686526" w:rsidRPr="00F20EA1">
        <w:rPr>
          <w:rFonts w:ascii="Times" w:hAnsi="Times" w:cs="Arial"/>
          <w:noProof/>
        </w:rPr>
        <w:t xml:space="preserve">nificant, however, since only scale of 400-700 nm with intervals of 20 nm was available with the </w:t>
      </w:r>
      <w:r w:rsidR="004246AA" w:rsidRPr="00F20EA1">
        <w:rPr>
          <w:rFonts w:ascii="Times" w:hAnsi="Times" w:cs="Arial"/>
          <w:noProof/>
        </w:rPr>
        <w:t>spectroscope</w:t>
      </w:r>
      <w:r w:rsidR="00686526" w:rsidRPr="00F20EA1">
        <w:rPr>
          <w:rFonts w:ascii="Times" w:hAnsi="Times" w:cs="Arial"/>
          <w:noProof/>
        </w:rPr>
        <w:t xml:space="preserve">. </w:t>
      </w:r>
      <w:r w:rsidR="005D5754">
        <w:rPr>
          <w:rFonts w:ascii="Times" w:hAnsi="Times" w:cs="Arial"/>
          <w:noProof/>
        </w:rPr>
        <w:t xml:space="preserve"> This would account for the slight differences between the size of the observed and actual wavelengths. </w:t>
      </w:r>
      <w:bookmarkStart w:id="0" w:name="_GoBack"/>
      <w:bookmarkEnd w:id="0"/>
    </w:p>
    <w:p w14:paraId="6F79F4EA" w14:textId="77777777" w:rsidR="009908E5" w:rsidRPr="00F20EA1" w:rsidRDefault="009908E5" w:rsidP="00D83B1B">
      <w:pPr>
        <w:rPr>
          <w:rFonts w:ascii="Times" w:hAnsi="Times" w:cs="Arial"/>
          <w:noProof/>
        </w:rPr>
      </w:pPr>
    </w:p>
    <w:p w14:paraId="483E9A68" w14:textId="6047CCDB" w:rsidR="003E261C" w:rsidRPr="00F20EA1" w:rsidRDefault="003E261C" w:rsidP="00D83B1B">
      <w:pPr>
        <w:rPr>
          <w:rFonts w:ascii="Times" w:hAnsi="Times" w:cs="Arial"/>
          <w:noProof/>
        </w:rPr>
      </w:pPr>
      <w:r w:rsidRPr="00F20EA1">
        <w:rPr>
          <w:rFonts w:ascii="Times" w:hAnsi="Times" w:cs="Arial"/>
          <w:noProof/>
        </w:rPr>
        <w:t xml:space="preserve">When the gas tube is charged or when the ion is set in the fire, the element experiences an increase in energy which raises the electrons of the </w:t>
      </w:r>
      <w:r w:rsidR="00891CE1" w:rsidRPr="00F20EA1">
        <w:rPr>
          <w:rFonts w:ascii="Times" w:hAnsi="Times" w:cs="Arial"/>
          <w:noProof/>
        </w:rPr>
        <w:t xml:space="preserve">atoms to higher orbitals. Then, the electrons fall back to their original respective orbitals due to the instability of this excited state. </w:t>
      </w:r>
      <w:r w:rsidR="00752088" w:rsidRPr="00F20EA1">
        <w:rPr>
          <w:rFonts w:ascii="Times" w:hAnsi="Times" w:cs="Arial"/>
          <w:noProof/>
        </w:rPr>
        <w:t>Also, since these energy levels are discrete</w:t>
      </w:r>
      <w:r w:rsidR="00055B85" w:rsidRPr="00F20EA1">
        <w:rPr>
          <w:rFonts w:ascii="Times" w:hAnsi="Times" w:cs="Arial"/>
          <w:noProof/>
        </w:rPr>
        <w:t xml:space="preserve">, rather than in the </w:t>
      </w:r>
      <w:r w:rsidR="00B52B44" w:rsidRPr="00F20EA1">
        <w:rPr>
          <w:rFonts w:ascii="Times" w:hAnsi="Times" w:cs="Arial"/>
          <w:noProof/>
        </w:rPr>
        <w:t>form</w:t>
      </w:r>
      <w:r w:rsidR="00055B85" w:rsidRPr="00F20EA1">
        <w:rPr>
          <w:rFonts w:ascii="Times" w:hAnsi="Times" w:cs="Arial"/>
          <w:noProof/>
        </w:rPr>
        <w:t xml:space="preserve"> of a continuous spectral</w:t>
      </w:r>
      <w:r w:rsidR="00752088" w:rsidRPr="00F20EA1">
        <w:rPr>
          <w:rFonts w:ascii="Times" w:hAnsi="Times" w:cs="Arial"/>
          <w:noProof/>
        </w:rPr>
        <w:t>, the electrons must be confined in discrete</w:t>
      </w:r>
      <w:r w:rsidR="0022672D" w:rsidRPr="00F20EA1">
        <w:rPr>
          <w:rFonts w:ascii="Times" w:hAnsi="Times" w:cs="Arial"/>
          <w:noProof/>
        </w:rPr>
        <w:t xml:space="preserve"> energy levels around the atom</w:t>
      </w:r>
      <w:r w:rsidR="00302637" w:rsidRPr="00F20EA1">
        <w:rPr>
          <w:rFonts w:ascii="Times" w:hAnsi="Times" w:cs="Arial"/>
          <w:noProof/>
        </w:rPr>
        <w:t xml:space="preserve">. This is known as quantization (Iyengar). </w:t>
      </w:r>
    </w:p>
    <w:p w14:paraId="24B659D4" w14:textId="77777777" w:rsidR="003E261C" w:rsidRPr="00F20EA1" w:rsidRDefault="003E261C" w:rsidP="00D83B1B">
      <w:pPr>
        <w:rPr>
          <w:rFonts w:ascii="Times" w:hAnsi="Times" w:cs="Arial"/>
          <w:noProof/>
        </w:rPr>
      </w:pPr>
    </w:p>
    <w:p w14:paraId="02F5FECA" w14:textId="1210722A" w:rsidR="00A35BFA" w:rsidRPr="00F20EA1" w:rsidRDefault="002A7D1E" w:rsidP="00D83B1B">
      <w:pPr>
        <w:rPr>
          <w:rFonts w:ascii="Times" w:hAnsi="Times" w:cs="Arial"/>
          <w:noProof/>
        </w:rPr>
      </w:pPr>
      <w:r w:rsidRPr="00F20EA1">
        <w:rPr>
          <w:rFonts w:ascii="Times" w:hAnsi="Times" w:cs="Arial"/>
          <w:noProof/>
        </w:rPr>
        <w:t xml:space="preserve">Differences in energy were observed </w:t>
      </w:r>
      <w:r w:rsidR="00B70684" w:rsidRPr="00F20EA1">
        <w:rPr>
          <w:rFonts w:ascii="Times" w:hAnsi="Times" w:cs="Arial"/>
          <w:noProof/>
        </w:rPr>
        <w:t>from different elements because the orbital energies differ between elements</w:t>
      </w:r>
      <w:r w:rsidR="00F20EA1">
        <w:rPr>
          <w:rFonts w:ascii="Times" w:hAnsi="Times" w:cs="Arial"/>
          <w:noProof/>
        </w:rPr>
        <w:t xml:space="preserve"> (Reck)</w:t>
      </w:r>
      <w:r w:rsidR="00B70684" w:rsidRPr="00F20EA1">
        <w:rPr>
          <w:rFonts w:ascii="Times" w:hAnsi="Times" w:cs="Arial"/>
          <w:noProof/>
        </w:rPr>
        <w:t>. This orbital energy depends on various forces, including the attraction of electrons to the nucleus</w:t>
      </w:r>
      <w:r w:rsidRPr="00F20EA1">
        <w:rPr>
          <w:rFonts w:ascii="Times" w:hAnsi="Times" w:cs="Arial"/>
          <w:noProof/>
        </w:rPr>
        <w:t xml:space="preserve">. Elements with larger nuclei have a stronger attraction. There is also an electron repulsion between electrons. Elements with more electrons in the same energy level experience greater repulsion. </w:t>
      </w:r>
      <w:r w:rsidR="00D23251" w:rsidRPr="00F20EA1">
        <w:rPr>
          <w:rFonts w:ascii="Times" w:hAnsi="Times" w:cs="Arial"/>
          <w:noProof/>
        </w:rPr>
        <w:t xml:space="preserve">These differences account for differences in emission spectra between elements of the same group (ie., noble gases comparison between Xe and Ne). </w:t>
      </w:r>
      <w:r w:rsidR="009908E5" w:rsidRPr="00F20EA1">
        <w:rPr>
          <w:rFonts w:ascii="Times" w:hAnsi="Times" w:cs="Arial"/>
          <w:noProof/>
        </w:rPr>
        <w:t xml:space="preserve">By Koopman’s theorem, </w:t>
      </w:r>
      <w:r w:rsidR="00ED633C" w:rsidRPr="00F20EA1">
        <w:rPr>
          <w:rFonts w:ascii="Times" w:hAnsi="Times" w:cs="Arial"/>
          <w:noProof/>
        </w:rPr>
        <w:t xml:space="preserve">the magnitude of the first ionization energy equals the orbital energy. The energy given from the wavelengths </w:t>
      </w:r>
      <w:r w:rsidR="006379CB" w:rsidRPr="00F20EA1">
        <w:rPr>
          <w:rFonts w:ascii="Times" w:hAnsi="Times" w:cs="Arial"/>
          <w:noProof/>
        </w:rPr>
        <w:t>emitted can be used to determine the orbital energies.</w:t>
      </w:r>
      <w:r w:rsidR="00826FD6" w:rsidRPr="00F20EA1">
        <w:rPr>
          <w:rFonts w:ascii="Times" w:hAnsi="Times" w:cs="Arial"/>
          <w:noProof/>
        </w:rPr>
        <w:t xml:space="preserve"> By quantum mechanics, the discrete differences in energy can </w:t>
      </w:r>
      <w:r w:rsidR="00EA7E2A" w:rsidRPr="00F20EA1">
        <w:rPr>
          <w:rFonts w:ascii="Times" w:hAnsi="Times" w:cs="Arial"/>
          <w:noProof/>
        </w:rPr>
        <w:t>known</w:t>
      </w:r>
      <w:r w:rsidR="00826FD6" w:rsidRPr="00F20EA1">
        <w:rPr>
          <w:rFonts w:ascii="Times" w:hAnsi="Times" w:cs="Arial"/>
          <w:noProof/>
        </w:rPr>
        <w:t xml:space="preserve">. </w:t>
      </w:r>
      <w:r w:rsidRPr="00F20EA1">
        <w:rPr>
          <w:rFonts w:ascii="Times" w:hAnsi="Times" w:cs="Arial"/>
          <w:noProof/>
        </w:rPr>
        <w:t xml:space="preserve">Each individual wavelength shows the discrete energy levels. </w:t>
      </w:r>
      <w:r w:rsidR="00A94D51" w:rsidRPr="00F20EA1">
        <w:rPr>
          <w:rFonts w:ascii="Times" w:hAnsi="Times" w:cs="Arial"/>
          <w:noProof/>
        </w:rPr>
        <w:t>These factors make the emission spectra of each element unique.</w:t>
      </w:r>
      <w:r w:rsidR="004D6DC6" w:rsidRPr="00F20EA1">
        <w:rPr>
          <w:rFonts w:ascii="Times" w:hAnsi="Times" w:cs="Arial"/>
          <w:noProof/>
        </w:rPr>
        <w:t xml:space="preserve"> Since each e</w:t>
      </w:r>
      <w:r w:rsidR="009718B5" w:rsidRPr="00F20EA1">
        <w:rPr>
          <w:rFonts w:ascii="Times" w:hAnsi="Times" w:cs="Arial"/>
          <w:noProof/>
        </w:rPr>
        <w:t>lement has a unique spectra,</w:t>
      </w:r>
      <w:r w:rsidR="004D6DC6" w:rsidRPr="00F20EA1">
        <w:rPr>
          <w:rFonts w:ascii="Times" w:hAnsi="Times" w:cs="Arial"/>
          <w:noProof/>
        </w:rPr>
        <w:t xml:space="preserve"> f</w:t>
      </w:r>
      <w:r w:rsidR="00A35BFA" w:rsidRPr="00F20EA1">
        <w:rPr>
          <w:rFonts w:ascii="Times" w:hAnsi="Times" w:cs="Arial"/>
        </w:rPr>
        <w:t xml:space="preserve">rom </w:t>
      </w:r>
      <w:r w:rsidR="004D6DC6" w:rsidRPr="00F20EA1">
        <w:rPr>
          <w:rFonts w:ascii="Times" w:hAnsi="Times" w:cs="Arial"/>
        </w:rPr>
        <w:t>a comparison of</w:t>
      </w:r>
      <w:r w:rsidR="00A35BFA" w:rsidRPr="00F20EA1">
        <w:rPr>
          <w:rFonts w:ascii="Times" w:hAnsi="Times" w:cs="Arial"/>
        </w:rPr>
        <w:t xml:space="preserve"> the wavelengths of the unknown salts to the known salts, the unknowns 092, 077, and 149 were</w:t>
      </w:r>
      <w:r w:rsidR="004D29DC" w:rsidRPr="00F20EA1">
        <w:rPr>
          <w:rFonts w:ascii="Times" w:hAnsi="Times" w:cs="Arial"/>
        </w:rPr>
        <w:t>, respectively,</w:t>
      </w:r>
      <w:r w:rsidR="00A35BFA" w:rsidRPr="00F20EA1">
        <w:rPr>
          <w:rFonts w:ascii="Times" w:hAnsi="Times" w:cs="Arial"/>
        </w:rPr>
        <w:t xml:space="preserve"> concluded to be LiCl, NaCl, and CaCl</w:t>
      </w:r>
      <w:r w:rsidR="00A35BFA" w:rsidRPr="00F20EA1">
        <w:rPr>
          <w:rFonts w:ascii="Times" w:hAnsi="Times" w:cs="Arial"/>
          <w:vertAlign w:val="subscript"/>
        </w:rPr>
        <w:t>2</w:t>
      </w:r>
      <w:r w:rsidR="004D29DC" w:rsidRPr="00F20EA1">
        <w:rPr>
          <w:rFonts w:ascii="Times" w:hAnsi="Times" w:cs="Arial"/>
        </w:rPr>
        <w:t>.</w:t>
      </w:r>
      <w:r w:rsidR="009B57C5" w:rsidRPr="00F20EA1">
        <w:rPr>
          <w:rFonts w:ascii="Times" w:hAnsi="Times" w:cs="Arial"/>
        </w:rPr>
        <w:t xml:space="preserve"> The LiCl and NaCl matched the unknowns 092 and 077, respectively, more significantly than CaCl</w:t>
      </w:r>
      <w:r w:rsidR="009B57C5" w:rsidRPr="00F20EA1">
        <w:rPr>
          <w:rFonts w:ascii="Times" w:hAnsi="Times" w:cs="Arial"/>
          <w:vertAlign w:val="subscript"/>
        </w:rPr>
        <w:t>2</w:t>
      </w:r>
      <w:r w:rsidR="009B57C5" w:rsidRPr="00F20EA1">
        <w:rPr>
          <w:rFonts w:ascii="Times" w:hAnsi="Times" w:cs="Arial"/>
        </w:rPr>
        <w:t xml:space="preserve"> matched unknown 149, but the similarity between CaCl</w:t>
      </w:r>
      <w:r w:rsidR="009B57C5" w:rsidRPr="00F20EA1">
        <w:rPr>
          <w:rFonts w:ascii="Times" w:hAnsi="Times" w:cs="Arial"/>
          <w:vertAlign w:val="subscript"/>
        </w:rPr>
        <w:t>2</w:t>
      </w:r>
      <w:r w:rsidR="009B57C5" w:rsidRPr="00F20EA1">
        <w:rPr>
          <w:rFonts w:ascii="Times" w:hAnsi="Times" w:cs="Arial"/>
        </w:rPr>
        <w:t xml:space="preserve"> and unknown 149 was close enough to make a fairly safe guess. The difference may have b</w:t>
      </w:r>
      <w:r w:rsidR="00B356D6" w:rsidRPr="00F20EA1">
        <w:rPr>
          <w:rFonts w:ascii="Times" w:hAnsi="Times" w:cs="Arial"/>
        </w:rPr>
        <w:t xml:space="preserve">een due to a slight misreading or error in resolution of the spectroscope. </w:t>
      </w:r>
    </w:p>
    <w:p w14:paraId="0F413D72" w14:textId="77777777" w:rsidR="0058199E" w:rsidRPr="00F20EA1" w:rsidRDefault="0058199E" w:rsidP="00D83B1B">
      <w:pPr>
        <w:rPr>
          <w:rFonts w:ascii="Times" w:hAnsi="Times" w:cs="Arial"/>
        </w:rPr>
      </w:pPr>
    </w:p>
    <w:p w14:paraId="62211967" w14:textId="77777777" w:rsidR="00CE143B" w:rsidRPr="00F20EA1" w:rsidRDefault="00CE143B" w:rsidP="00D83B1B">
      <w:pPr>
        <w:rPr>
          <w:rFonts w:ascii="Times" w:hAnsi="Times" w:cs="Arial"/>
        </w:rPr>
      </w:pPr>
    </w:p>
    <w:p w14:paraId="19BB26F0" w14:textId="19594E59" w:rsidR="001D28FB" w:rsidRPr="00F20EA1" w:rsidRDefault="0058199E" w:rsidP="00D83B1B">
      <w:pPr>
        <w:rPr>
          <w:rFonts w:ascii="Times" w:hAnsi="Times" w:cs="Arial"/>
        </w:rPr>
      </w:pPr>
      <w:r w:rsidRPr="00F20EA1">
        <w:rPr>
          <w:rFonts w:ascii="Times" w:hAnsi="Times" w:cs="Arial"/>
        </w:rPr>
        <w:t xml:space="preserve">Since there was a chloride ion in each </w:t>
      </w:r>
      <w:r w:rsidR="00416F27" w:rsidRPr="00F20EA1">
        <w:rPr>
          <w:rFonts w:ascii="Times" w:hAnsi="Times" w:cs="Arial"/>
        </w:rPr>
        <w:t xml:space="preserve">salt </w:t>
      </w:r>
      <w:r w:rsidRPr="00F20EA1">
        <w:rPr>
          <w:rFonts w:ascii="Times" w:hAnsi="Times" w:cs="Arial"/>
        </w:rPr>
        <w:t xml:space="preserve">sample, there might have been lines from the chloride ion in the observed emission spectra. </w:t>
      </w:r>
      <w:r w:rsidR="00416F27" w:rsidRPr="00F20EA1">
        <w:rPr>
          <w:rFonts w:ascii="Times" w:hAnsi="Times" w:cs="Arial"/>
        </w:rPr>
        <w:t xml:space="preserve">However, this would </w:t>
      </w:r>
      <w:r w:rsidR="008A0A0A" w:rsidRPr="00F20EA1">
        <w:rPr>
          <w:rFonts w:ascii="Times" w:hAnsi="Times" w:cs="Arial"/>
        </w:rPr>
        <w:t xml:space="preserve">theoretically </w:t>
      </w:r>
      <w:r w:rsidR="00416F27" w:rsidRPr="00F20EA1">
        <w:rPr>
          <w:rFonts w:ascii="Times" w:hAnsi="Times" w:cs="Arial"/>
        </w:rPr>
        <w:t xml:space="preserve">affect each flame ionization test (including the unknowns) the same way, so the emission spectra of each cation would still be able to be compared. </w:t>
      </w:r>
      <w:r w:rsidR="00CA377A" w:rsidRPr="00F20EA1">
        <w:rPr>
          <w:rFonts w:ascii="Times" w:hAnsi="Times" w:cs="Arial"/>
        </w:rPr>
        <w:t xml:space="preserve">Other sources of error included the metal wire that was used for each flame ionization test. If the metal reacted with the fire, it could emit wavelengths of visible light that would be detected, as well. </w:t>
      </w:r>
      <w:r w:rsidR="00BC4608" w:rsidRPr="00F20EA1">
        <w:rPr>
          <w:rFonts w:ascii="Times" w:hAnsi="Times" w:cs="Arial"/>
        </w:rPr>
        <w:t xml:space="preserve">The experiment could be improved with an ability to record a still image of the atomic emission spectra as soon as it appears, rather than simply a flash on a screen for a very short amount of time. This would make it easier to observe the spectra lines. </w:t>
      </w:r>
      <w:r w:rsidR="00DC3DA7" w:rsidRPr="00F20EA1">
        <w:rPr>
          <w:rFonts w:ascii="Times" w:hAnsi="Times" w:cs="Arial"/>
        </w:rPr>
        <w:t xml:space="preserve">It could also be improved with greater precision by having smaller intervals of the </w:t>
      </w:r>
      <w:r w:rsidR="00103F5A" w:rsidRPr="00F20EA1">
        <w:rPr>
          <w:rFonts w:ascii="Times" w:hAnsi="Times" w:cs="Arial"/>
        </w:rPr>
        <w:t xml:space="preserve">wavelength </w:t>
      </w:r>
      <w:r w:rsidR="00DC3DA7" w:rsidRPr="00F20EA1">
        <w:rPr>
          <w:rFonts w:ascii="Times" w:hAnsi="Times" w:cs="Arial"/>
        </w:rPr>
        <w:t xml:space="preserve">scale on the spectroscope. </w:t>
      </w:r>
      <w:r w:rsidR="00341546" w:rsidRPr="00F20EA1">
        <w:rPr>
          <w:rFonts w:ascii="Times" w:hAnsi="Times" w:cs="Arial"/>
        </w:rPr>
        <w:t>This experimental setup could be used to determine the elements present in an ionic sample or in a gas.</w:t>
      </w:r>
      <w:r w:rsidR="002D387A" w:rsidRPr="00F20EA1">
        <w:rPr>
          <w:rFonts w:ascii="Times" w:hAnsi="Times" w:cs="Arial"/>
        </w:rPr>
        <w:t xml:space="preserve"> </w:t>
      </w:r>
      <w:r w:rsidR="00B70684" w:rsidRPr="00F20EA1">
        <w:rPr>
          <w:rFonts w:ascii="Times" w:hAnsi="Times" w:cs="Arial"/>
        </w:rPr>
        <w:t>This could be used in forensics for evidence identification or in astronomy when observing radiation from various extraterrestrial bodies.</w:t>
      </w:r>
      <w:r w:rsidR="0096473B" w:rsidRPr="00F20EA1">
        <w:rPr>
          <w:rFonts w:ascii="Times" w:hAnsi="Times" w:cs="Arial"/>
        </w:rPr>
        <w:t xml:space="preserve"> </w:t>
      </w:r>
    </w:p>
    <w:p w14:paraId="2CF8B4F8" w14:textId="77777777" w:rsidR="000E7D1C" w:rsidRPr="00F20EA1" w:rsidRDefault="000E7D1C" w:rsidP="00D83B1B">
      <w:pPr>
        <w:rPr>
          <w:rFonts w:ascii="Times" w:hAnsi="Times" w:cs="Arial"/>
        </w:rPr>
      </w:pPr>
    </w:p>
    <w:p w14:paraId="4933FE28" w14:textId="7511F5C0" w:rsidR="001D28FB" w:rsidRPr="00F20EA1" w:rsidRDefault="002F4D2C" w:rsidP="00D83B1B">
      <w:pPr>
        <w:rPr>
          <w:rFonts w:ascii="Times" w:hAnsi="Times" w:cs="Arial"/>
        </w:rPr>
      </w:pPr>
      <w:r w:rsidRPr="00F20EA1">
        <w:rPr>
          <w:rFonts w:ascii="Times" w:hAnsi="Times" w:cs="Arial"/>
        </w:rPr>
        <w:t>To answer the questions posed at the beginning, o</w:t>
      </w:r>
      <w:r w:rsidR="00CA61DA" w:rsidRPr="00F20EA1">
        <w:rPr>
          <w:rFonts w:ascii="Times" w:hAnsi="Times" w:cs="Arial"/>
        </w:rPr>
        <w:t xml:space="preserve">nly two noble gases were tested, but bright, </w:t>
      </w:r>
      <w:r w:rsidR="00CC3F66" w:rsidRPr="00F20EA1">
        <w:rPr>
          <w:rFonts w:ascii="Times" w:hAnsi="Times" w:cs="Arial"/>
        </w:rPr>
        <w:t xml:space="preserve">multiple </w:t>
      </w:r>
      <w:r w:rsidR="00CA61DA" w:rsidRPr="00F20EA1">
        <w:rPr>
          <w:rFonts w:ascii="Times" w:hAnsi="Times" w:cs="Arial"/>
        </w:rPr>
        <w:t>spectra</w:t>
      </w:r>
      <w:r w:rsidR="006E6D8C" w:rsidRPr="00F20EA1">
        <w:rPr>
          <w:rFonts w:ascii="Times" w:hAnsi="Times" w:cs="Arial"/>
        </w:rPr>
        <w:t>l lines</w:t>
      </w:r>
      <w:r w:rsidR="00CA61DA" w:rsidRPr="00F20EA1">
        <w:rPr>
          <w:rFonts w:ascii="Times" w:hAnsi="Times" w:cs="Arial"/>
        </w:rPr>
        <w:t xml:space="preserve"> of colors were observed.</w:t>
      </w:r>
      <w:r w:rsidRPr="00F20EA1">
        <w:rPr>
          <w:rFonts w:ascii="Times" w:hAnsi="Times" w:cs="Arial"/>
        </w:rPr>
        <w:t xml:space="preserve"> </w:t>
      </w:r>
      <w:r w:rsidR="000373AA" w:rsidRPr="00F20EA1">
        <w:rPr>
          <w:rFonts w:ascii="Times" w:hAnsi="Times" w:cs="Arial"/>
        </w:rPr>
        <w:t>Therefore, it is difficult to state a trend between noble gas spectral lines. Between Group 1 and 2 elements, as atomic number increases, more lines appear</w:t>
      </w:r>
      <w:r w:rsidRPr="00F20EA1">
        <w:rPr>
          <w:rFonts w:ascii="Times" w:hAnsi="Times" w:cs="Arial"/>
        </w:rPr>
        <w:t xml:space="preserve"> </w:t>
      </w:r>
      <w:r w:rsidR="000373AA" w:rsidRPr="00F20EA1">
        <w:rPr>
          <w:rFonts w:ascii="Times" w:hAnsi="Times" w:cs="Arial"/>
        </w:rPr>
        <w:t xml:space="preserve">and lines become more spaced out. </w:t>
      </w:r>
      <w:r w:rsidR="001D28FB" w:rsidRPr="00F20EA1">
        <w:rPr>
          <w:rFonts w:ascii="Times" w:hAnsi="Times" w:cs="Arial"/>
        </w:rPr>
        <w:t xml:space="preserve">Other elements that could be observed would be </w:t>
      </w:r>
      <w:r w:rsidR="00B10DAC" w:rsidRPr="00F20EA1">
        <w:rPr>
          <w:rFonts w:ascii="Times" w:hAnsi="Times" w:cs="Arial"/>
        </w:rPr>
        <w:t xml:space="preserve">beryllium, magnesium, </w:t>
      </w:r>
      <w:r w:rsidR="001D28FB" w:rsidRPr="00F20EA1">
        <w:rPr>
          <w:rFonts w:ascii="Times" w:hAnsi="Times" w:cs="Arial"/>
        </w:rPr>
        <w:t xml:space="preserve">rubidium, cesium, and francium in order to observe trends among the Group 1 elements, and beryllium and magnesium for Group 2 trends. </w:t>
      </w:r>
    </w:p>
    <w:p w14:paraId="54DEFA81" w14:textId="77777777" w:rsidR="0058199E" w:rsidRPr="00F20EA1" w:rsidRDefault="0058199E" w:rsidP="00D83B1B">
      <w:pPr>
        <w:rPr>
          <w:rFonts w:ascii="Times" w:hAnsi="Times" w:cs="Arial"/>
        </w:rPr>
      </w:pPr>
    </w:p>
    <w:p w14:paraId="4D310F14" w14:textId="77777777" w:rsidR="00D83B1B" w:rsidRPr="00F20EA1" w:rsidRDefault="00D83B1B" w:rsidP="00D83B1B">
      <w:pPr>
        <w:rPr>
          <w:rFonts w:ascii="Times" w:hAnsi="Times" w:cs="Arial"/>
          <w:b/>
        </w:rPr>
      </w:pPr>
      <w:r w:rsidRPr="00F20EA1">
        <w:rPr>
          <w:rFonts w:ascii="Times" w:hAnsi="Times" w:cs="Arial"/>
          <w:b/>
        </w:rPr>
        <w:t>Conclusion:</w:t>
      </w:r>
    </w:p>
    <w:p w14:paraId="2645C91E" w14:textId="448E41B0" w:rsidR="00CC4913" w:rsidRPr="00F20EA1" w:rsidRDefault="006B1B36" w:rsidP="00D83B1B">
      <w:pPr>
        <w:rPr>
          <w:rFonts w:ascii="Times" w:hAnsi="Times" w:cs="Arial"/>
        </w:rPr>
      </w:pPr>
      <w:r w:rsidRPr="00F20EA1">
        <w:rPr>
          <w:rFonts w:ascii="Times" w:hAnsi="Times" w:cs="Arial"/>
        </w:rPr>
        <w:t>The experiment successfully showed the</w:t>
      </w:r>
      <w:r w:rsidR="00772F33" w:rsidRPr="00F20EA1">
        <w:rPr>
          <w:rFonts w:ascii="Times" w:hAnsi="Times" w:cs="Arial"/>
        </w:rPr>
        <w:t xml:space="preserve"> unique</w:t>
      </w:r>
      <w:r w:rsidRPr="00F20EA1">
        <w:rPr>
          <w:rFonts w:ascii="Times" w:hAnsi="Times" w:cs="Arial"/>
        </w:rPr>
        <w:t xml:space="preserve"> atomic emission spectra of various gases and ions, giving insight to how the emission of electrons can vary in energy due to the energy levels of the electrons in different atoms. </w:t>
      </w:r>
      <w:r w:rsidR="00AD2F04" w:rsidRPr="00F20EA1">
        <w:rPr>
          <w:rFonts w:ascii="Times" w:hAnsi="Times" w:cs="Arial"/>
        </w:rPr>
        <w:t xml:space="preserve">The concept of </w:t>
      </w:r>
      <w:r w:rsidR="009D1921" w:rsidRPr="00F20EA1">
        <w:rPr>
          <w:rFonts w:ascii="Times" w:hAnsi="Times" w:cs="Arial"/>
        </w:rPr>
        <w:t>quant</w:t>
      </w:r>
      <w:r w:rsidR="00752D33" w:rsidRPr="00F20EA1">
        <w:rPr>
          <w:rFonts w:ascii="Times" w:hAnsi="Times" w:cs="Arial"/>
        </w:rPr>
        <w:t>a</w:t>
      </w:r>
      <w:r w:rsidR="00AD2F04" w:rsidRPr="00F20EA1">
        <w:rPr>
          <w:rFonts w:ascii="Times" w:hAnsi="Times" w:cs="Arial"/>
        </w:rPr>
        <w:t xml:space="preserve"> is observed in the fact that there </w:t>
      </w:r>
      <w:r w:rsidR="002D016C" w:rsidRPr="00F20EA1">
        <w:rPr>
          <w:rFonts w:ascii="Times" w:hAnsi="Times" w:cs="Arial"/>
        </w:rPr>
        <w:t>were</w:t>
      </w:r>
      <w:r w:rsidR="00AD2F04" w:rsidRPr="00F20EA1">
        <w:rPr>
          <w:rFonts w:ascii="Times" w:hAnsi="Times" w:cs="Arial"/>
        </w:rPr>
        <w:t xml:space="preserve"> distinct </w:t>
      </w:r>
      <w:r w:rsidR="00752D33" w:rsidRPr="00F20EA1">
        <w:rPr>
          <w:rFonts w:ascii="Times" w:hAnsi="Times" w:cs="Arial"/>
        </w:rPr>
        <w:t xml:space="preserve">differences in </w:t>
      </w:r>
      <w:r w:rsidR="00AD2F04" w:rsidRPr="00F20EA1">
        <w:rPr>
          <w:rFonts w:ascii="Times" w:hAnsi="Times" w:cs="Arial"/>
        </w:rPr>
        <w:t>colors and wavelengths of the line in the emission spectra</w:t>
      </w:r>
      <w:r w:rsidR="00684B87" w:rsidRPr="00F20EA1">
        <w:rPr>
          <w:rFonts w:ascii="Times" w:hAnsi="Times" w:cs="Arial"/>
        </w:rPr>
        <w:t xml:space="preserve">, rather than continuous </w:t>
      </w:r>
      <w:r w:rsidR="003B205D" w:rsidRPr="00F20EA1">
        <w:rPr>
          <w:rFonts w:ascii="Times" w:hAnsi="Times" w:cs="Arial"/>
        </w:rPr>
        <w:t xml:space="preserve">gradient-like </w:t>
      </w:r>
      <w:r w:rsidR="00684B87" w:rsidRPr="00F20EA1">
        <w:rPr>
          <w:rFonts w:ascii="Times" w:hAnsi="Times" w:cs="Arial"/>
        </w:rPr>
        <w:t>spectra of colors</w:t>
      </w:r>
      <w:r w:rsidR="00AD2F04" w:rsidRPr="00F20EA1">
        <w:rPr>
          <w:rFonts w:ascii="Times" w:hAnsi="Times" w:cs="Arial"/>
        </w:rPr>
        <w:t xml:space="preserve">. </w:t>
      </w:r>
      <w:r w:rsidR="006C0705" w:rsidRPr="00F20EA1">
        <w:rPr>
          <w:rFonts w:ascii="Times" w:hAnsi="Times" w:cs="Arial"/>
        </w:rPr>
        <w:t>This provides applications for element identificatio</w:t>
      </w:r>
      <w:r w:rsidR="00416D36" w:rsidRPr="00F20EA1">
        <w:rPr>
          <w:rFonts w:ascii="Times" w:hAnsi="Times" w:cs="Arial"/>
        </w:rPr>
        <w:t xml:space="preserve">n and study of the </w:t>
      </w:r>
      <w:r w:rsidR="00F82294" w:rsidRPr="00F20EA1">
        <w:rPr>
          <w:rFonts w:ascii="Times" w:hAnsi="Times" w:cs="Arial"/>
        </w:rPr>
        <w:t>energy</w:t>
      </w:r>
      <w:r w:rsidR="00416D36" w:rsidRPr="00F20EA1">
        <w:rPr>
          <w:rFonts w:ascii="Times" w:hAnsi="Times" w:cs="Arial"/>
        </w:rPr>
        <w:t xml:space="preserve"> levels </w:t>
      </w:r>
      <w:r w:rsidR="006C0705" w:rsidRPr="00F20EA1">
        <w:rPr>
          <w:rFonts w:ascii="Times" w:hAnsi="Times" w:cs="Arial"/>
        </w:rPr>
        <w:t>of atoms.</w:t>
      </w:r>
    </w:p>
    <w:p w14:paraId="10E65CC4" w14:textId="77777777" w:rsidR="00AC356B" w:rsidRPr="00F20EA1" w:rsidRDefault="00AC356B" w:rsidP="00D83B1B">
      <w:pPr>
        <w:rPr>
          <w:rFonts w:ascii="Times" w:hAnsi="Times" w:cs="Arial"/>
        </w:rPr>
      </w:pPr>
    </w:p>
    <w:p w14:paraId="064DCDFA" w14:textId="77777777" w:rsidR="000703F5" w:rsidRPr="00F20EA1" w:rsidRDefault="000703F5" w:rsidP="00D83B1B">
      <w:pPr>
        <w:rPr>
          <w:rFonts w:ascii="Times" w:hAnsi="Times" w:cs="Arial"/>
          <w:b/>
        </w:rPr>
      </w:pPr>
    </w:p>
    <w:p w14:paraId="71E39282" w14:textId="42788940" w:rsidR="000703F5" w:rsidRPr="00F20EA1" w:rsidRDefault="00D83B1B" w:rsidP="00D83B1B">
      <w:pPr>
        <w:rPr>
          <w:rFonts w:ascii="Times" w:hAnsi="Times" w:cs="Arial"/>
        </w:rPr>
      </w:pPr>
      <w:r w:rsidRPr="00F20EA1">
        <w:rPr>
          <w:rFonts w:ascii="Times" w:hAnsi="Times" w:cs="Arial"/>
        </w:rPr>
        <w:t>References:</w:t>
      </w:r>
    </w:p>
    <w:p w14:paraId="25363830" w14:textId="71CE604A" w:rsidR="000703F5" w:rsidRPr="00F20EA1" w:rsidRDefault="00280809" w:rsidP="00D83B1B">
      <w:pPr>
        <w:rPr>
          <w:rFonts w:ascii="Times" w:hAnsi="Times" w:cs="Arial"/>
        </w:rPr>
      </w:pPr>
      <w:r w:rsidRPr="00F20EA1">
        <w:rPr>
          <w:rFonts w:ascii="Times" w:hAnsi="Times" w:cs="Arial"/>
        </w:rPr>
        <w:t xml:space="preserve">Iyengar, Srinivasan. Lab lecture. </w:t>
      </w:r>
      <w:r w:rsidR="00F4407D">
        <w:rPr>
          <w:rFonts w:ascii="Times" w:hAnsi="Times" w:cs="Arial"/>
        </w:rPr>
        <w:t xml:space="preserve"> </w:t>
      </w:r>
    </w:p>
    <w:p w14:paraId="2C165E68" w14:textId="1550EE9F" w:rsidR="000703F5" w:rsidRPr="00F20EA1" w:rsidRDefault="00494522" w:rsidP="00F4407D">
      <w:pPr>
        <w:ind w:left="720" w:hanging="720"/>
        <w:rPr>
          <w:rFonts w:ascii="Times" w:hAnsi="Times" w:cs="Arial"/>
        </w:rPr>
      </w:pPr>
      <w:r w:rsidRPr="00F20EA1">
        <w:rPr>
          <w:rFonts w:ascii="Times" w:hAnsi="Times" w:cs="Arial"/>
        </w:rPr>
        <w:t>Kö</w:t>
      </w:r>
      <w:r w:rsidR="004D65F4" w:rsidRPr="00F20EA1">
        <w:rPr>
          <w:rFonts w:ascii="Times" w:hAnsi="Times" w:cs="Arial"/>
        </w:rPr>
        <w:t xml:space="preserve">ppen, J. "Spectra of Gas Discharges." </w:t>
      </w:r>
      <w:r w:rsidR="004D65F4" w:rsidRPr="00F20EA1">
        <w:rPr>
          <w:rFonts w:ascii="Times" w:hAnsi="Times" w:cs="Arial"/>
          <w:i/>
          <w:iCs/>
        </w:rPr>
        <w:t>Spectra of Gas Discharges</w:t>
      </w:r>
      <w:r w:rsidR="004D65F4" w:rsidRPr="00F20EA1">
        <w:rPr>
          <w:rFonts w:ascii="Times" w:hAnsi="Times" w:cs="Arial"/>
        </w:rPr>
        <w:t>. National Institute of Standards and Technology, n.d. Web. 11 Sept. 2013.</w:t>
      </w:r>
    </w:p>
    <w:p w14:paraId="172F710B" w14:textId="5CDF076D" w:rsidR="00F20EA1" w:rsidRPr="00F20EA1" w:rsidRDefault="00103343" w:rsidP="00F4407D">
      <w:pPr>
        <w:ind w:left="720" w:hanging="720"/>
        <w:rPr>
          <w:rFonts w:ascii="Times" w:hAnsi="Times" w:cs="Arial"/>
        </w:rPr>
      </w:pPr>
      <w:r w:rsidRPr="00F20EA1">
        <w:rPr>
          <w:rFonts w:ascii="Times" w:hAnsi="Times" w:cs="Arial"/>
        </w:rPr>
        <w:t xml:space="preserve">Kramida, A., Ralchenko, Yu., Reader, J., and NIST ASD Team (2013). </w:t>
      </w:r>
      <w:r w:rsidRPr="00F20EA1">
        <w:rPr>
          <w:rFonts w:ascii="Times" w:hAnsi="Times" w:cs="Arial"/>
          <w:i/>
          <w:iCs/>
        </w:rPr>
        <w:t>NIST Atomic Spectra Database</w:t>
      </w:r>
      <w:r w:rsidRPr="00F20EA1">
        <w:rPr>
          <w:rFonts w:ascii="Times" w:hAnsi="Times" w:cs="Arial"/>
        </w:rPr>
        <w:t xml:space="preserve"> (ver. 5.1), [Online]. Available: </w:t>
      </w:r>
      <w:r w:rsidRPr="00F20EA1">
        <w:rPr>
          <w:rFonts w:ascii="Times" w:hAnsi="Times" w:cs="Arial"/>
          <w:color w:val="0000C0"/>
        </w:rPr>
        <w:t>http://physics.nist.gov/asd</w:t>
      </w:r>
      <w:r w:rsidRPr="00F20EA1">
        <w:rPr>
          <w:rFonts w:ascii="Times" w:hAnsi="Times" w:cs="Arial"/>
        </w:rPr>
        <w:t xml:space="preserve"> [2013, September 17]. National Institute of Standards and Technology, Gaithersburg, MD.</w:t>
      </w:r>
    </w:p>
    <w:p w14:paraId="7CDF222F" w14:textId="77777777" w:rsidR="00F20EA1" w:rsidRPr="00F20EA1" w:rsidRDefault="00F20EA1" w:rsidP="00C96695">
      <w:pPr>
        <w:ind w:left="720" w:hanging="720"/>
        <w:rPr>
          <w:rFonts w:ascii="Times" w:hAnsi="Times" w:cs="Arial"/>
        </w:rPr>
      </w:pPr>
      <w:r w:rsidRPr="00F20EA1">
        <w:rPr>
          <w:rFonts w:ascii="Times" w:hAnsi="Times" w:cs="Arial"/>
        </w:rPr>
        <w:t>Reck; Stone; Robinson; Arnold; “Principles of Chemistry and Biochemistry 1.” 6</w:t>
      </w:r>
      <w:r w:rsidRPr="00F20EA1">
        <w:rPr>
          <w:rFonts w:ascii="Times" w:hAnsi="Times" w:cs="Arial"/>
          <w:vertAlign w:val="superscript"/>
        </w:rPr>
        <w:t>th</w:t>
      </w:r>
      <w:r w:rsidRPr="00F20EA1">
        <w:rPr>
          <w:rFonts w:ascii="Times" w:hAnsi="Times" w:cs="Arial"/>
        </w:rPr>
        <w:t xml:space="preserve"> edition</w:t>
      </w:r>
    </w:p>
    <w:p w14:paraId="21816A7E" w14:textId="77777777" w:rsidR="00F20EA1" w:rsidRPr="00F20EA1" w:rsidRDefault="00F20EA1" w:rsidP="000703F5">
      <w:pPr>
        <w:ind w:left="720" w:hanging="720"/>
        <w:rPr>
          <w:rFonts w:ascii="Times" w:hAnsi="Times" w:cs="Arial"/>
        </w:rPr>
      </w:pPr>
    </w:p>
    <w:sectPr w:rsidR="00F20EA1" w:rsidRPr="00F20EA1" w:rsidSect="001538A1">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5A8E4" w14:textId="77777777" w:rsidR="00903356" w:rsidRDefault="00903356" w:rsidP="00B70684">
      <w:r>
        <w:separator/>
      </w:r>
    </w:p>
  </w:endnote>
  <w:endnote w:type="continuationSeparator" w:id="0">
    <w:p w14:paraId="0A97C5D6" w14:textId="77777777" w:rsidR="00903356" w:rsidRDefault="00903356" w:rsidP="00B7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3D45A" w14:textId="77777777" w:rsidR="00903356" w:rsidRDefault="00903356" w:rsidP="00B70684">
      <w:r>
        <w:separator/>
      </w:r>
    </w:p>
  </w:footnote>
  <w:footnote w:type="continuationSeparator" w:id="0">
    <w:p w14:paraId="10F7B61B" w14:textId="77777777" w:rsidR="00903356" w:rsidRDefault="00903356" w:rsidP="00B70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CB340" w14:textId="77777777" w:rsidR="00903356" w:rsidRDefault="00903356" w:rsidP="00B844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957B2D" w14:textId="77777777" w:rsidR="00903356" w:rsidRDefault="00903356" w:rsidP="00CF4EB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580B5" w14:textId="77777777" w:rsidR="00903356" w:rsidRDefault="00903356" w:rsidP="00B844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5754">
      <w:rPr>
        <w:rStyle w:val="PageNumber"/>
        <w:noProof/>
      </w:rPr>
      <w:t>1</w:t>
    </w:r>
    <w:r>
      <w:rPr>
        <w:rStyle w:val="PageNumber"/>
      </w:rPr>
      <w:fldChar w:fldCharType="end"/>
    </w:r>
  </w:p>
  <w:p w14:paraId="79A3BA73" w14:textId="4934DB50" w:rsidR="00903356" w:rsidRDefault="00903356" w:rsidP="00CF4EB0">
    <w:pPr>
      <w:pStyle w:val="Header"/>
      <w:ind w:right="360"/>
      <w:jc w:val="right"/>
    </w:pPr>
    <w:r>
      <w:t xml:space="preserve">Ather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D448D"/>
    <w:multiLevelType w:val="hybridMultilevel"/>
    <w:tmpl w:val="4012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171B84"/>
    <w:multiLevelType w:val="hybridMultilevel"/>
    <w:tmpl w:val="35E2A54A"/>
    <w:lvl w:ilvl="0" w:tplc="195E8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B1B"/>
    <w:rsid w:val="00011E04"/>
    <w:rsid w:val="00015733"/>
    <w:rsid w:val="0002042D"/>
    <w:rsid w:val="00032486"/>
    <w:rsid w:val="00033D01"/>
    <w:rsid w:val="000373AA"/>
    <w:rsid w:val="00040064"/>
    <w:rsid w:val="000421C3"/>
    <w:rsid w:val="00042353"/>
    <w:rsid w:val="0005183F"/>
    <w:rsid w:val="00055B1E"/>
    <w:rsid w:val="00055B85"/>
    <w:rsid w:val="000703F5"/>
    <w:rsid w:val="00081193"/>
    <w:rsid w:val="00090BD3"/>
    <w:rsid w:val="000C0D39"/>
    <w:rsid w:val="000D5CDA"/>
    <w:rsid w:val="000E7D1C"/>
    <w:rsid w:val="00103343"/>
    <w:rsid w:val="00103F5A"/>
    <w:rsid w:val="001069B9"/>
    <w:rsid w:val="001103F1"/>
    <w:rsid w:val="001417EA"/>
    <w:rsid w:val="001538A1"/>
    <w:rsid w:val="00175740"/>
    <w:rsid w:val="00194849"/>
    <w:rsid w:val="001A60E8"/>
    <w:rsid w:val="001C5693"/>
    <w:rsid w:val="001D28FB"/>
    <w:rsid w:val="00202289"/>
    <w:rsid w:val="00202B0C"/>
    <w:rsid w:val="00211314"/>
    <w:rsid w:val="00220BEE"/>
    <w:rsid w:val="002238EC"/>
    <w:rsid w:val="0022672D"/>
    <w:rsid w:val="0024673F"/>
    <w:rsid w:val="00247CE7"/>
    <w:rsid w:val="00254A6B"/>
    <w:rsid w:val="002559E9"/>
    <w:rsid w:val="00280809"/>
    <w:rsid w:val="002A7A9C"/>
    <w:rsid w:val="002A7D1E"/>
    <w:rsid w:val="002B0CEC"/>
    <w:rsid w:val="002B38FB"/>
    <w:rsid w:val="002B72CF"/>
    <w:rsid w:val="002C5C2B"/>
    <w:rsid w:val="002D016C"/>
    <w:rsid w:val="002D1481"/>
    <w:rsid w:val="002D387A"/>
    <w:rsid w:val="002F4D2C"/>
    <w:rsid w:val="00302637"/>
    <w:rsid w:val="00312DD9"/>
    <w:rsid w:val="00334145"/>
    <w:rsid w:val="00340F08"/>
    <w:rsid w:val="00341546"/>
    <w:rsid w:val="00345C02"/>
    <w:rsid w:val="003648D0"/>
    <w:rsid w:val="003663B9"/>
    <w:rsid w:val="003807F5"/>
    <w:rsid w:val="00383A9C"/>
    <w:rsid w:val="00396E13"/>
    <w:rsid w:val="003A0590"/>
    <w:rsid w:val="003A77AD"/>
    <w:rsid w:val="003B205D"/>
    <w:rsid w:val="003C7706"/>
    <w:rsid w:val="003E261C"/>
    <w:rsid w:val="004019EB"/>
    <w:rsid w:val="004041B9"/>
    <w:rsid w:val="00411A54"/>
    <w:rsid w:val="00416D36"/>
    <w:rsid w:val="00416F27"/>
    <w:rsid w:val="004246AA"/>
    <w:rsid w:val="0042513D"/>
    <w:rsid w:val="00432AA6"/>
    <w:rsid w:val="00451DCF"/>
    <w:rsid w:val="00463942"/>
    <w:rsid w:val="00470BFB"/>
    <w:rsid w:val="00485DF2"/>
    <w:rsid w:val="00494522"/>
    <w:rsid w:val="00496FB9"/>
    <w:rsid w:val="004C15D1"/>
    <w:rsid w:val="004C770C"/>
    <w:rsid w:val="004D29DC"/>
    <w:rsid w:val="004D65F4"/>
    <w:rsid w:val="004D6DC6"/>
    <w:rsid w:val="004E18A7"/>
    <w:rsid w:val="004E716F"/>
    <w:rsid w:val="005030A0"/>
    <w:rsid w:val="005036AE"/>
    <w:rsid w:val="0053121E"/>
    <w:rsid w:val="00531524"/>
    <w:rsid w:val="00535AF2"/>
    <w:rsid w:val="0055015B"/>
    <w:rsid w:val="0058199E"/>
    <w:rsid w:val="00581D6A"/>
    <w:rsid w:val="0059064A"/>
    <w:rsid w:val="00592C49"/>
    <w:rsid w:val="00593A13"/>
    <w:rsid w:val="005A3FC0"/>
    <w:rsid w:val="005B674B"/>
    <w:rsid w:val="005D5754"/>
    <w:rsid w:val="005D5F36"/>
    <w:rsid w:val="005F5C7B"/>
    <w:rsid w:val="00614F85"/>
    <w:rsid w:val="006229C4"/>
    <w:rsid w:val="0062414C"/>
    <w:rsid w:val="006379CB"/>
    <w:rsid w:val="0064048B"/>
    <w:rsid w:val="00665556"/>
    <w:rsid w:val="006661E6"/>
    <w:rsid w:val="00684B87"/>
    <w:rsid w:val="00686526"/>
    <w:rsid w:val="006B1B36"/>
    <w:rsid w:val="006C0705"/>
    <w:rsid w:val="006E0560"/>
    <w:rsid w:val="006E6D8C"/>
    <w:rsid w:val="00712A73"/>
    <w:rsid w:val="00713345"/>
    <w:rsid w:val="00713914"/>
    <w:rsid w:val="007317F4"/>
    <w:rsid w:val="00735E0B"/>
    <w:rsid w:val="00736B22"/>
    <w:rsid w:val="00752088"/>
    <w:rsid w:val="00752D33"/>
    <w:rsid w:val="00755C8B"/>
    <w:rsid w:val="00772F33"/>
    <w:rsid w:val="007922EF"/>
    <w:rsid w:val="00796B67"/>
    <w:rsid w:val="007A787E"/>
    <w:rsid w:val="007B2294"/>
    <w:rsid w:val="007C1A2A"/>
    <w:rsid w:val="00817F61"/>
    <w:rsid w:val="00826FD6"/>
    <w:rsid w:val="00842E52"/>
    <w:rsid w:val="00865080"/>
    <w:rsid w:val="00876A2C"/>
    <w:rsid w:val="00891CE1"/>
    <w:rsid w:val="008A0A0A"/>
    <w:rsid w:val="00903356"/>
    <w:rsid w:val="009130E5"/>
    <w:rsid w:val="00914881"/>
    <w:rsid w:val="009158F3"/>
    <w:rsid w:val="0092173F"/>
    <w:rsid w:val="009339EA"/>
    <w:rsid w:val="00936AEF"/>
    <w:rsid w:val="009405E2"/>
    <w:rsid w:val="0095090C"/>
    <w:rsid w:val="00960FB2"/>
    <w:rsid w:val="0096473B"/>
    <w:rsid w:val="009718B5"/>
    <w:rsid w:val="009908E5"/>
    <w:rsid w:val="00990E3F"/>
    <w:rsid w:val="009A116E"/>
    <w:rsid w:val="009B5237"/>
    <w:rsid w:val="009B57C5"/>
    <w:rsid w:val="009B6C44"/>
    <w:rsid w:val="009D1921"/>
    <w:rsid w:val="00A04909"/>
    <w:rsid w:val="00A35BFA"/>
    <w:rsid w:val="00A6137A"/>
    <w:rsid w:val="00A94D51"/>
    <w:rsid w:val="00A973C5"/>
    <w:rsid w:val="00AA5FB5"/>
    <w:rsid w:val="00AA6B45"/>
    <w:rsid w:val="00AA7996"/>
    <w:rsid w:val="00AC356B"/>
    <w:rsid w:val="00AD2F04"/>
    <w:rsid w:val="00AE2F5C"/>
    <w:rsid w:val="00AE4627"/>
    <w:rsid w:val="00B009BF"/>
    <w:rsid w:val="00B10DAC"/>
    <w:rsid w:val="00B22227"/>
    <w:rsid w:val="00B356D6"/>
    <w:rsid w:val="00B52B44"/>
    <w:rsid w:val="00B70684"/>
    <w:rsid w:val="00B77F45"/>
    <w:rsid w:val="00B82EEE"/>
    <w:rsid w:val="00B841E7"/>
    <w:rsid w:val="00B84437"/>
    <w:rsid w:val="00B84AD3"/>
    <w:rsid w:val="00B874A3"/>
    <w:rsid w:val="00B94CBA"/>
    <w:rsid w:val="00B94DEB"/>
    <w:rsid w:val="00BA3725"/>
    <w:rsid w:val="00BA4D24"/>
    <w:rsid w:val="00BC13B1"/>
    <w:rsid w:val="00BC28EE"/>
    <w:rsid w:val="00BC4608"/>
    <w:rsid w:val="00BC4D28"/>
    <w:rsid w:val="00BD727B"/>
    <w:rsid w:val="00C364C6"/>
    <w:rsid w:val="00C95B42"/>
    <w:rsid w:val="00C96695"/>
    <w:rsid w:val="00C96C18"/>
    <w:rsid w:val="00CA377A"/>
    <w:rsid w:val="00CA61DA"/>
    <w:rsid w:val="00CB25DD"/>
    <w:rsid w:val="00CB37A9"/>
    <w:rsid w:val="00CC3F66"/>
    <w:rsid w:val="00CC4913"/>
    <w:rsid w:val="00CE143B"/>
    <w:rsid w:val="00CE6E58"/>
    <w:rsid w:val="00CF4EB0"/>
    <w:rsid w:val="00CF6739"/>
    <w:rsid w:val="00D23251"/>
    <w:rsid w:val="00D30CC0"/>
    <w:rsid w:val="00D33BA3"/>
    <w:rsid w:val="00D40E96"/>
    <w:rsid w:val="00D41E3F"/>
    <w:rsid w:val="00D45F4E"/>
    <w:rsid w:val="00D47E5D"/>
    <w:rsid w:val="00D504AC"/>
    <w:rsid w:val="00D541C5"/>
    <w:rsid w:val="00D7701F"/>
    <w:rsid w:val="00D83021"/>
    <w:rsid w:val="00D83B1B"/>
    <w:rsid w:val="00DB2F1F"/>
    <w:rsid w:val="00DC0D23"/>
    <w:rsid w:val="00DC3DA7"/>
    <w:rsid w:val="00DC67AA"/>
    <w:rsid w:val="00DD5224"/>
    <w:rsid w:val="00DF1F36"/>
    <w:rsid w:val="00E2350A"/>
    <w:rsid w:val="00E509CC"/>
    <w:rsid w:val="00EA7E2A"/>
    <w:rsid w:val="00ED0F1D"/>
    <w:rsid w:val="00ED3229"/>
    <w:rsid w:val="00ED633C"/>
    <w:rsid w:val="00ED7E6B"/>
    <w:rsid w:val="00F00363"/>
    <w:rsid w:val="00F1326C"/>
    <w:rsid w:val="00F20EA1"/>
    <w:rsid w:val="00F4407D"/>
    <w:rsid w:val="00F636A5"/>
    <w:rsid w:val="00F810A2"/>
    <w:rsid w:val="00F82294"/>
    <w:rsid w:val="00F83880"/>
    <w:rsid w:val="00F859C0"/>
    <w:rsid w:val="00FC6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45F2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145"/>
    <w:pPr>
      <w:ind w:left="720"/>
      <w:contextualSpacing/>
    </w:pPr>
  </w:style>
  <w:style w:type="table" w:styleId="TableGrid">
    <w:name w:val="Table Grid"/>
    <w:basedOn w:val="TableNormal"/>
    <w:uiPriority w:val="59"/>
    <w:rsid w:val="0079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5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AA5FB5"/>
    <w:rPr>
      <w:rFonts w:ascii="Lucida Grande" w:hAnsi="Lucida Grande"/>
      <w:sz w:val="18"/>
      <w:szCs w:val="18"/>
    </w:rPr>
  </w:style>
  <w:style w:type="character" w:styleId="PlaceholderText">
    <w:name w:val="Placeholder Text"/>
    <w:basedOn w:val="DefaultParagraphFont"/>
    <w:uiPriority w:val="99"/>
    <w:semiHidden/>
    <w:rsid w:val="0053121E"/>
    <w:rPr>
      <w:color w:val="808080"/>
    </w:rPr>
  </w:style>
  <w:style w:type="paragraph" w:styleId="Header">
    <w:name w:val="header"/>
    <w:basedOn w:val="Normal"/>
    <w:link w:val="HeaderChar"/>
    <w:uiPriority w:val="99"/>
    <w:unhideWhenUsed/>
    <w:rsid w:val="00B70684"/>
    <w:pPr>
      <w:tabs>
        <w:tab w:val="center" w:pos="4320"/>
        <w:tab w:val="right" w:pos="8640"/>
      </w:tabs>
    </w:pPr>
  </w:style>
  <w:style w:type="character" w:customStyle="1" w:styleId="HeaderChar">
    <w:name w:val="Header Char"/>
    <w:basedOn w:val="DefaultParagraphFont"/>
    <w:link w:val="Header"/>
    <w:uiPriority w:val="99"/>
    <w:rsid w:val="00B70684"/>
  </w:style>
  <w:style w:type="paragraph" w:styleId="Footer">
    <w:name w:val="footer"/>
    <w:basedOn w:val="Normal"/>
    <w:link w:val="FooterChar"/>
    <w:uiPriority w:val="99"/>
    <w:unhideWhenUsed/>
    <w:rsid w:val="00B70684"/>
    <w:pPr>
      <w:tabs>
        <w:tab w:val="center" w:pos="4320"/>
        <w:tab w:val="right" w:pos="8640"/>
      </w:tabs>
    </w:pPr>
  </w:style>
  <w:style w:type="character" w:customStyle="1" w:styleId="FooterChar">
    <w:name w:val="Footer Char"/>
    <w:basedOn w:val="DefaultParagraphFont"/>
    <w:link w:val="Footer"/>
    <w:uiPriority w:val="99"/>
    <w:rsid w:val="00B70684"/>
  </w:style>
  <w:style w:type="character" w:styleId="PageNumber">
    <w:name w:val="page number"/>
    <w:basedOn w:val="DefaultParagraphFont"/>
    <w:uiPriority w:val="99"/>
    <w:semiHidden/>
    <w:unhideWhenUsed/>
    <w:rsid w:val="00CF4E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145"/>
    <w:pPr>
      <w:ind w:left="720"/>
      <w:contextualSpacing/>
    </w:pPr>
  </w:style>
  <w:style w:type="table" w:styleId="TableGrid">
    <w:name w:val="Table Grid"/>
    <w:basedOn w:val="TableNormal"/>
    <w:uiPriority w:val="59"/>
    <w:rsid w:val="0079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5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AA5FB5"/>
    <w:rPr>
      <w:rFonts w:ascii="Lucida Grande" w:hAnsi="Lucida Grande"/>
      <w:sz w:val="18"/>
      <w:szCs w:val="18"/>
    </w:rPr>
  </w:style>
  <w:style w:type="character" w:styleId="PlaceholderText">
    <w:name w:val="Placeholder Text"/>
    <w:basedOn w:val="DefaultParagraphFont"/>
    <w:uiPriority w:val="99"/>
    <w:semiHidden/>
    <w:rsid w:val="0053121E"/>
    <w:rPr>
      <w:color w:val="808080"/>
    </w:rPr>
  </w:style>
  <w:style w:type="paragraph" w:styleId="Header">
    <w:name w:val="header"/>
    <w:basedOn w:val="Normal"/>
    <w:link w:val="HeaderChar"/>
    <w:uiPriority w:val="99"/>
    <w:unhideWhenUsed/>
    <w:rsid w:val="00B70684"/>
    <w:pPr>
      <w:tabs>
        <w:tab w:val="center" w:pos="4320"/>
        <w:tab w:val="right" w:pos="8640"/>
      </w:tabs>
    </w:pPr>
  </w:style>
  <w:style w:type="character" w:customStyle="1" w:styleId="HeaderChar">
    <w:name w:val="Header Char"/>
    <w:basedOn w:val="DefaultParagraphFont"/>
    <w:link w:val="Header"/>
    <w:uiPriority w:val="99"/>
    <w:rsid w:val="00B70684"/>
  </w:style>
  <w:style w:type="paragraph" w:styleId="Footer">
    <w:name w:val="footer"/>
    <w:basedOn w:val="Normal"/>
    <w:link w:val="FooterChar"/>
    <w:uiPriority w:val="99"/>
    <w:unhideWhenUsed/>
    <w:rsid w:val="00B70684"/>
    <w:pPr>
      <w:tabs>
        <w:tab w:val="center" w:pos="4320"/>
        <w:tab w:val="right" w:pos="8640"/>
      </w:tabs>
    </w:pPr>
  </w:style>
  <w:style w:type="character" w:customStyle="1" w:styleId="FooterChar">
    <w:name w:val="Footer Char"/>
    <w:basedOn w:val="DefaultParagraphFont"/>
    <w:link w:val="Footer"/>
    <w:uiPriority w:val="99"/>
    <w:rsid w:val="00B70684"/>
  </w:style>
  <w:style w:type="character" w:styleId="PageNumber">
    <w:name w:val="page number"/>
    <w:basedOn w:val="DefaultParagraphFont"/>
    <w:uiPriority w:val="99"/>
    <w:semiHidden/>
    <w:unhideWhenUsed/>
    <w:rsid w:val="00CF4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1735</Words>
  <Characters>9890</Characters>
  <Application>Microsoft Macintosh Word</Application>
  <DocSecurity>0</DocSecurity>
  <Lines>82</Lines>
  <Paragraphs>23</Paragraphs>
  <ScaleCrop>false</ScaleCrop>
  <Company/>
  <LinksUpToDate>false</LinksUpToDate>
  <CharactersWithSpaces>11602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228</cp:revision>
  <dcterms:created xsi:type="dcterms:W3CDTF">2013-09-12T01:39:00Z</dcterms:created>
  <dcterms:modified xsi:type="dcterms:W3CDTF">2013-09-18T16:46:00Z</dcterms:modified>
</cp:coreProperties>
</file>