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BE880" w14:textId="77777777" w:rsidR="00BF0414" w:rsidRPr="00C162F7" w:rsidRDefault="00CC11ED">
      <w:pPr>
        <w:rPr>
          <w:rFonts w:ascii="Times" w:hAnsi="Times"/>
        </w:rPr>
      </w:pPr>
      <w:r w:rsidRPr="00C162F7">
        <w:rPr>
          <w:rFonts w:ascii="Times" w:hAnsi="Times"/>
        </w:rPr>
        <w:t>Hussain Ather</w:t>
      </w:r>
    </w:p>
    <w:p w14:paraId="1B53464D" w14:textId="77777777" w:rsidR="00CC11ED" w:rsidRPr="00C162F7" w:rsidRDefault="00CC11ED">
      <w:pPr>
        <w:rPr>
          <w:rFonts w:ascii="Times" w:hAnsi="Times"/>
        </w:rPr>
      </w:pPr>
      <w:r w:rsidRPr="00C162F7">
        <w:rPr>
          <w:rFonts w:ascii="Times" w:hAnsi="Times"/>
        </w:rPr>
        <w:t>Lab Partner: Michael Peng</w:t>
      </w:r>
    </w:p>
    <w:p w14:paraId="64BCBC9B" w14:textId="77777777" w:rsidR="00CC11ED" w:rsidRPr="00C162F7" w:rsidRDefault="00CC11ED">
      <w:pPr>
        <w:rPr>
          <w:rFonts w:ascii="Times" w:hAnsi="Times"/>
        </w:rPr>
      </w:pPr>
      <w:r w:rsidRPr="00C162F7">
        <w:rPr>
          <w:rFonts w:ascii="Times" w:hAnsi="Times"/>
        </w:rPr>
        <w:t>S117</w:t>
      </w:r>
    </w:p>
    <w:p w14:paraId="379C6ED6" w14:textId="77777777" w:rsidR="00C14FBB" w:rsidRPr="00C162F7" w:rsidRDefault="00C14FBB">
      <w:pPr>
        <w:rPr>
          <w:rFonts w:ascii="Times" w:hAnsi="Times"/>
        </w:rPr>
      </w:pPr>
      <w:r w:rsidRPr="00C162F7">
        <w:rPr>
          <w:rFonts w:ascii="Times" w:hAnsi="Times"/>
        </w:rPr>
        <w:t>Prof. de Souza and Prof. Iyengar</w:t>
      </w:r>
    </w:p>
    <w:p w14:paraId="0754CA22" w14:textId="77777777" w:rsidR="00CC11ED" w:rsidRPr="00C162F7" w:rsidRDefault="00C14FBB">
      <w:pPr>
        <w:rPr>
          <w:rFonts w:ascii="Times" w:hAnsi="Times"/>
        </w:rPr>
      </w:pPr>
      <w:r w:rsidRPr="00C162F7">
        <w:rPr>
          <w:rFonts w:ascii="Times" w:hAnsi="Times"/>
        </w:rPr>
        <w:t>Lab AI: Daniel Ashley</w:t>
      </w:r>
    </w:p>
    <w:p w14:paraId="5ADB2B47" w14:textId="77777777" w:rsidR="00CC11ED" w:rsidRPr="00C162F7" w:rsidRDefault="00CC11ED" w:rsidP="00CC11ED">
      <w:pPr>
        <w:jc w:val="center"/>
        <w:rPr>
          <w:rFonts w:ascii="Times" w:hAnsi="Times"/>
        </w:rPr>
      </w:pPr>
      <w:r w:rsidRPr="00C162F7">
        <w:rPr>
          <w:rFonts w:ascii="Times" w:hAnsi="Times"/>
        </w:rPr>
        <w:t>Affinity Chromatography for LDH</w:t>
      </w:r>
    </w:p>
    <w:p w14:paraId="56FA6469" w14:textId="691EC320" w:rsidR="006F06D9" w:rsidRPr="00C162F7" w:rsidRDefault="006F06D9" w:rsidP="006F06D9">
      <w:pPr>
        <w:rPr>
          <w:rFonts w:ascii="Times" w:hAnsi="Times"/>
          <w:b/>
        </w:rPr>
      </w:pPr>
      <w:r w:rsidRPr="00C162F7">
        <w:rPr>
          <w:rFonts w:ascii="Times" w:hAnsi="Times"/>
          <w:b/>
        </w:rPr>
        <w:t>Introduction</w:t>
      </w:r>
      <w:r w:rsidR="00147918" w:rsidRPr="00C162F7">
        <w:rPr>
          <w:rFonts w:ascii="Times" w:hAnsi="Times"/>
          <w:b/>
        </w:rPr>
        <w:t>:</w:t>
      </w:r>
    </w:p>
    <w:p w14:paraId="5DCF220C" w14:textId="20E0EFE9" w:rsidR="00542180" w:rsidRPr="00C162F7" w:rsidRDefault="00542180" w:rsidP="006F06D9">
      <w:pPr>
        <w:rPr>
          <w:rFonts w:ascii="Times" w:hAnsi="Times"/>
        </w:rPr>
      </w:pPr>
      <w:r w:rsidRPr="00C162F7">
        <w:rPr>
          <w:rFonts w:ascii="Times" w:hAnsi="Times"/>
        </w:rPr>
        <w:t xml:space="preserve">LDH (lactate dehydrogenase), essential in the metabolic processes of glycolysis, </w:t>
      </w:r>
      <w:r w:rsidR="000C1826">
        <w:rPr>
          <w:rFonts w:ascii="Times" w:hAnsi="Times"/>
        </w:rPr>
        <w:t>the</w:t>
      </w:r>
      <w:r w:rsidR="007E3235">
        <w:rPr>
          <w:rFonts w:ascii="Times" w:hAnsi="Times"/>
        </w:rPr>
        <w:t xml:space="preserve"> bonding properties </w:t>
      </w:r>
      <w:r w:rsidR="000C1826">
        <w:rPr>
          <w:rFonts w:ascii="Times" w:hAnsi="Times"/>
        </w:rPr>
        <w:t xml:space="preserve">of LDH </w:t>
      </w:r>
      <w:r w:rsidR="007E3235">
        <w:rPr>
          <w:rFonts w:ascii="Times" w:hAnsi="Times"/>
        </w:rPr>
        <w:t>can be studied</w:t>
      </w:r>
      <w:r w:rsidR="00B264D1" w:rsidRPr="00C162F7">
        <w:rPr>
          <w:rFonts w:ascii="Times" w:hAnsi="Times"/>
        </w:rPr>
        <w:t xml:space="preserve"> using affinity chromatography. This type of chromatography separates molecules by passing them through a column of a material with a specific ligand that binds to the enzyme (LDH</w:t>
      </w:r>
      <w:r w:rsidR="002F771C" w:rsidRPr="00C162F7">
        <w:rPr>
          <w:rFonts w:ascii="Times" w:hAnsi="Times"/>
        </w:rPr>
        <w:t xml:space="preserve"> in this</w:t>
      </w:r>
      <w:r w:rsidR="00D1632D" w:rsidRPr="00C162F7">
        <w:rPr>
          <w:rFonts w:ascii="Times" w:hAnsi="Times"/>
        </w:rPr>
        <w:t xml:space="preserve"> case</w:t>
      </w:r>
      <w:r w:rsidR="00B264D1" w:rsidRPr="00C162F7">
        <w:rPr>
          <w:rFonts w:ascii="Times" w:hAnsi="Times"/>
        </w:rPr>
        <w:t xml:space="preserve">). </w:t>
      </w:r>
      <w:r w:rsidR="006D18B3" w:rsidRPr="00C162F7">
        <w:rPr>
          <w:rFonts w:ascii="Times" w:hAnsi="Times"/>
        </w:rPr>
        <w:t xml:space="preserve">Adding </w:t>
      </w:r>
      <w:r w:rsidR="00E61631">
        <w:rPr>
          <w:rFonts w:ascii="Times" w:hAnsi="Times"/>
        </w:rPr>
        <w:t>NaCl solution breaks the ligand bonds</w:t>
      </w:r>
      <w:r w:rsidR="00764B5B">
        <w:rPr>
          <w:rFonts w:ascii="Times" w:hAnsi="Times"/>
        </w:rPr>
        <w:t xml:space="preserve"> between the Cibacron Blue and LDH</w:t>
      </w:r>
      <w:r w:rsidR="006D18B3" w:rsidRPr="00C162F7">
        <w:rPr>
          <w:rFonts w:ascii="Times" w:hAnsi="Times"/>
        </w:rPr>
        <w:t xml:space="preserve"> and allows the LDH to be eluted</w:t>
      </w:r>
      <w:r w:rsidR="00247E88" w:rsidRPr="00C162F7">
        <w:rPr>
          <w:rFonts w:ascii="Times" w:hAnsi="Times"/>
        </w:rPr>
        <w:t>, and the resulting solutions can be analyzed using UV</w:t>
      </w:r>
      <w:r w:rsidR="00727825">
        <w:rPr>
          <w:rFonts w:ascii="Times" w:hAnsi="Times"/>
        </w:rPr>
        <w:t>-VIS</w:t>
      </w:r>
      <w:r w:rsidR="00247E88" w:rsidRPr="00C162F7">
        <w:rPr>
          <w:rFonts w:ascii="Times" w:hAnsi="Times"/>
        </w:rPr>
        <w:t xml:space="preserve"> spectrometry</w:t>
      </w:r>
      <w:r w:rsidR="006D18B3" w:rsidRPr="00C162F7">
        <w:rPr>
          <w:rFonts w:ascii="Times" w:hAnsi="Times"/>
        </w:rPr>
        <w:t xml:space="preserve">. </w:t>
      </w:r>
      <w:r w:rsidR="003D149F" w:rsidRPr="00C162F7">
        <w:rPr>
          <w:rFonts w:ascii="Times" w:hAnsi="Times"/>
        </w:rPr>
        <w:t>This experiment will investigate the concentrations of NaCl solution t</w:t>
      </w:r>
      <w:r w:rsidR="00247E88" w:rsidRPr="00C162F7">
        <w:rPr>
          <w:rFonts w:ascii="Times" w:hAnsi="Times"/>
        </w:rPr>
        <w:t>hat will break the LDH binding.</w:t>
      </w:r>
      <w:r w:rsidR="002442BE" w:rsidRPr="002442BE">
        <w:rPr>
          <w:rFonts w:ascii="Times" w:hAnsi="Times"/>
        </w:rPr>
        <w:t xml:space="preserve"> </w:t>
      </w:r>
      <w:r w:rsidR="002442BE" w:rsidRPr="00C162F7">
        <w:rPr>
          <w:rFonts w:ascii="Times" w:hAnsi="Times"/>
        </w:rPr>
        <w:t xml:space="preserve">The column material, Trisacryl M, contains the ligand Cibacron Blue. </w:t>
      </w:r>
    </w:p>
    <w:p w14:paraId="5EEAF1A0" w14:textId="32ACA248" w:rsidR="006F06D9" w:rsidRDefault="006F06D9" w:rsidP="006F06D9">
      <w:pPr>
        <w:rPr>
          <w:rFonts w:ascii="Times" w:hAnsi="Times"/>
          <w:b/>
        </w:rPr>
      </w:pPr>
      <w:r w:rsidRPr="00C162F7">
        <w:rPr>
          <w:rFonts w:ascii="Times" w:hAnsi="Times"/>
          <w:b/>
        </w:rPr>
        <w:t>Beginning Questions:</w:t>
      </w:r>
    </w:p>
    <w:p w14:paraId="2DBF4714" w14:textId="61CE3D94" w:rsidR="006258AA" w:rsidRPr="00A82A54" w:rsidRDefault="006258AA" w:rsidP="00A82A54">
      <w:pPr>
        <w:pStyle w:val="ListParagraph"/>
        <w:numPr>
          <w:ilvl w:val="0"/>
          <w:numId w:val="2"/>
        </w:numPr>
        <w:rPr>
          <w:rFonts w:ascii="Times" w:hAnsi="Times"/>
        </w:rPr>
      </w:pPr>
      <w:r w:rsidRPr="00A82A54">
        <w:rPr>
          <w:rFonts w:ascii="Times" w:hAnsi="Times"/>
        </w:rPr>
        <w:t>Why is sodium phosphate used to dilute the NaCl?</w:t>
      </w:r>
    </w:p>
    <w:p w14:paraId="6149D1AD" w14:textId="77777777" w:rsidR="00B721B3" w:rsidRPr="00A82A54" w:rsidRDefault="006258AA" w:rsidP="00A82A54">
      <w:pPr>
        <w:pStyle w:val="ListParagraph"/>
        <w:numPr>
          <w:ilvl w:val="0"/>
          <w:numId w:val="2"/>
        </w:numPr>
        <w:rPr>
          <w:rFonts w:ascii="Times" w:hAnsi="Times"/>
        </w:rPr>
      </w:pPr>
      <w:r w:rsidRPr="00A82A54">
        <w:rPr>
          <w:rFonts w:ascii="Times" w:hAnsi="Times"/>
        </w:rPr>
        <w:t>How does the amount of enzyme activity relate to LDH’s ability to function within the body?</w:t>
      </w:r>
    </w:p>
    <w:p w14:paraId="4DF896E7" w14:textId="02C80AF8" w:rsidR="006258AA" w:rsidRPr="00A82A54" w:rsidRDefault="00F35B64" w:rsidP="00A82A54">
      <w:pPr>
        <w:pStyle w:val="ListParagraph"/>
        <w:numPr>
          <w:ilvl w:val="0"/>
          <w:numId w:val="2"/>
        </w:numPr>
        <w:rPr>
          <w:rFonts w:ascii="Times" w:hAnsi="Times"/>
        </w:rPr>
      </w:pPr>
      <w:r w:rsidRPr="00A82A54">
        <w:rPr>
          <w:rFonts w:ascii="Times" w:hAnsi="Times"/>
        </w:rPr>
        <w:t>Why is 340</w:t>
      </w:r>
      <w:r w:rsidR="00A82A54" w:rsidRPr="00A82A54">
        <w:rPr>
          <w:rFonts w:ascii="Times" w:hAnsi="Times"/>
        </w:rPr>
        <w:t xml:space="preserve"> nm</w:t>
      </w:r>
      <w:r w:rsidRPr="00A82A54">
        <w:rPr>
          <w:rFonts w:ascii="Times" w:hAnsi="Times"/>
        </w:rPr>
        <w:t xml:space="preserve"> absorbance used? </w:t>
      </w:r>
    </w:p>
    <w:p w14:paraId="23DA68F1" w14:textId="6D3C6D5E" w:rsidR="006F06D9" w:rsidRDefault="006F06D9" w:rsidP="006F06D9">
      <w:pPr>
        <w:rPr>
          <w:rFonts w:ascii="Times" w:hAnsi="Times"/>
          <w:b/>
        </w:rPr>
      </w:pPr>
      <w:r w:rsidRPr="00C162F7">
        <w:rPr>
          <w:rFonts w:ascii="Times" w:hAnsi="Times"/>
          <w:b/>
        </w:rPr>
        <w:t>Procedure:</w:t>
      </w:r>
    </w:p>
    <w:p w14:paraId="428B05A7" w14:textId="68CD3B77" w:rsidR="000C2F3B" w:rsidRDefault="00423177" w:rsidP="00F36293">
      <w:pPr>
        <w:ind w:firstLine="720"/>
        <w:rPr>
          <w:rFonts w:ascii="Times" w:hAnsi="Times"/>
        </w:rPr>
      </w:pPr>
      <w:r>
        <w:rPr>
          <w:rFonts w:ascii="Times" w:hAnsi="Times"/>
        </w:rPr>
        <w:t xml:space="preserve">5 test tubes were labeled: W1, W2, W3, W4, and </w:t>
      </w:r>
      <w:r w:rsidR="00FA3F9A">
        <w:rPr>
          <w:rFonts w:ascii="Times" w:hAnsi="Times"/>
        </w:rPr>
        <w:t>W5</w:t>
      </w:r>
      <w:r>
        <w:rPr>
          <w:rFonts w:ascii="Times" w:hAnsi="Times"/>
        </w:rPr>
        <w:t xml:space="preserve"> using masking tape and a pen. A 6</w:t>
      </w:r>
      <w:r w:rsidRPr="00423177">
        <w:rPr>
          <w:rFonts w:ascii="Times" w:hAnsi="Times"/>
          <w:vertAlign w:val="superscript"/>
        </w:rPr>
        <w:t>th</w:t>
      </w:r>
      <w:r>
        <w:rPr>
          <w:rFonts w:ascii="Times" w:hAnsi="Times"/>
        </w:rPr>
        <w:t xml:space="preserve"> was labeled “waste.” The stopcock was opened to allow the meniscus to drop just above the column material. The LDH sample was moved into the column with a long Pasteur Pipet and by running it down the sides of the column. The stopcock was opened to elute the volume and allow the LDH to pass through the column and into the “waste”. </w:t>
      </w:r>
      <w:r w:rsidR="004F3F1B">
        <w:rPr>
          <w:rFonts w:ascii="Times" w:hAnsi="Times"/>
        </w:rPr>
        <w:t xml:space="preserve"> When the solvent volume was aligned with the top of the column, 2 mL .02 M sodium phosphate buffer was added via Pasteur pipet in the same method previously described. </w:t>
      </w:r>
      <w:r w:rsidR="00635AF7">
        <w:rPr>
          <w:rFonts w:ascii="Times" w:hAnsi="Times"/>
        </w:rPr>
        <w:t xml:space="preserve">The elution was collected in W1 in the same method of opening the stopcock. </w:t>
      </w:r>
      <w:r w:rsidR="0018671D">
        <w:rPr>
          <w:rFonts w:ascii="Times" w:hAnsi="Times"/>
        </w:rPr>
        <w:t xml:space="preserve">Sodium phosphate was added again in this way, and the process was repeated for each of the test tubes W2-W5. </w:t>
      </w:r>
    </w:p>
    <w:p w14:paraId="68A59900" w14:textId="5A363BF7" w:rsidR="00F36293" w:rsidRDefault="00F36293" w:rsidP="006F06D9">
      <w:pPr>
        <w:rPr>
          <w:rFonts w:ascii="Times" w:hAnsi="Times"/>
        </w:rPr>
      </w:pPr>
      <w:r>
        <w:rPr>
          <w:rFonts w:ascii="Times" w:hAnsi="Times"/>
        </w:rPr>
        <w:tab/>
      </w:r>
      <w:r w:rsidR="00997D42">
        <w:rPr>
          <w:rFonts w:ascii="Times" w:hAnsi="Times"/>
        </w:rPr>
        <w:t xml:space="preserve">For the </w:t>
      </w:r>
      <w:r w:rsidR="00F06A04">
        <w:rPr>
          <w:rFonts w:ascii="Times" w:hAnsi="Times"/>
        </w:rPr>
        <w:t xml:space="preserve">20 </w:t>
      </w:r>
      <w:r w:rsidR="00997D42">
        <w:rPr>
          <w:rFonts w:ascii="Times" w:hAnsi="Times"/>
        </w:rPr>
        <w:t xml:space="preserve">enzyme assays, an Erlenmeyer flask was filled </w:t>
      </w:r>
      <w:r w:rsidR="00017516">
        <w:rPr>
          <w:rFonts w:ascii="Times" w:hAnsi="Times"/>
        </w:rPr>
        <w:t xml:space="preserve">and mixed </w:t>
      </w:r>
      <w:r w:rsidR="00997D42">
        <w:rPr>
          <w:rFonts w:ascii="Times" w:hAnsi="Times"/>
        </w:rPr>
        <w:t>with 38 mL HEPES buffer, 10 mL NAD</w:t>
      </w:r>
      <w:r w:rsidR="00997D42" w:rsidRPr="00997D42">
        <w:rPr>
          <w:rFonts w:ascii="Times" w:hAnsi="Times"/>
          <w:vertAlign w:val="superscript"/>
        </w:rPr>
        <w:t>+</w:t>
      </w:r>
      <w:r w:rsidR="00997D42">
        <w:rPr>
          <w:rFonts w:ascii="Times" w:hAnsi="Times"/>
        </w:rPr>
        <w:t>, and 10 mL lactate</w:t>
      </w:r>
      <w:r w:rsidR="000B3354">
        <w:rPr>
          <w:rFonts w:ascii="Times" w:hAnsi="Times"/>
        </w:rPr>
        <w:t xml:space="preserve"> as a “reaction cocktail.” </w:t>
      </w:r>
      <w:r w:rsidR="00DC40CC">
        <w:rPr>
          <w:rFonts w:ascii="Times" w:hAnsi="Times"/>
        </w:rPr>
        <w:t>The enzyme activity for W5 was tested to ensure there was no absorbance by mixing .1 mL of W5 with 2.9 mL cocktail, letting it sit for 5 minutes, and measuring the absorbance</w:t>
      </w:r>
      <w:r w:rsidR="00B721B3">
        <w:rPr>
          <w:rFonts w:ascii="Times" w:hAnsi="Times"/>
        </w:rPr>
        <w:t xml:space="preserve"> using the UV-Vis spectrophotometer</w:t>
      </w:r>
      <w:r w:rsidR="00DC40CC">
        <w:rPr>
          <w:rFonts w:ascii="Times" w:hAnsi="Times"/>
        </w:rPr>
        <w:t xml:space="preserve"> at 340 nm. Since an absorbance was given, the column was washed with sodium phosphate a 6</w:t>
      </w:r>
      <w:r w:rsidR="00DC40CC" w:rsidRPr="00DC40CC">
        <w:rPr>
          <w:rFonts w:ascii="Times" w:hAnsi="Times"/>
          <w:vertAlign w:val="superscript"/>
        </w:rPr>
        <w:t>th</w:t>
      </w:r>
      <w:r w:rsidR="00DC40CC">
        <w:rPr>
          <w:rFonts w:ascii="Times" w:hAnsi="Times"/>
        </w:rPr>
        <w:t xml:space="preserve"> time, and the elution was labeled as W6. </w:t>
      </w:r>
    </w:p>
    <w:p w14:paraId="75296599" w14:textId="1A362D40" w:rsidR="00C93C06" w:rsidRDefault="00C93C06" w:rsidP="006F06D9">
      <w:pPr>
        <w:rPr>
          <w:rFonts w:ascii="Times" w:hAnsi="Times"/>
        </w:rPr>
      </w:pPr>
      <w:r>
        <w:rPr>
          <w:rFonts w:ascii="Times" w:hAnsi="Times"/>
        </w:rPr>
        <w:tab/>
        <w:t xml:space="preserve">2 M NaCl was prepared in 100 mL of .02 M sodium phosphate buffer, and, using the dilution equation (shown in Results), .4 M, .8 M, 1,0 M, and 1.2 M NaCl solutions were prepared. 15 test tubes were labeled from E1 to E15. </w:t>
      </w:r>
      <w:r w:rsidR="001D17F4">
        <w:rPr>
          <w:rFonts w:ascii="Times" w:hAnsi="Times"/>
        </w:rPr>
        <w:t xml:space="preserve">Another test tube was filled with 2 mL of water to compare to each E-test tube that would be filled. </w:t>
      </w:r>
      <w:r w:rsidR="00FB6CC8">
        <w:rPr>
          <w:rFonts w:ascii="Times" w:hAnsi="Times"/>
        </w:rPr>
        <w:t xml:space="preserve">6 mL of .4 M NaCl was added to the column. 2mL was eluted for E1, 2 for E2, and the remaining for E3. The test tube filled with water served as a measurement of </w:t>
      </w:r>
      <w:r w:rsidR="00A6168D">
        <w:rPr>
          <w:rFonts w:ascii="Times" w:hAnsi="Times"/>
        </w:rPr>
        <w:t xml:space="preserve">the 2 mL volume for each test tube. </w:t>
      </w:r>
      <w:r w:rsidR="006C029A">
        <w:rPr>
          <w:rFonts w:ascii="Times" w:hAnsi="Times"/>
        </w:rPr>
        <w:t xml:space="preserve">This process was repeated with 6 mL of .8 M NaCl for E4-E6, 6 mL of 1.0 M for E7-9, and 12 mL of 1.2 M for E10-15. </w:t>
      </w:r>
    </w:p>
    <w:p w14:paraId="091F111B" w14:textId="05E0B115" w:rsidR="002B2D78" w:rsidRPr="000C2F3B" w:rsidRDefault="002B2D78" w:rsidP="006F06D9">
      <w:pPr>
        <w:rPr>
          <w:rFonts w:ascii="Times" w:hAnsi="Times"/>
        </w:rPr>
      </w:pPr>
      <w:r>
        <w:rPr>
          <w:rFonts w:ascii="Times" w:hAnsi="Times"/>
        </w:rPr>
        <w:lastRenderedPageBreak/>
        <w:tab/>
      </w:r>
      <w:r w:rsidR="00A8656C">
        <w:rPr>
          <w:rFonts w:ascii="Times" w:hAnsi="Times"/>
        </w:rPr>
        <w:t xml:space="preserve">The reaction cocktail was assayed for absorbance to set a reference. </w:t>
      </w:r>
      <w:r>
        <w:rPr>
          <w:rFonts w:ascii="Times" w:hAnsi="Times"/>
        </w:rPr>
        <w:t xml:space="preserve">To assay the column fractions, 15 test tubes were labeled A1-15. 2.9 mL </w:t>
      </w:r>
      <w:r w:rsidR="00A8656C">
        <w:rPr>
          <w:rFonts w:ascii="Times" w:hAnsi="Times"/>
        </w:rPr>
        <w:t>of the cocktail was added with .1 mL for E1 into A1. The same was done for each E-test tube with its respective A-test tube. The absorbance was measur</w:t>
      </w:r>
      <w:r w:rsidR="00B1432B">
        <w:rPr>
          <w:rFonts w:ascii="Times" w:hAnsi="Times"/>
        </w:rPr>
        <w:t xml:space="preserve">ed of each of them, one by one, within one minute of making the solution. </w:t>
      </w:r>
    </w:p>
    <w:p w14:paraId="2F3A5E32" w14:textId="2A0964EF" w:rsidR="006F06D9" w:rsidRPr="00C162F7" w:rsidRDefault="006F06D9" w:rsidP="006F06D9">
      <w:pPr>
        <w:rPr>
          <w:rFonts w:ascii="Times" w:hAnsi="Times"/>
          <w:b/>
        </w:rPr>
      </w:pPr>
      <w:r w:rsidRPr="00C162F7">
        <w:rPr>
          <w:rFonts w:ascii="Times" w:hAnsi="Times"/>
          <w:b/>
        </w:rPr>
        <w:t>Results:</w:t>
      </w:r>
    </w:p>
    <w:p w14:paraId="6A9ADF40" w14:textId="36DC929E" w:rsidR="000E4DC0" w:rsidRPr="00C162F7" w:rsidRDefault="000E4DC0" w:rsidP="006F06D9">
      <w:pPr>
        <w:rPr>
          <w:rFonts w:ascii="Times" w:hAnsi="Times"/>
        </w:rPr>
      </w:pPr>
      <w:r w:rsidRPr="00C162F7">
        <w:rPr>
          <w:rFonts w:ascii="Times" w:hAnsi="Times"/>
        </w:rPr>
        <w:t>Calculation of Volume necessary to dilute NaCl samples:</w:t>
      </w:r>
    </w:p>
    <w:p w14:paraId="52739309" w14:textId="1FCFB353" w:rsidR="000E4DC0" w:rsidRPr="00C162F7" w:rsidRDefault="00C9155B" w:rsidP="006F06D9">
      <w:pPr>
        <w:rPr>
          <w:rFonts w:ascii="Times" w:hAnsi="Times"/>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4EE3131" w14:textId="5ECD8480" w:rsidR="006E5750" w:rsidRPr="00C162F7" w:rsidRDefault="00C9155B" w:rsidP="006E5750">
      <w:pPr>
        <w:jc w:val="center"/>
        <w:rPr>
          <w:rFonts w:ascii="Times" w:hAnsi="Times"/>
        </w:rPr>
      </w:p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oMath>
      <w:r w:rsidR="007D5CE2" w:rsidRPr="00C162F7">
        <w:rPr>
          <w:rFonts w:ascii="Times" w:hAnsi="Times"/>
        </w:rP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=2M </m:t>
        </m:r>
        <m:sSub>
          <m:sSubPr>
            <m:ctrlPr>
              <w:rPr>
                <w:rFonts w:ascii="Cambria Math" w:hAnsi="Cambria Math"/>
                <w:i/>
              </w:rPr>
            </m:ctrlPr>
          </m:sSubPr>
          <m:e>
            <m:r>
              <w:rPr>
                <w:rFonts w:ascii="Cambria Math" w:hAnsi="Cambria Math"/>
              </w:rPr>
              <m:t xml:space="preserve">    V</m:t>
            </m:r>
          </m:e>
          <m:sub>
            <m:r>
              <w:rPr>
                <w:rFonts w:ascii="Cambria Math" w:hAnsi="Cambria Math"/>
              </w:rPr>
              <m:t>2</m:t>
            </m:r>
          </m:sub>
        </m:sSub>
        <m:r>
          <w:rPr>
            <w:rFonts w:ascii="Cambria Math" w:hAnsi="Cambria Math"/>
          </w:rPr>
          <m:t>=100 mL</m:t>
        </m:r>
      </m:oMath>
    </w:p>
    <w:p w14:paraId="2B5B0B74" w14:textId="7140FE00" w:rsidR="000C387F" w:rsidRPr="00C162F7" w:rsidRDefault="00C9155B" w:rsidP="006F06D9">
      <w:pPr>
        <w:rPr>
          <w:rFonts w:ascii="Times" w:hAnsi="Times"/>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=.4 M→</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=20 mL</m:t>
          </m:r>
        </m:oMath>
      </m:oMathPara>
    </w:p>
    <w:p w14:paraId="1B6F7281" w14:textId="43B4A929" w:rsidR="008F7293" w:rsidRPr="00C162F7" w:rsidRDefault="00C9155B" w:rsidP="008F7293">
      <w:pPr>
        <w:rPr>
          <w:rFonts w:ascii="Times" w:hAnsi="Times"/>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=.8 M→</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=40 mL</m:t>
          </m:r>
        </m:oMath>
      </m:oMathPara>
    </w:p>
    <w:p w14:paraId="1D887856" w14:textId="60A0B4A7" w:rsidR="008F7293" w:rsidRPr="00C162F7" w:rsidRDefault="00C9155B" w:rsidP="008F7293">
      <w:pPr>
        <w:rPr>
          <w:rFonts w:ascii="Times" w:hAnsi="Times"/>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=1.0 M→</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=50 mL</m:t>
          </m:r>
        </m:oMath>
      </m:oMathPara>
    </w:p>
    <w:p w14:paraId="177D3AEF" w14:textId="67F74C98" w:rsidR="008F7293" w:rsidRPr="00C162F7" w:rsidRDefault="00C9155B" w:rsidP="008F7293">
      <w:pPr>
        <w:rPr>
          <w:rFonts w:ascii="Times" w:hAnsi="Times"/>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=.1.2 M→</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=60 mL</m:t>
          </m:r>
        </m:oMath>
      </m:oMathPara>
    </w:p>
    <w:p w14:paraId="69A5DF2B" w14:textId="77777777" w:rsidR="008F7293" w:rsidRPr="00C162F7" w:rsidRDefault="008F7293" w:rsidP="006F06D9">
      <w:pPr>
        <w:rPr>
          <w:rFonts w:ascii="Times" w:hAnsi="Times"/>
        </w:rPr>
      </w:pPr>
    </w:p>
    <w:p w14:paraId="7608F7AF" w14:textId="074CC079" w:rsidR="006F06D9" w:rsidRPr="00C162F7" w:rsidRDefault="006F06D9" w:rsidP="006F06D9">
      <w:pPr>
        <w:rPr>
          <w:rFonts w:ascii="Times" w:hAnsi="Times"/>
        </w:rPr>
      </w:pPr>
      <w:r w:rsidRPr="00C162F7">
        <w:rPr>
          <w:rFonts w:ascii="Times" w:hAnsi="Times"/>
          <w:b/>
        </w:rPr>
        <w:t>Fig. 1</w:t>
      </w:r>
      <w:r w:rsidRPr="00C162F7">
        <w:rPr>
          <w:rFonts w:ascii="Times" w:hAnsi="Times"/>
        </w:rPr>
        <w:t>: Absorbance of each LDH sample</w:t>
      </w:r>
      <w:r w:rsidR="00827C60">
        <w:rPr>
          <w:rFonts w:ascii="Times" w:hAnsi="Times"/>
        </w:rPr>
        <w:t xml:space="preserve"> for our data</w:t>
      </w:r>
      <w:r w:rsidR="007E487D" w:rsidRPr="00C162F7">
        <w:rPr>
          <w:rFonts w:ascii="Times" w:hAnsi="Times"/>
        </w:rPr>
        <w:t>. The absorbance increased as concentration increased from .4 to .8 M and decreased as concentration increased from 1.0 M through 1.2 M.</w:t>
      </w:r>
    </w:p>
    <w:tbl>
      <w:tblPr>
        <w:tblStyle w:val="TableGrid"/>
        <w:tblW w:w="0" w:type="auto"/>
        <w:tblLook w:val="04A0" w:firstRow="1" w:lastRow="0" w:firstColumn="1" w:lastColumn="0" w:noHBand="0" w:noVBand="1"/>
      </w:tblPr>
      <w:tblGrid>
        <w:gridCol w:w="2952"/>
        <w:gridCol w:w="2952"/>
        <w:gridCol w:w="2952"/>
      </w:tblGrid>
      <w:tr w:rsidR="006F06D9" w:rsidRPr="00C162F7" w14:paraId="4EFFBC1F" w14:textId="77777777" w:rsidTr="006F06D9">
        <w:tc>
          <w:tcPr>
            <w:tcW w:w="2952" w:type="dxa"/>
          </w:tcPr>
          <w:p w14:paraId="1F1EBCE3" w14:textId="19674056" w:rsidR="006F06D9" w:rsidRPr="00C162F7" w:rsidRDefault="006F06D9" w:rsidP="006F06D9">
            <w:pPr>
              <w:rPr>
                <w:rFonts w:ascii="Times" w:hAnsi="Times"/>
                <w:b/>
              </w:rPr>
            </w:pPr>
            <w:r w:rsidRPr="00C162F7">
              <w:rPr>
                <w:rFonts w:ascii="Times" w:hAnsi="Times"/>
                <w:b/>
              </w:rPr>
              <w:t xml:space="preserve">Molarity of NaCl </w:t>
            </w:r>
          </w:p>
        </w:tc>
        <w:tc>
          <w:tcPr>
            <w:tcW w:w="2952" w:type="dxa"/>
          </w:tcPr>
          <w:p w14:paraId="79410822" w14:textId="291BF0DF" w:rsidR="006F06D9" w:rsidRPr="00C162F7" w:rsidRDefault="006F06D9" w:rsidP="006F06D9">
            <w:pPr>
              <w:rPr>
                <w:rFonts w:ascii="Times" w:hAnsi="Times"/>
                <w:b/>
              </w:rPr>
            </w:pPr>
            <w:r w:rsidRPr="00C162F7">
              <w:rPr>
                <w:rFonts w:ascii="Times" w:hAnsi="Times"/>
                <w:b/>
              </w:rPr>
              <w:t>Sample</w:t>
            </w:r>
          </w:p>
        </w:tc>
        <w:tc>
          <w:tcPr>
            <w:tcW w:w="2952" w:type="dxa"/>
          </w:tcPr>
          <w:p w14:paraId="4EE1FEFB" w14:textId="2FF45562" w:rsidR="006F06D9" w:rsidRPr="00C162F7" w:rsidRDefault="006F06D9" w:rsidP="006F06D9">
            <w:pPr>
              <w:rPr>
                <w:rFonts w:ascii="Times" w:hAnsi="Times"/>
                <w:b/>
              </w:rPr>
            </w:pPr>
            <w:r w:rsidRPr="00C162F7">
              <w:rPr>
                <w:rFonts w:ascii="Times" w:hAnsi="Times"/>
                <w:b/>
              </w:rPr>
              <w:t>Absorbance</w:t>
            </w:r>
          </w:p>
        </w:tc>
      </w:tr>
      <w:tr w:rsidR="006F06D9" w:rsidRPr="00C162F7" w14:paraId="7D04F2B1" w14:textId="77777777" w:rsidTr="006F06D9">
        <w:tc>
          <w:tcPr>
            <w:tcW w:w="2952" w:type="dxa"/>
          </w:tcPr>
          <w:p w14:paraId="33AF740B" w14:textId="4B7C572F" w:rsidR="006F06D9" w:rsidRPr="00C162F7" w:rsidRDefault="006F06D9" w:rsidP="006F06D9">
            <w:pPr>
              <w:rPr>
                <w:rFonts w:ascii="Times" w:hAnsi="Times"/>
              </w:rPr>
            </w:pPr>
            <w:r w:rsidRPr="00C162F7">
              <w:rPr>
                <w:rFonts w:ascii="Times" w:hAnsi="Times"/>
              </w:rPr>
              <w:t>.4 M</w:t>
            </w:r>
          </w:p>
        </w:tc>
        <w:tc>
          <w:tcPr>
            <w:tcW w:w="2952" w:type="dxa"/>
          </w:tcPr>
          <w:p w14:paraId="6D038EC7" w14:textId="7C2983F5" w:rsidR="006F06D9" w:rsidRPr="00C162F7" w:rsidRDefault="006F06D9" w:rsidP="006F06D9">
            <w:pPr>
              <w:rPr>
                <w:rFonts w:ascii="Times" w:hAnsi="Times"/>
              </w:rPr>
            </w:pPr>
            <w:r w:rsidRPr="00C162F7">
              <w:rPr>
                <w:rFonts w:ascii="Times" w:hAnsi="Times"/>
              </w:rPr>
              <w:t>1</w:t>
            </w:r>
          </w:p>
        </w:tc>
        <w:tc>
          <w:tcPr>
            <w:tcW w:w="2952" w:type="dxa"/>
          </w:tcPr>
          <w:p w14:paraId="3C895EC1" w14:textId="46E2761F" w:rsidR="006F06D9" w:rsidRPr="00C162F7" w:rsidRDefault="006F06D9" w:rsidP="006F06D9">
            <w:pPr>
              <w:rPr>
                <w:rFonts w:ascii="Times" w:hAnsi="Times"/>
              </w:rPr>
            </w:pPr>
            <w:r w:rsidRPr="00C162F7">
              <w:rPr>
                <w:rFonts w:ascii="Times" w:hAnsi="Times"/>
              </w:rPr>
              <w:t>.000</w:t>
            </w:r>
          </w:p>
        </w:tc>
      </w:tr>
      <w:tr w:rsidR="006F06D9" w:rsidRPr="00C162F7" w14:paraId="11AA9F94" w14:textId="77777777" w:rsidTr="006F06D9">
        <w:tc>
          <w:tcPr>
            <w:tcW w:w="2952" w:type="dxa"/>
          </w:tcPr>
          <w:p w14:paraId="5953D41C" w14:textId="77777777" w:rsidR="006F06D9" w:rsidRPr="00C162F7" w:rsidRDefault="006F06D9" w:rsidP="006F06D9">
            <w:pPr>
              <w:rPr>
                <w:rFonts w:ascii="Times" w:hAnsi="Times"/>
              </w:rPr>
            </w:pPr>
          </w:p>
        </w:tc>
        <w:tc>
          <w:tcPr>
            <w:tcW w:w="2952" w:type="dxa"/>
          </w:tcPr>
          <w:p w14:paraId="7FFD1B79" w14:textId="78DA50A9" w:rsidR="006F06D9" w:rsidRPr="00C162F7" w:rsidRDefault="006F06D9" w:rsidP="006F06D9">
            <w:pPr>
              <w:rPr>
                <w:rFonts w:ascii="Times" w:hAnsi="Times"/>
              </w:rPr>
            </w:pPr>
            <w:r w:rsidRPr="00C162F7">
              <w:rPr>
                <w:rFonts w:ascii="Times" w:hAnsi="Times"/>
              </w:rPr>
              <w:t>2</w:t>
            </w:r>
          </w:p>
        </w:tc>
        <w:tc>
          <w:tcPr>
            <w:tcW w:w="2952" w:type="dxa"/>
          </w:tcPr>
          <w:p w14:paraId="2C13E0FA" w14:textId="6A555595" w:rsidR="006F06D9" w:rsidRPr="00C162F7" w:rsidRDefault="006F06D9" w:rsidP="006F06D9">
            <w:pPr>
              <w:rPr>
                <w:rFonts w:ascii="Times" w:hAnsi="Times"/>
              </w:rPr>
            </w:pPr>
            <w:r w:rsidRPr="00C162F7">
              <w:rPr>
                <w:rFonts w:ascii="Times" w:hAnsi="Times"/>
              </w:rPr>
              <w:t>.000</w:t>
            </w:r>
          </w:p>
        </w:tc>
      </w:tr>
      <w:tr w:rsidR="006F06D9" w:rsidRPr="00C162F7" w14:paraId="04FECFCE" w14:textId="77777777" w:rsidTr="006F06D9">
        <w:tc>
          <w:tcPr>
            <w:tcW w:w="2952" w:type="dxa"/>
          </w:tcPr>
          <w:p w14:paraId="1422B78B" w14:textId="77777777" w:rsidR="006F06D9" w:rsidRPr="00C162F7" w:rsidRDefault="006F06D9" w:rsidP="006F06D9">
            <w:pPr>
              <w:rPr>
                <w:rFonts w:ascii="Times" w:hAnsi="Times"/>
              </w:rPr>
            </w:pPr>
          </w:p>
        </w:tc>
        <w:tc>
          <w:tcPr>
            <w:tcW w:w="2952" w:type="dxa"/>
          </w:tcPr>
          <w:p w14:paraId="12E806CC" w14:textId="66C12E70" w:rsidR="006F06D9" w:rsidRPr="00C162F7" w:rsidRDefault="006F06D9" w:rsidP="006F06D9">
            <w:pPr>
              <w:rPr>
                <w:rFonts w:ascii="Times" w:hAnsi="Times"/>
              </w:rPr>
            </w:pPr>
            <w:r w:rsidRPr="00C162F7">
              <w:rPr>
                <w:rFonts w:ascii="Times" w:hAnsi="Times"/>
              </w:rPr>
              <w:t>3</w:t>
            </w:r>
          </w:p>
        </w:tc>
        <w:tc>
          <w:tcPr>
            <w:tcW w:w="2952" w:type="dxa"/>
          </w:tcPr>
          <w:p w14:paraId="6A597588" w14:textId="1C1F5B74" w:rsidR="006F06D9" w:rsidRPr="00C162F7" w:rsidRDefault="006F06D9" w:rsidP="006F06D9">
            <w:pPr>
              <w:rPr>
                <w:rFonts w:ascii="Times" w:hAnsi="Times"/>
              </w:rPr>
            </w:pPr>
            <w:r w:rsidRPr="00C162F7">
              <w:rPr>
                <w:rFonts w:ascii="Times" w:hAnsi="Times"/>
              </w:rPr>
              <w:t>.000</w:t>
            </w:r>
          </w:p>
        </w:tc>
      </w:tr>
      <w:tr w:rsidR="006F06D9" w:rsidRPr="00C162F7" w14:paraId="0DFB169A" w14:textId="77777777" w:rsidTr="006F06D9">
        <w:tc>
          <w:tcPr>
            <w:tcW w:w="2952" w:type="dxa"/>
          </w:tcPr>
          <w:p w14:paraId="0364EA85" w14:textId="7A041FAB" w:rsidR="006F06D9" w:rsidRPr="00C162F7" w:rsidRDefault="006F06D9" w:rsidP="006F06D9">
            <w:pPr>
              <w:rPr>
                <w:rFonts w:ascii="Times" w:hAnsi="Times"/>
              </w:rPr>
            </w:pPr>
            <w:r w:rsidRPr="00C162F7">
              <w:rPr>
                <w:rFonts w:ascii="Times" w:hAnsi="Times"/>
              </w:rPr>
              <w:t>.8 M</w:t>
            </w:r>
          </w:p>
        </w:tc>
        <w:tc>
          <w:tcPr>
            <w:tcW w:w="2952" w:type="dxa"/>
          </w:tcPr>
          <w:p w14:paraId="518595DB" w14:textId="0B3FDB9C" w:rsidR="006F06D9" w:rsidRPr="00C162F7" w:rsidRDefault="006F06D9" w:rsidP="006F06D9">
            <w:pPr>
              <w:rPr>
                <w:rFonts w:ascii="Times" w:hAnsi="Times"/>
              </w:rPr>
            </w:pPr>
            <w:r w:rsidRPr="00C162F7">
              <w:rPr>
                <w:rFonts w:ascii="Times" w:hAnsi="Times"/>
              </w:rPr>
              <w:t>4</w:t>
            </w:r>
          </w:p>
        </w:tc>
        <w:tc>
          <w:tcPr>
            <w:tcW w:w="2952" w:type="dxa"/>
          </w:tcPr>
          <w:p w14:paraId="0CD2CC7A" w14:textId="2BD8A625" w:rsidR="006F06D9" w:rsidRPr="00C162F7" w:rsidRDefault="006F06D9" w:rsidP="006F06D9">
            <w:pPr>
              <w:rPr>
                <w:rFonts w:ascii="Times" w:hAnsi="Times"/>
              </w:rPr>
            </w:pPr>
            <w:r w:rsidRPr="00C162F7">
              <w:rPr>
                <w:rFonts w:ascii="Times" w:hAnsi="Times"/>
              </w:rPr>
              <w:t>.001</w:t>
            </w:r>
          </w:p>
        </w:tc>
      </w:tr>
      <w:tr w:rsidR="006F06D9" w:rsidRPr="00C162F7" w14:paraId="63871DBD" w14:textId="77777777" w:rsidTr="006F06D9">
        <w:tc>
          <w:tcPr>
            <w:tcW w:w="2952" w:type="dxa"/>
          </w:tcPr>
          <w:p w14:paraId="265B3A37" w14:textId="77777777" w:rsidR="006F06D9" w:rsidRPr="00C162F7" w:rsidRDefault="006F06D9" w:rsidP="006F06D9">
            <w:pPr>
              <w:rPr>
                <w:rFonts w:ascii="Times" w:hAnsi="Times"/>
              </w:rPr>
            </w:pPr>
          </w:p>
        </w:tc>
        <w:tc>
          <w:tcPr>
            <w:tcW w:w="2952" w:type="dxa"/>
          </w:tcPr>
          <w:p w14:paraId="14D50841" w14:textId="316AB54E" w:rsidR="006F06D9" w:rsidRPr="00C162F7" w:rsidRDefault="006F06D9" w:rsidP="006F06D9">
            <w:pPr>
              <w:rPr>
                <w:rFonts w:ascii="Times" w:hAnsi="Times"/>
              </w:rPr>
            </w:pPr>
            <w:r w:rsidRPr="00C162F7">
              <w:rPr>
                <w:rFonts w:ascii="Times" w:hAnsi="Times"/>
              </w:rPr>
              <w:t>5</w:t>
            </w:r>
          </w:p>
        </w:tc>
        <w:tc>
          <w:tcPr>
            <w:tcW w:w="2952" w:type="dxa"/>
          </w:tcPr>
          <w:p w14:paraId="4BAA68E6" w14:textId="65BA3F56" w:rsidR="006F06D9" w:rsidRPr="00C162F7" w:rsidRDefault="006F06D9" w:rsidP="006F06D9">
            <w:pPr>
              <w:rPr>
                <w:rFonts w:ascii="Times" w:hAnsi="Times"/>
              </w:rPr>
            </w:pPr>
            <w:r w:rsidRPr="00C162F7">
              <w:rPr>
                <w:rFonts w:ascii="Times" w:hAnsi="Times"/>
              </w:rPr>
              <w:t>.001</w:t>
            </w:r>
          </w:p>
        </w:tc>
      </w:tr>
      <w:tr w:rsidR="006F06D9" w:rsidRPr="00C162F7" w14:paraId="15E89B3C" w14:textId="77777777" w:rsidTr="006F06D9">
        <w:tc>
          <w:tcPr>
            <w:tcW w:w="2952" w:type="dxa"/>
          </w:tcPr>
          <w:p w14:paraId="1468788F" w14:textId="77777777" w:rsidR="006F06D9" w:rsidRPr="00C162F7" w:rsidRDefault="006F06D9" w:rsidP="006F06D9">
            <w:pPr>
              <w:rPr>
                <w:rFonts w:ascii="Times" w:hAnsi="Times"/>
              </w:rPr>
            </w:pPr>
          </w:p>
        </w:tc>
        <w:tc>
          <w:tcPr>
            <w:tcW w:w="2952" w:type="dxa"/>
          </w:tcPr>
          <w:p w14:paraId="06E5CC16" w14:textId="351CA374" w:rsidR="006F06D9" w:rsidRPr="00C162F7" w:rsidRDefault="006F06D9" w:rsidP="006F06D9">
            <w:pPr>
              <w:rPr>
                <w:rFonts w:ascii="Times" w:hAnsi="Times"/>
              </w:rPr>
            </w:pPr>
            <w:r w:rsidRPr="00C162F7">
              <w:rPr>
                <w:rFonts w:ascii="Times" w:hAnsi="Times"/>
              </w:rPr>
              <w:t>6</w:t>
            </w:r>
          </w:p>
        </w:tc>
        <w:tc>
          <w:tcPr>
            <w:tcW w:w="2952" w:type="dxa"/>
          </w:tcPr>
          <w:p w14:paraId="38D31C11" w14:textId="26B7717C" w:rsidR="006F06D9" w:rsidRPr="00C162F7" w:rsidRDefault="006F06D9" w:rsidP="006F06D9">
            <w:pPr>
              <w:rPr>
                <w:rFonts w:ascii="Times" w:hAnsi="Times"/>
              </w:rPr>
            </w:pPr>
            <w:r w:rsidRPr="00C162F7">
              <w:rPr>
                <w:rFonts w:ascii="Times" w:hAnsi="Times"/>
              </w:rPr>
              <w:t>.006</w:t>
            </w:r>
          </w:p>
        </w:tc>
      </w:tr>
      <w:tr w:rsidR="006F06D9" w:rsidRPr="00C162F7" w14:paraId="219B7947" w14:textId="77777777" w:rsidTr="006F06D9">
        <w:tc>
          <w:tcPr>
            <w:tcW w:w="2952" w:type="dxa"/>
          </w:tcPr>
          <w:p w14:paraId="67BA9A59" w14:textId="66895B71" w:rsidR="006F06D9" w:rsidRPr="00C162F7" w:rsidRDefault="006F06D9" w:rsidP="006F06D9">
            <w:pPr>
              <w:rPr>
                <w:rFonts w:ascii="Times" w:hAnsi="Times"/>
              </w:rPr>
            </w:pPr>
            <w:r w:rsidRPr="00C162F7">
              <w:rPr>
                <w:rFonts w:ascii="Times" w:hAnsi="Times"/>
              </w:rPr>
              <w:t>1.0 M</w:t>
            </w:r>
          </w:p>
        </w:tc>
        <w:tc>
          <w:tcPr>
            <w:tcW w:w="2952" w:type="dxa"/>
          </w:tcPr>
          <w:p w14:paraId="7CC03832" w14:textId="3E85DD23" w:rsidR="006F06D9" w:rsidRPr="00C162F7" w:rsidRDefault="006F06D9" w:rsidP="006F06D9">
            <w:pPr>
              <w:rPr>
                <w:rFonts w:ascii="Times" w:hAnsi="Times"/>
              </w:rPr>
            </w:pPr>
            <w:r w:rsidRPr="00C162F7">
              <w:rPr>
                <w:rFonts w:ascii="Times" w:hAnsi="Times"/>
              </w:rPr>
              <w:t>7</w:t>
            </w:r>
          </w:p>
        </w:tc>
        <w:tc>
          <w:tcPr>
            <w:tcW w:w="2952" w:type="dxa"/>
          </w:tcPr>
          <w:p w14:paraId="7538DDA2" w14:textId="30814E73" w:rsidR="006F06D9" w:rsidRPr="00C162F7" w:rsidRDefault="006F06D9" w:rsidP="006F06D9">
            <w:pPr>
              <w:rPr>
                <w:rFonts w:ascii="Times" w:hAnsi="Times"/>
              </w:rPr>
            </w:pPr>
            <w:r w:rsidRPr="00C162F7">
              <w:rPr>
                <w:rFonts w:ascii="Times" w:hAnsi="Times"/>
              </w:rPr>
              <w:t>.042</w:t>
            </w:r>
          </w:p>
        </w:tc>
      </w:tr>
      <w:tr w:rsidR="006F06D9" w:rsidRPr="00C162F7" w14:paraId="3A9EB816" w14:textId="77777777" w:rsidTr="006F06D9">
        <w:tc>
          <w:tcPr>
            <w:tcW w:w="2952" w:type="dxa"/>
          </w:tcPr>
          <w:p w14:paraId="24571C28" w14:textId="77777777" w:rsidR="006F06D9" w:rsidRPr="00C162F7" w:rsidRDefault="006F06D9" w:rsidP="006F06D9">
            <w:pPr>
              <w:rPr>
                <w:rFonts w:ascii="Times" w:hAnsi="Times"/>
              </w:rPr>
            </w:pPr>
          </w:p>
        </w:tc>
        <w:tc>
          <w:tcPr>
            <w:tcW w:w="2952" w:type="dxa"/>
          </w:tcPr>
          <w:p w14:paraId="3CDFFDC7" w14:textId="6BAB573C" w:rsidR="006F06D9" w:rsidRPr="00C162F7" w:rsidRDefault="006F06D9" w:rsidP="006F06D9">
            <w:pPr>
              <w:rPr>
                <w:rFonts w:ascii="Times" w:hAnsi="Times"/>
              </w:rPr>
            </w:pPr>
            <w:r w:rsidRPr="00C162F7">
              <w:rPr>
                <w:rFonts w:ascii="Times" w:hAnsi="Times"/>
              </w:rPr>
              <w:t>8</w:t>
            </w:r>
          </w:p>
        </w:tc>
        <w:tc>
          <w:tcPr>
            <w:tcW w:w="2952" w:type="dxa"/>
          </w:tcPr>
          <w:p w14:paraId="78178D90" w14:textId="273E8140" w:rsidR="006F06D9" w:rsidRPr="00C162F7" w:rsidRDefault="006F06D9" w:rsidP="006F06D9">
            <w:pPr>
              <w:rPr>
                <w:rFonts w:ascii="Times" w:hAnsi="Times"/>
              </w:rPr>
            </w:pPr>
            <w:r w:rsidRPr="00C162F7">
              <w:rPr>
                <w:rFonts w:ascii="Times" w:hAnsi="Times"/>
              </w:rPr>
              <w:t>.032</w:t>
            </w:r>
          </w:p>
        </w:tc>
      </w:tr>
      <w:tr w:rsidR="006F06D9" w:rsidRPr="00C162F7" w14:paraId="6860F22B" w14:textId="77777777" w:rsidTr="006F06D9">
        <w:tc>
          <w:tcPr>
            <w:tcW w:w="2952" w:type="dxa"/>
          </w:tcPr>
          <w:p w14:paraId="43E0E267" w14:textId="77777777" w:rsidR="006F06D9" w:rsidRPr="00C162F7" w:rsidRDefault="006F06D9" w:rsidP="006F06D9">
            <w:pPr>
              <w:rPr>
                <w:rFonts w:ascii="Times" w:hAnsi="Times"/>
              </w:rPr>
            </w:pPr>
          </w:p>
        </w:tc>
        <w:tc>
          <w:tcPr>
            <w:tcW w:w="2952" w:type="dxa"/>
          </w:tcPr>
          <w:p w14:paraId="255A6DE6" w14:textId="23F12FD2" w:rsidR="006F06D9" w:rsidRPr="00C162F7" w:rsidRDefault="006F06D9" w:rsidP="006F06D9">
            <w:pPr>
              <w:rPr>
                <w:rFonts w:ascii="Times" w:hAnsi="Times"/>
              </w:rPr>
            </w:pPr>
            <w:r w:rsidRPr="00C162F7">
              <w:rPr>
                <w:rFonts w:ascii="Times" w:hAnsi="Times"/>
              </w:rPr>
              <w:t>9</w:t>
            </w:r>
          </w:p>
        </w:tc>
        <w:tc>
          <w:tcPr>
            <w:tcW w:w="2952" w:type="dxa"/>
          </w:tcPr>
          <w:p w14:paraId="1936DA49" w14:textId="76C44E46" w:rsidR="006F06D9" w:rsidRPr="00C162F7" w:rsidRDefault="006F06D9" w:rsidP="006F06D9">
            <w:pPr>
              <w:rPr>
                <w:rFonts w:ascii="Times" w:hAnsi="Times"/>
              </w:rPr>
            </w:pPr>
            <w:r w:rsidRPr="00C162F7">
              <w:rPr>
                <w:rFonts w:ascii="Times" w:hAnsi="Times"/>
              </w:rPr>
              <w:t>.027</w:t>
            </w:r>
          </w:p>
        </w:tc>
      </w:tr>
      <w:tr w:rsidR="006F06D9" w:rsidRPr="00C162F7" w14:paraId="3118EFA0" w14:textId="77777777" w:rsidTr="006F06D9">
        <w:tc>
          <w:tcPr>
            <w:tcW w:w="2952" w:type="dxa"/>
          </w:tcPr>
          <w:p w14:paraId="6A3738AE" w14:textId="63FBBC1A" w:rsidR="006F06D9" w:rsidRPr="00C162F7" w:rsidRDefault="006F06D9" w:rsidP="006F06D9">
            <w:pPr>
              <w:rPr>
                <w:rFonts w:ascii="Times" w:hAnsi="Times"/>
              </w:rPr>
            </w:pPr>
            <w:r w:rsidRPr="00C162F7">
              <w:rPr>
                <w:rFonts w:ascii="Times" w:hAnsi="Times"/>
              </w:rPr>
              <w:t>1.2 M</w:t>
            </w:r>
          </w:p>
        </w:tc>
        <w:tc>
          <w:tcPr>
            <w:tcW w:w="2952" w:type="dxa"/>
          </w:tcPr>
          <w:p w14:paraId="63865BFA" w14:textId="4B6C2835" w:rsidR="006F06D9" w:rsidRPr="00C162F7" w:rsidRDefault="006F06D9" w:rsidP="006F06D9">
            <w:pPr>
              <w:rPr>
                <w:rFonts w:ascii="Times" w:hAnsi="Times"/>
              </w:rPr>
            </w:pPr>
            <w:r w:rsidRPr="00C162F7">
              <w:rPr>
                <w:rFonts w:ascii="Times" w:hAnsi="Times"/>
              </w:rPr>
              <w:t>10</w:t>
            </w:r>
          </w:p>
        </w:tc>
        <w:tc>
          <w:tcPr>
            <w:tcW w:w="2952" w:type="dxa"/>
          </w:tcPr>
          <w:p w14:paraId="34836DD2" w14:textId="0F4F4F46" w:rsidR="006F06D9" w:rsidRPr="00C162F7" w:rsidRDefault="006F06D9" w:rsidP="006F06D9">
            <w:pPr>
              <w:rPr>
                <w:rFonts w:ascii="Times" w:hAnsi="Times"/>
              </w:rPr>
            </w:pPr>
            <w:r w:rsidRPr="00C162F7">
              <w:rPr>
                <w:rFonts w:ascii="Times" w:hAnsi="Times"/>
              </w:rPr>
              <w:t>.017</w:t>
            </w:r>
          </w:p>
        </w:tc>
      </w:tr>
      <w:tr w:rsidR="006F06D9" w:rsidRPr="00C162F7" w14:paraId="569905C7" w14:textId="77777777" w:rsidTr="006F06D9">
        <w:tc>
          <w:tcPr>
            <w:tcW w:w="2952" w:type="dxa"/>
          </w:tcPr>
          <w:p w14:paraId="24AD9AE7" w14:textId="77777777" w:rsidR="006F06D9" w:rsidRPr="00C162F7" w:rsidRDefault="006F06D9" w:rsidP="006F06D9">
            <w:pPr>
              <w:rPr>
                <w:rFonts w:ascii="Times" w:hAnsi="Times"/>
              </w:rPr>
            </w:pPr>
          </w:p>
        </w:tc>
        <w:tc>
          <w:tcPr>
            <w:tcW w:w="2952" w:type="dxa"/>
          </w:tcPr>
          <w:p w14:paraId="331C583A" w14:textId="70A0F7FC" w:rsidR="006F06D9" w:rsidRPr="00C162F7" w:rsidRDefault="006F06D9" w:rsidP="006F06D9">
            <w:pPr>
              <w:rPr>
                <w:rFonts w:ascii="Times" w:hAnsi="Times"/>
              </w:rPr>
            </w:pPr>
            <w:r w:rsidRPr="00C162F7">
              <w:rPr>
                <w:rFonts w:ascii="Times" w:hAnsi="Times"/>
              </w:rPr>
              <w:t>11</w:t>
            </w:r>
          </w:p>
        </w:tc>
        <w:tc>
          <w:tcPr>
            <w:tcW w:w="2952" w:type="dxa"/>
          </w:tcPr>
          <w:p w14:paraId="61716769" w14:textId="6A566A4B" w:rsidR="006F06D9" w:rsidRPr="00C162F7" w:rsidRDefault="006F06D9" w:rsidP="006F06D9">
            <w:pPr>
              <w:rPr>
                <w:rFonts w:ascii="Times" w:hAnsi="Times"/>
              </w:rPr>
            </w:pPr>
            <w:r w:rsidRPr="00C162F7">
              <w:rPr>
                <w:rFonts w:ascii="Times" w:hAnsi="Times"/>
              </w:rPr>
              <w:t>.008</w:t>
            </w:r>
          </w:p>
        </w:tc>
      </w:tr>
      <w:tr w:rsidR="006F06D9" w:rsidRPr="00C162F7" w14:paraId="4859580D" w14:textId="77777777" w:rsidTr="006F06D9">
        <w:tc>
          <w:tcPr>
            <w:tcW w:w="2952" w:type="dxa"/>
          </w:tcPr>
          <w:p w14:paraId="477F8CF1" w14:textId="77777777" w:rsidR="006F06D9" w:rsidRPr="00C162F7" w:rsidRDefault="006F06D9" w:rsidP="006F06D9">
            <w:pPr>
              <w:rPr>
                <w:rFonts w:ascii="Times" w:hAnsi="Times"/>
              </w:rPr>
            </w:pPr>
          </w:p>
        </w:tc>
        <w:tc>
          <w:tcPr>
            <w:tcW w:w="2952" w:type="dxa"/>
          </w:tcPr>
          <w:p w14:paraId="034ED7BD" w14:textId="1038A0E2" w:rsidR="006F06D9" w:rsidRPr="00C162F7" w:rsidRDefault="006F06D9" w:rsidP="006F06D9">
            <w:pPr>
              <w:rPr>
                <w:rFonts w:ascii="Times" w:hAnsi="Times"/>
              </w:rPr>
            </w:pPr>
            <w:r w:rsidRPr="00C162F7">
              <w:rPr>
                <w:rFonts w:ascii="Times" w:hAnsi="Times"/>
              </w:rPr>
              <w:t>12</w:t>
            </w:r>
          </w:p>
        </w:tc>
        <w:tc>
          <w:tcPr>
            <w:tcW w:w="2952" w:type="dxa"/>
          </w:tcPr>
          <w:p w14:paraId="02B72D81" w14:textId="6780A536" w:rsidR="006F06D9" w:rsidRPr="00C162F7" w:rsidRDefault="006F06D9" w:rsidP="006F06D9">
            <w:pPr>
              <w:rPr>
                <w:rFonts w:ascii="Times" w:hAnsi="Times"/>
              </w:rPr>
            </w:pPr>
            <w:r w:rsidRPr="00C162F7">
              <w:rPr>
                <w:rFonts w:ascii="Times" w:hAnsi="Times"/>
              </w:rPr>
              <w:t>.004</w:t>
            </w:r>
          </w:p>
        </w:tc>
      </w:tr>
      <w:tr w:rsidR="006F06D9" w:rsidRPr="00C162F7" w14:paraId="6790AB5A" w14:textId="77777777" w:rsidTr="006F06D9">
        <w:tc>
          <w:tcPr>
            <w:tcW w:w="2952" w:type="dxa"/>
          </w:tcPr>
          <w:p w14:paraId="2693BF50" w14:textId="77777777" w:rsidR="006F06D9" w:rsidRPr="00C162F7" w:rsidRDefault="006F06D9" w:rsidP="006F06D9">
            <w:pPr>
              <w:rPr>
                <w:rFonts w:ascii="Times" w:hAnsi="Times"/>
              </w:rPr>
            </w:pPr>
          </w:p>
        </w:tc>
        <w:tc>
          <w:tcPr>
            <w:tcW w:w="2952" w:type="dxa"/>
          </w:tcPr>
          <w:p w14:paraId="0D1F3509" w14:textId="4D4F01C7" w:rsidR="006F06D9" w:rsidRPr="00C162F7" w:rsidRDefault="006F06D9" w:rsidP="006F06D9">
            <w:pPr>
              <w:rPr>
                <w:rFonts w:ascii="Times" w:hAnsi="Times"/>
              </w:rPr>
            </w:pPr>
            <w:r w:rsidRPr="00C162F7">
              <w:rPr>
                <w:rFonts w:ascii="Times" w:hAnsi="Times"/>
              </w:rPr>
              <w:t>13</w:t>
            </w:r>
          </w:p>
        </w:tc>
        <w:tc>
          <w:tcPr>
            <w:tcW w:w="2952" w:type="dxa"/>
          </w:tcPr>
          <w:p w14:paraId="01424D00" w14:textId="6B03FE1D" w:rsidR="006F06D9" w:rsidRPr="00C162F7" w:rsidRDefault="006F06D9" w:rsidP="006F06D9">
            <w:pPr>
              <w:rPr>
                <w:rFonts w:ascii="Times" w:hAnsi="Times"/>
              </w:rPr>
            </w:pPr>
            <w:r w:rsidRPr="00C162F7">
              <w:rPr>
                <w:rFonts w:ascii="Times" w:hAnsi="Times"/>
              </w:rPr>
              <w:t>.000</w:t>
            </w:r>
          </w:p>
        </w:tc>
      </w:tr>
      <w:tr w:rsidR="006F06D9" w:rsidRPr="00C162F7" w14:paraId="23BEDF0A" w14:textId="77777777" w:rsidTr="006F06D9">
        <w:tc>
          <w:tcPr>
            <w:tcW w:w="2952" w:type="dxa"/>
          </w:tcPr>
          <w:p w14:paraId="340A77EF" w14:textId="77777777" w:rsidR="006F06D9" w:rsidRPr="00C162F7" w:rsidRDefault="006F06D9" w:rsidP="006F06D9">
            <w:pPr>
              <w:rPr>
                <w:rFonts w:ascii="Times" w:hAnsi="Times"/>
              </w:rPr>
            </w:pPr>
          </w:p>
        </w:tc>
        <w:tc>
          <w:tcPr>
            <w:tcW w:w="2952" w:type="dxa"/>
          </w:tcPr>
          <w:p w14:paraId="10A7E1C5" w14:textId="1338A20A" w:rsidR="006F06D9" w:rsidRPr="00C162F7" w:rsidRDefault="006F06D9" w:rsidP="006F06D9">
            <w:pPr>
              <w:rPr>
                <w:rFonts w:ascii="Times" w:hAnsi="Times"/>
              </w:rPr>
            </w:pPr>
            <w:r w:rsidRPr="00C162F7">
              <w:rPr>
                <w:rFonts w:ascii="Times" w:hAnsi="Times"/>
              </w:rPr>
              <w:t>14</w:t>
            </w:r>
          </w:p>
        </w:tc>
        <w:tc>
          <w:tcPr>
            <w:tcW w:w="2952" w:type="dxa"/>
          </w:tcPr>
          <w:p w14:paraId="138D0328" w14:textId="7EAD04B7" w:rsidR="006F06D9" w:rsidRPr="00C162F7" w:rsidRDefault="006F06D9" w:rsidP="006F06D9">
            <w:pPr>
              <w:rPr>
                <w:rFonts w:ascii="Times" w:hAnsi="Times"/>
              </w:rPr>
            </w:pPr>
            <w:r w:rsidRPr="00C162F7">
              <w:rPr>
                <w:rFonts w:ascii="Times" w:hAnsi="Times"/>
              </w:rPr>
              <w:t>.001</w:t>
            </w:r>
          </w:p>
        </w:tc>
      </w:tr>
      <w:tr w:rsidR="006F06D9" w:rsidRPr="00C162F7" w14:paraId="7FF06DAF" w14:textId="77777777" w:rsidTr="006F06D9">
        <w:tc>
          <w:tcPr>
            <w:tcW w:w="2952" w:type="dxa"/>
          </w:tcPr>
          <w:p w14:paraId="6C7F3D60" w14:textId="77777777" w:rsidR="006F06D9" w:rsidRPr="00C162F7" w:rsidRDefault="006F06D9" w:rsidP="006F06D9">
            <w:pPr>
              <w:rPr>
                <w:rFonts w:ascii="Times" w:hAnsi="Times"/>
              </w:rPr>
            </w:pPr>
          </w:p>
        </w:tc>
        <w:tc>
          <w:tcPr>
            <w:tcW w:w="2952" w:type="dxa"/>
          </w:tcPr>
          <w:p w14:paraId="6862754C" w14:textId="4E9ACB54" w:rsidR="006F06D9" w:rsidRPr="00C162F7" w:rsidRDefault="006F06D9" w:rsidP="006F06D9">
            <w:pPr>
              <w:rPr>
                <w:rFonts w:ascii="Times" w:hAnsi="Times"/>
              </w:rPr>
            </w:pPr>
            <w:r w:rsidRPr="00C162F7">
              <w:rPr>
                <w:rFonts w:ascii="Times" w:hAnsi="Times"/>
              </w:rPr>
              <w:t>15</w:t>
            </w:r>
          </w:p>
        </w:tc>
        <w:tc>
          <w:tcPr>
            <w:tcW w:w="2952" w:type="dxa"/>
          </w:tcPr>
          <w:p w14:paraId="243AD454" w14:textId="23773041" w:rsidR="006F06D9" w:rsidRPr="00C162F7" w:rsidRDefault="006F06D9" w:rsidP="006F06D9">
            <w:pPr>
              <w:rPr>
                <w:rFonts w:ascii="Times" w:hAnsi="Times"/>
              </w:rPr>
            </w:pPr>
            <w:r w:rsidRPr="00C162F7">
              <w:rPr>
                <w:rFonts w:ascii="Times" w:hAnsi="Times"/>
              </w:rPr>
              <w:t>.001</w:t>
            </w:r>
          </w:p>
        </w:tc>
      </w:tr>
    </w:tbl>
    <w:p w14:paraId="03A2840F" w14:textId="77777777" w:rsidR="006F06D9" w:rsidRDefault="006F06D9" w:rsidP="006F06D9">
      <w:pPr>
        <w:rPr>
          <w:rFonts w:ascii="Times" w:hAnsi="Times"/>
        </w:rPr>
      </w:pPr>
    </w:p>
    <w:p w14:paraId="06DE004E" w14:textId="1CE8067B" w:rsidR="00827C60" w:rsidRDefault="00827C60" w:rsidP="006F06D9">
      <w:pPr>
        <w:rPr>
          <w:rFonts w:ascii="Times" w:hAnsi="Times"/>
        </w:rPr>
      </w:pPr>
      <w:r w:rsidRPr="00A15BA2">
        <w:rPr>
          <w:rFonts w:ascii="Times" w:hAnsi="Times"/>
          <w:b/>
        </w:rPr>
        <w:t>Fig. 2:</w:t>
      </w:r>
      <w:r>
        <w:rPr>
          <w:rFonts w:ascii="Times" w:hAnsi="Times"/>
        </w:rPr>
        <w:t xml:space="preserve"> Absorbance of each LDH sample for the data of Molly, Sarah, and Olivia. </w:t>
      </w:r>
      <w:r w:rsidR="00A15BA2">
        <w:rPr>
          <w:rFonts w:ascii="Times" w:hAnsi="Times"/>
        </w:rPr>
        <w:t xml:space="preserve">This data was more accurate and shared as the “class” data. </w:t>
      </w:r>
      <w:r w:rsidR="00727825">
        <w:rPr>
          <w:rFonts w:ascii="Times" w:hAnsi="Times"/>
        </w:rPr>
        <w:t xml:space="preserve">This data follows a trend dissimilar to our data. </w:t>
      </w:r>
    </w:p>
    <w:tbl>
      <w:tblPr>
        <w:tblStyle w:val="TableGrid"/>
        <w:tblW w:w="0" w:type="auto"/>
        <w:tblLook w:val="04A0" w:firstRow="1" w:lastRow="0" w:firstColumn="1" w:lastColumn="0" w:noHBand="0" w:noVBand="1"/>
      </w:tblPr>
      <w:tblGrid>
        <w:gridCol w:w="2952"/>
        <w:gridCol w:w="2952"/>
        <w:gridCol w:w="2952"/>
      </w:tblGrid>
      <w:tr w:rsidR="00816705" w14:paraId="3DB49112" w14:textId="77777777" w:rsidTr="00816705">
        <w:tc>
          <w:tcPr>
            <w:tcW w:w="2952" w:type="dxa"/>
          </w:tcPr>
          <w:p w14:paraId="29004E9B" w14:textId="6BFA2E4B" w:rsidR="00816705" w:rsidRPr="00713051" w:rsidRDefault="00816705" w:rsidP="006F06D9">
            <w:pPr>
              <w:rPr>
                <w:rFonts w:ascii="Times" w:hAnsi="Times"/>
                <w:b/>
              </w:rPr>
            </w:pPr>
            <w:r w:rsidRPr="00713051">
              <w:rPr>
                <w:rFonts w:ascii="Times" w:hAnsi="Times"/>
                <w:b/>
              </w:rPr>
              <w:t>Molarity of NaCl</w:t>
            </w:r>
          </w:p>
        </w:tc>
        <w:tc>
          <w:tcPr>
            <w:tcW w:w="2952" w:type="dxa"/>
          </w:tcPr>
          <w:p w14:paraId="0BD44A62" w14:textId="77CEDE78" w:rsidR="00816705" w:rsidRPr="00713051" w:rsidRDefault="00816705" w:rsidP="006F06D9">
            <w:pPr>
              <w:rPr>
                <w:rFonts w:ascii="Times" w:hAnsi="Times"/>
                <w:b/>
              </w:rPr>
            </w:pPr>
            <w:r w:rsidRPr="00713051">
              <w:rPr>
                <w:rFonts w:ascii="Times" w:hAnsi="Times"/>
                <w:b/>
              </w:rPr>
              <w:t>Sample</w:t>
            </w:r>
          </w:p>
        </w:tc>
        <w:tc>
          <w:tcPr>
            <w:tcW w:w="2952" w:type="dxa"/>
          </w:tcPr>
          <w:p w14:paraId="6A363C4F" w14:textId="56398FAA" w:rsidR="00816705" w:rsidRPr="00713051" w:rsidRDefault="00816705" w:rsidP="00816705">
            <w:pPr>
              <w:jc w:val="center"/>
              <w:rPr>
                <w:rFonts w:ascii="Times" w:hAnsi="Times"/>
                <w:b/>
              </w:rPr>
            </w:pPr>
            <w:r w:rsidRPr="00713051">
              <w:rPr>
                <w:rFonts w:ascii="Times" w:hAnsi="Times"/>
                <w:b/>
              </w:rPr>
              <w:t>Absorbance</w:t>
            </w:r>
          </w:p>
        </w:tc>
      </w:tr>
      <w:tr w:rsidR="00816705" w14:paraId="7D300477" w14:textId="77777777" w:rsidTr="00816705">
        <w:tc>
          <w:tcPr>
            <w:tcW w:w="2952" w:type="dxa"/>
          </w:tcPr>
          <w:p w14:paraId="532E285E" w14:textId="79494026" w:rsidR="00816705" w:rsidRDefault="00816705" w:rsidP="006F06D9">
            <w:pPr>
              <w:rPr>
                <w:rFonts w:ascii="Times" w:hAnsi="Times"/>
              </w:rPr>
            </w:pPr>
            <w:r>
              <w:rPr>
                <w:rFonts w:ascii="Times" w:hAnsi="Times"/>
              </w:rPr>
              <w:t>.4 M</w:t>
            </w:r>
          </w:p>
        </w:tc>
        <w:tc>
          <w:tcPr>
            <w:tcW w:w="2952" w:type="dxa"/>
          </w:tcPr>
          <w:p w14:paraId="2CCF8D45" w14:textId="0A2EF861" w:rsidR="00816705" w:rsidRDefault="00816705" w:rsidP="006F06D9">
            <w:pPr>
              <w:rPr>
                <w:rFonts w:ascii="Times" w:hAnsi="Times"/>
              </w:rPr>
            </w:pPr>
            <w:r>
              <w:rPr>
                <w:rFonts w:ascii="Times" w:hAnsi="Times"/>
              </w:rPr>
              <w:t>1</w:t>
            </w:r>
          </w:p>
        </w:tc>
        <w:tc>
          <w:tcPr>
            <w:tcW w:w="2952" w:type="dxa"/>
          </w:tcPr>
          <w:p w14:paraId="316B51DB" w14:textId="1E5C28AF" w:rsidR="00816705" w:rsidRDefault="00816705" w:rsidP="006F06D9">
            <w:pPr>
              <w:rPr>
                <w:rFonts w:ascii="Times" w:hAnsi="Times"/>
              </w:rPr>
            </w:pPr>
            <w:r>
              <w:rPr>
                <w:rFonts w:ascii="Times" w:hAnsi="Times"/>
              </w:rPr>
              <w:t>.041</w:t>
            </w:r>
            <w:r w:rsidR="00A15BA2">
              <w:rPr>
                <w:rFonts w:ascii="Times" w:hAnsi="Times"/>
              </w:rPr>
              <w:t>0</w:t>
            </w:r>
          </w:p>
        </w:tc>
      </w:tr>
      <w:tr w:rsidR="00816705" w14:paraId="1B097BD2" w14:textId="77777777" w:rsidTr="00816705">
        <w:tc>
          <w:tcPr>
            <w:tcW w:w="2952" w:type="dxa"/>
          </w:tcPr>
          <w:p w14:paraId="36283521" w14:textId="77777777" w:rsidR="00816705" w:rsidRDefault="00816705" w:rsidP="006F06D9">
            <w:pPr>
              <w:rPr>
                <w:rFonts w:ascii="Times" w:hAnsi="Times"/>
              </w:rPr>
            </w:pPr>
          </w:p>
        </w:tc>
        <w:tc>
          <w:tcPr>
            <w:tcW w:w="2952" w:type="dxa"/>
          </w:tcPr>
          <w:p w14:paraId="3F8AFC0B" w14:textId="343B3327" w:rsidR="00816705" w:rsidRDefault="00816705" w:rsidP="006F06D9">
            <w:pPr>
              <w:rPr>
                <w:rFonts w:ascii="Times" w:hAnsi="Times"/>
              </w:rPr>
            </w:pPr>
            <w:r>
              <w:rPr>
                <w:rFonts w:ascii="Times" w:hAnsi="Times"/>
              </w:rPr>
              <w:t>2</w:t>
            </w:r>
          </w:p>
        </w:tc>
        <w:tc>
          <w:tcPr>
            <w:tcW w:w="2952" w:type="dxa"/>
          </w:tcPr>
          <w:p w14:paraId="51F40FA8" w14:textId="5E2626DF" w:rsidR="00816705" w:rsidRDefault="00816705" w:rsidP="006F06D9">
            <w:pPr>
              <w:rPr>
                <w:rFonts w:ascii="Times" w:hAnsi="Times"/>
              </w:rPr>
            </w:pPr>
            <w:r>
              <w:rPr>
                <w:rFonts w:ascii="Times" w:hAnsi="Times"/>
              </w:rPr>
              <w:t>.0336</w:t>
            </w:r>
          </w:p>
        </w:tc>
      </w:tr>
      <w:tr w:rsidR="00816705" w14:paraId="42CF665A" w14:textId="77777777" w:rsidTr="00816705">
        <w:tc>
          <w:tcPr>
            <w:tcW w:w="2952" w:type="dxa"/>
          </w:tcPr>
          <w:p w14:paraId="55DFEE52" w14:textId="77777777" w:rsidR="00816705" w:rsidRDefault="00816705" w:rsidP="006F06D9">
            <w:pPr>
              <w:rPr>
                <w:rFonts w:ascii="Times" w:hAnsi="Times"/>
              </w:rPr>
            </w:pPr>
          </w:p>
        </w:tc>
        <w:tc>
          <w:tcPr>
            <w:tcW w:w="2952" w:type="dxa"/>
          </w:tcPr>
          <w:p w14:paraId="0AC6A120" w14:textId="78AE32B1" w:rsidR="00816705" w:rsidRDefault="00816705" w:rsidP="006F06D9">
            <w:pPr>
              <w:rPr>
                <w:rFonts w:ascii="Times" w:hAnsi="Times"/>
              </w:rPr>
            </w:pPr>
            <w:r>
              <w:rPr>
                <w:rFonts w:ascii="Times" w:hAnsi="Times"/>
              </w:rPr>
              <w:t>3</w:t>
            </w:r>
          </w:p>
        </w:tc>
        <w:tc>
          <w:tcPr>
            <w:tcW w:w="2952" w:type="dxa"/>
          </w:tcPr>
          <w:p w14:paraId="011FFA3B" w14:textId="4DDBAFE7" w:rsidR="00816705" w:rsidRDefault="00816705" w:rsidP="006F06D9">
            <w:pPr>
              <w:rPr>
                <w:rFonts w:ascii="Times" w:hAnsi="Times"/>
              </w:rPr>
            </w:pPr>
            <w:r>
              <w:rPr>
                <w:rFonts w:ascii="Times" w:hAnsi="Times"/>
              </w:rPr>
              <w:t>.0341</w:t>
            </w:r>
          </w:p>
        </w:tc>
      </w:tr>
      <w:tr w:rsidR="00816705" w14:paraId="2EE031B0" w14:textId="77777777" w:rsidTr="00816705">
        <w:tc>
          <w:tcPr>
            <w:tcW w:w="2952" w:type="dxa"/>
          </w:tcPr>
          <w:p w14:paraId="29965806" w14:textId="7FF817A4" w:rsidR="00816705" w:rsidRDefault="00816705" w:rsidP="006F06D9">
            <w:pPr>
              <w:rPr>
                <w:rFonts w:ascii="Times" w:hAnsi="Times"/>
              </w:rPr>
            </w:pPr>
            <w:r>
              <w:rPr>
                <w:rFonts w:ascii="Times" w:hAnsi="Times"/>
              </w:rPr>
              <w:t>.8 M</w:t>
            </w:r>
          </w:p>
        </w:tc>
        <w:tc>
          <w:tcPr>
            <w:tcW w:w="2952" w:type="dxa"/>
          </w:tcPr>
          <w:p w14:paraId="07BBAE82" w14:textId="6BAFEFE7" w:rsidR="00816705" w:rsidRDefault="00816705" w:rsidP="006F06D9">
            <w:pPr>
              <w:rPr>
                <w:rFonts w:ascii="Times" w:hAnsi="Times"/>
              </w:rPr>
            </w:pPr>
            <w:r>
              <w:rPr>
                <w:rFonts w:ascii="Times" w:hAnsi="Times"/>
              </w:rPr>
              <w:t>4</w:t>
            </w:r>
          </w:p>
        </w:tc>
        <w:tc>
          <w:tcPr>
            <w:tcW w:w="2952" w:type="dxa"/>
          </w:tcPr>
          <w:p w14:paraId="462259EA" w14:textId="57935E89" w:rsidR="00816705" w:rsidRDefault="00816705" w:rsidP="006F06D9">
            <w:pPr>
              <w:rPr>
                <w:rFonts w:ascii="Times" w:hAnsi="Times"/>
              </w:rPr>
            </w:pPr>
            <w:r>
              <w:rPr>
                <w:rFonts w:ascii="Times" w:hAnsi="Times"/>
              </w:rPr>
              <w:t>.1834</w:t>
            </w:r>
          </w:p>
        </w:tc>
      </w:tr>
      <w:tr w:rsidR="00816705" w14:paraId="79F9BD1D" w14:textId="77777777" w:rsidTr="00816705">
        <w:tc>
          <w:tcPr>
            <w:tcW w:w="2952" w:type="dxa"/>
          </w:tcPr>
          <w:p w14:paraId="69DEF1F2" w14:textId="77777777" w:rsidR="00816705" w:rsidRDefault="00816705" w:rsidP="006F06D9">
            <w:pPr>
              <w:rPr>
                <w:rFonts w:ascii="Times" w:hAnsi="Times"/>
              </w:rPr>
            </w:pPr>
          </w:p>
        </w:tc>
        <w:tc>
          <w:tcPr>
            <w:tcW w:w="2952" w:type="dxa"/>
          </w:tcPr>
          <w:p w14:paraId="28F4B5EB" w14:textId="4B9EA415" w:rsidR="00816705" w:rsidRDefault="00816705" w:rsidP="006F06D9">
            <w:pPr>
              <w:rPr>
                <w:rFonts w:ascii="Times" w:hAnsi="Times"/>
              </w:rPr>
            </w:pPr>
            <w:r>
              <w:rPr>
                <w:rFonts w:ascii="Times" w:hAnsi="Times"/>
              </w:rPr>
              <w:t>5</w:t>
            </w:r>
          </w:p>
        </w:tc>
        <w:tc>
          <w:tcPr>
            <w:tcW w:w="2952" w:type="dxa"/>
          </w:tcPr>
          <w:p w14:paraId="4EF3CC84" w14:textId="20098C34" w:rsidR="00816705" w:rsidRDefault="00816705" w:rsidP="006F06D9">
            <w:pPr>
              <w:rPr>
                <w:rFonts w:ascii="Times" w:hAnsi="Times"/>
              </w:rPr>
            </w:pPr>
            <w:r>
              <w:rPr>
                <w:rFonts w:ascii="Times" w:hAnsi="Times"/>
              </w:rPr>
              <w:t>.2690</w:t>
            </w:r>
          </w:p>
        </w:tc>
      </w:tr>
      <w:tr w:rsidR="00816705" w14:paraId="0A16A5DF" w14:textId="77777777" w:rsidTr="00816705">
        <w:tc>
          <w:tcPr>
            <w:tcW w:w="2952" w:type="dxa"/>
          </w:tcPr>
          <w:p w14:paraId="7CD90794" w14:textId="77777777" w:rsidR="00816705" w:rsidRDefault="00816705" w:rsidP="006F06D9">
            <w:pPr>
              <w:rPr>
                <w:rFonts w:ascii="Times" w:hAnsi="Times"/>
              </w:rPr>
            </w:pPr>
          </w:p>
        </w:tc>
        <w:tc>
          <w:tcPr>
            <w:tcW w:w="2952" w:type="dxa"/>
          </w:tcPr>
          <w:p w14:paraId="2D04B752" w14:textId="295460D0" w:rsidR="00816705" w:rsidRDefault="00816705" w:rsidP="006F06D9">
            <w:pPr>
              <w:rPr>
                <w:rFonts w:ascii="Times" w:hAnsi="Times"/>
              </w:rPr>
            </w:pPr>
            <w:r>
              <w:rPr>
                <w:rFonts w:ascii="Times" w:hAnsi="Times"/>
              </w:rPr>
              <w:t>6</w:t>
            </w:r>
          </w:p>
        </w:tc>
        <w:tc>
          <w:tcPr>
            <w:tcW w:w="2952" w:type="dxa"/>
          </w:tcPr>
          <w:p w14:paraId="28F996B0" w14:textId="2512CEB3" w:rsidR="00816705" w:rsidRDefault="00816705" w:rsidP="006F06D9">
            <w:pPr>
              <w:rPr>
                <w:rFonts w:ascii="Times" w:hAnsi="Times"/>
              </w:rPr>
            </w:pPr>
            <w:r>
              <w:rPr>
                <w:rFonts w:ascii="Times" w:hAnsi="Times"/>
              </w:rPr>
              <w:t>.2676</w:t>
            </w:r>
          </w:p>
        </w:tc>
      </w:tr>
      <w:tr w:rsidR="00816705" w14:paraId="550857F9" w14:textId="77777777" w:rsidTr="00816705">
        <w:tc>
          <w:tcPr>
            <w:tcW w:w="2952" w:type="dxa"/>
          </w:tcPr>
          <w:p w14:paraId="21E61DE0" w14:textId="5356412C" w:rsidR="00816705" w:rsidRDefault="00816705" w:rsidP="006F06D9">
            <w:pPr>
              <w:rPr>
                <w:rFonts w:ascii="Times" w:hAnsi="Times"/>
              </w:rPr>
            </w:pPr>
            <w:r>
              <w:rPr>
                <w:rFonts w:ascii="Times" w:hAnsi="Times"/>
              </w:rPr>
              <w:t>1.0 M</w:t>
            </w:r>
          </w:p>
        </w:tc>
        <w:tc>
          <w:tcPr>
            <w:tcW w:w="2952" w:type="dxa"/>
          </w:tcPr>
          <w:p w14:paraId="1414E741" w14:textId="5D907946" w:rsidR="00816705" w:rsidRDefault="00816705" w:rsidP="006F06D9">
            <w:pPr>
              <w:rPr>
                <w:rFonts w:ascii="Times" w:hAnsi="Times"/>
              </w:rPr>
            </w:pPr>
            <w:r>
              <w:rPr>
                <w:rFonts w:ascii="Times" w:hAnsi="Times"/>
              </w:rPr>
              <w:t>7</w:t>
            </w:r>
          </w:p>
        </w:tc>
        <w:tc>
          <w:tcPr>
            <w:tcW w:w="2952" w:type="dxa"/>
          </w:tcPr>
          <w:p w14:paraId="00F86A08" w14:textId="0C1A0134" w:rsidR="00816705" w:rsidRDefault="00816705" w:rsidP="006F06D9">
            <w:pPr>
              <w:rPr>
                <w:rFonts w:ascii="Times" w:hAnsi="Times"/>
              </w:rPr>
            </w:pPr>
            <w:r>
              <w:rPr>
                <w:rFonts w:ascii="Times" w:hAnsi="Times"/>
              </w:rPr>
              <w:t>.2267</w:t>
            </w:r>
          </w:p>
        </w:tc>
      </w:tr>
      <w:tr w:rsidR="00816705" w14:paraId="17EE002B" w14:textId="77777777" w:rsidTr="00816705">
        <w:tc>
          <w:tcPr>
            <w:tcW w:w="2952" w:type="dxa"/>
          </w:tcPr>
          <w:p w14:paraId="3C23C599" w14:textId="77777777" w:rsidR="00816705" w:rsidRDefault="00816705" w:rsidP="006F06D9">
            <w:pPr>
              <w:rPr>
                <w:rFonts w:ascii="Times" w:hAnsi="Times"/>
              </w:rPr>
            </w:pPr>
          </w:p>
        </w:tc>
        <w:tc>
          <w:tcPr>
            <w:tcW w:w="2952" w:type="dxa"/>
          </w:tcPr>
          <w:p w14:paraId="4360513A" w14:textId="2F0F1FFC" w:rsidR="00816705" w:rsidRDefault="00816705" w:rsidP="006F06D9">
            <w:pPr>
              <w:rPr>
                <w:rFonts w:ascii="Times" w:hAnsi="Times"/>
              </w:rPr>
            </w:pPr>
            <w:r>
              <w:rPr>
                <w:rFonts w:ascii="Times" w:hAnsi="Times"/>
              </w:rPr>
              <w:t>8</w:t>
            </w:r>
          </w:p>
        </w:tc>
        <w:tc>
          <w:tcPr>
            <w:tcW w:w="2952" w:type="dxa"/>
          </w:tcPr>
          <w:p w14:paraId="61190552" w14:textId="6EADCA1B" w:rsidR="00816705" w:rsidRDefault="00816705" w:rsidP="006F06D9">
            <w:pPr>
              <w:rPr>
                <w:rFonts w:ascii="Times" w:hAnsi="Times"/>
              </w:rPr>
            </w:pPr>
            <w:r>
              <w:rPr>
                <w:rFonts w:ascii="Times" w:hAnsi="Times"/>
              </w:rPr>
              <w:t>.2257</w:t>
            </w:r>
          </w:p>
        </w:tc>
      </w:tr>
      <w:tr w:rsidR="00816705" w14:paraId="60675BF7" w14:textId="77777777" w:rsidTr="00816705">
        <w:tc>
          <w:tcPr>
            <w:tcW w:w="2952" w:type="dxa"/>
          </w:tcPr>
          <w:p w14:paraId="2089423F" w14:textId="77777777" w:rsidR="00816705" w:rsidRDefault="00816705" w:rsidP="006F06D9">
            <w:pPr>
              <w:rPr>
                <w:rFonts w:ascii="Times" w:hAnsi="Times"/>
              </w:rPr>
            </w:pPr>
          </w:p>
        </w:tc>
        <w:tc>
          <w:tcPr>
            <w:tcW w:w="2952" w:type="dxa"/>
          </w:tcPr>
          <w:p w14:paraId="4CBF2F72" w14:textId="3A02B081" w:rsidR="00816705" w:rsidRDefault="00816705" w:rsidP="006F06D9">
            <w:pPr>
              <w:rPr>
                <w:rFonts w:ascii="Times" w:hAnsi="Times"/>
              </w:rPr>
            </w:pPr>
            <w:r>
              <w:rPr>
                <w:rFonts w:ascii="Times" w:hAnsi="Times"/>
              </w:rPr>
              <w:t>9</w:t>
            </w:r>
          </w:p>
        </w:tc>
        <w:tc>
          <w:tcPr>
            <w:tcW w:w="2952" w:type="dxa"/>
          </w:tcPr>
          <w:p w14:paraId="5D8C09F8" w14:textId="5DF91052" w:rsidR="00816705" w:rsidRDefault="00816705" w:rsidP="006F06D9">
            <w:pPr>
              <w:rPr>
                <w:rFonts w:ascii="Times" w:hAnsi="Times"/>
              </w:rPr>
            </w:pPr>
            <w:r>
              <w:rPr>
                <w:rFonts w:ascii="Times" w:hAnsi="Times"/>
              </w:rPr>
              <w:t>.2051</w:t>
            </w:r>
          </w:p>
        </w:tc>
      </w:tr>
      <w:tr w:rsidR="00816705" w14:paraId="73F79269" w14:textId="77777777" w:rsidTr="00816705">
        <w:tc>
          <w:tcPr>
            <w:tcW w:w="2952" w:type="dxa"/>
          </w:tcPr>
          <w:p w14:paraId="783FE9A5" w14:textId="4B4634B7" w:rsidR="00816705" w:rsidRDefault="00816705" w:rsidP="006F06D9">
            <w:pPr>
              <w:rPr>
                <w:rFonts w:ascii="Times" w:hAnsi="Times"/>
              </w:rPr>
            </w:pPr>
            <w:r>
              <w:rPr>
                <w:rFonts w:ascii="Times" w:hAnsi="Times"/>
              </w:rPr>
              <w:t>1.2 M</w:t>
            </w:r>
          </w:p>
        </w:tc>
        <w:tc>
          <w:tcPr>
            <w:tcW w:w="2952" w:type="dxa"/>
          </w:tcPr>
          <w:p w14:paraId="46F353C1" w14:textId="43A04FB3" w:rsidR="00816705" w:rsidRDefault="00816705" w:rsidP="006F06D9">
            <w:pPr>
              <w:rPr>
                <w:rFonts w:ascii="Times" w:hAnsi="Times"/>
              </w:rPr>
            </w:pPr>
            <w:r>
              <w:rPr>
                <w:rFonts w:ascii="Times" w:hAnsi="Times"/>
              </w:rPr>
              <w:t>10</w:t>
            </w:r>
          </w:p>
        </w:tc>
        <w:tc>
          <w:tcPr>
            <w:tcW w:w="2952" w:type="dxa"/>
          </w:tcPr>
          <w:p w14:paraId="7FE0F3D8" w14:textId="4BF529B2" w:rsidR="00816705" w:rsidRDefault="00816705" w:rsidP="006F06D9">
            <w:pPr>
              <w:rPr>
                <w:rFonts w:ascii="Times" w:hAnsi="Times"/>
              </w:rPr>
            </w:pPr>
            <w:r>
              <w:rPr>
                <w:rFonts w:ascii="Times" w:hAnsi="Times"/>
              </w:rPr>
              <w:t>.1858</w:t>
            </w:r>
          </w:p>
        </w:tc>
      </w:tr>
      <w:tr w:rsidR="00816705" w14:paraId="6A147887" w14:textId="77777777" w:rsidTr="00816705">
        <w:tc>
          <w:tcPr>
            <w:tcW w:w="2952" w:type="dxa"/>
          </w:tcPr>
          <w:p w14:paraId="7BB8CA8A" w14:textId="77777777" w:rsidR="00816705" w:rsidRDefault="00816705" w:rsidP="006F06D9">
            <w:pPr>
              <w:rPr>
                <w:rFonts w:ascii="Times" w:hAnsi="Times"/>
              </w:rPr>
            </w:pPr>
          </w:p>
        </w:tc>
        <w:tc>
          <w:tcPr>
            <w:tcW w:w="2952" w:type="dxa"/>
          </w:tcPr>
          <w:p w14:paraId="7B3F0ED5" w14:textId="4286DFD8" w:rsidR="00816705" w:rsidRDefault="00816705" w:rsidP="006F06D9">
            <w:pPr>
              <w:rPr>
                <w:rFonts w:ascii="Times" w:hAnsi="Times"/>
              </w:rPr>
            </w:pPr>
            <w:r>
              <w:rPr>
                <w:rFonts w:ascii="Times" w:hAnsi="Times"/>
              </w:rPr>
              <w:t>11</w:t>
            </w:r>
          </w:p>
        </w:tc>
        <w:tc>
          <w:tcPr>
            <w:tcW w:w="2952" w:type="dxa"/>
          </w:tcPr>
          <w:p w14:paraId="3D290793" w14:textId="1360C02A" w:rsidR="00816705" w:rsidRDefault="00816705" w:rsidP="006F06D9">
            <w:pPr>
              <w:rPr>
                <w:rFonts w:ascii="Times" w:hAnsi="Times"/>
              </w:rPr>
            </w:pPr>
            <w:r>
              <w:rPr>
                <w:rFonts w:ascii="Times" w:hAnsi="Times"/>
              </w:rPr>
              <w:t>.6493</w:t>
            </w:r>
          </w:p>
        </w:tc>
      </w:tr>
      <w:tr w:rsidR="00816705" w14:paraId="285797D5" w14:textId="77777777" w:rsidTr="00816705">
        <w:tc>
          <w:tcPr>
            <w:tcW w:w="2952" w:type="dxa"/>
          </w:tcPr>
          <w:p w14:paraId="2E60C2FD" w14:textId="77777777" w:rsidR="00816705" w:rsidRDefault="00816705" w:rsidP="006F06D9">
            <w:pPr>
              <w:rPr>
                <w:rFonts w:ascii="Times" w:hAnsi="Times"/>
              </w:rPr>
            </w:pPr>
          </w:p>
        </w:tc>
        <w:tc>
          <w:tcPr>
            <w:tcW w:w="2952" w:type="dxa"/>
          </w:tcPr>
          <w:p w14:paraId="5125259F" w14:textId="2C7F0A86" w:rsidR="00816705" w:rsidRDefault="00816705" w:rsidP="006F06D9">
            <w:pPr>
              <w:rPr>
                <w:rFonts w:ascii="Times" w:hAnsi="Times"/>
              </w:rPr>
            </w:pPr>
            <w:r>
              <w:rPr>
                <w:rFonts w:ascii="Times" w:hAnsi="Times"/>
              </w:rPr>
              <w:t>12</w:t>
            </w:r>
          </w:p>
        </w:tc>
        <w:tc>
          <w:tcPr>
            <w:tcW w:w="2952" w:type="dxa"/>
          </w:tcPr>
          <w:p w14:paraId="19212A11" w14:textId="2726A7B9" w:rsidR="00816705" w:rsidRDefault="00816705" w:rsidP="006F06D9">
            <w:pPr>
              <w:rPr>
                <w:rFonts w:ascii="Times" w:hAnsi="Times"/>
              </w:rPr>
            </w:pPr>
            <w:r>
              <w:rPr>
                <w:rFonts w:ascii="Times" w:hAnsi="Times"/>
              </w:rPr>
              <w:t>.9641</w:t>
            </w:r>
          </w:p>
        </w:tc>
      </w:tr>
      <w:tr w:rsidR="00816705" w14:paraId="1F485E43" w14:textId="77777777" w:rsidTr="00816705">
        <w:tc>
          <w:tcPr>
            <w:tcW w:w="2952" w:type="dxa"/>
          </w:tcPr>
          <w:p w14:paraId="43688F0F" w14:textId="77777777" w:rsidR="00816705" w:rsidRDefault="00816705" w:rsidP="006F06D9">
            <w:pPr>
              <w:rPr>
                <w:rFonts w:ascii="Times" w:hAnsi="Times"/>
              </w:rPr>
            </w:pPr>
          </w:p>
        </w:tc>
        <w:tc>
          <w:tcPr>
            <w:tcW w:w="2952" w:type="dxa"/>
          </w:tcPr>
          <w:p w14:paraId="1D4513A2" w14:textId="089D7ABA" w:rsidR="00816705" w:rsidRDefault="00816705" w:rsidP="006F06D9">
            <w:pPr>
              <w:rPr>
                <w:rFonts w:ascii="Times" w:hAnsi="Times"/>
              </w:rPr>
            </w:pPr>
            <w:r>
              <w:rPr>
                <w:rFonts w:ascii="Times" w:hAnsi="Times"/>
              </w:rPr>
              <w:t>13</w:t>
            </w:r>
          </w:p>
        </w:tc>
        <w:tc>
          <w:tcPr>
            <w:tcW w:w="2952" w:type="dxa"/>
          </w:tcPr>
          <w:p w14:paraId="7E0EF7E1" w14:textId="591AD665" w:rsidR="00816705" w:rsidRDefault="00816705" w:rsidP="006F06D9">
            <w:pPr>
              <w:rPr>
                <w:rFonts w:ascii="Times" w:hAnsi="Times"/>
              </w:rPr>
            </w:pPr>
            <w:r>
              <w:rPr>
                <w:rFonts w:ascii="Times" w:hAnsi="Times"/>
              </w:rPr>
              <w:t>.1491</w:t>
            </w:r>
          </w:p>
        </w:tc>
      </w:tr>
      <w:tr w:rsidR="00816705" w14:paraId="1D3D3AE4" w14:textId="77777777" w:rsidTr="005029DB">
        <w:trPr>
          <w:trHeight w:val="71"/>
        </w:trPr>
        <w:tc>
          <w:tcPr>
            <w:tcW w:w="2952" w:type="dxa"/>
          </w:tcPr>
          <w:p w14:paraId="3654FCFE" w14:textId="77777777" w:rsidR="00816705" w:rsidRDefault="00816705" w:rsidP="006F06D9">
            <w:pPr>
              <w:rPr>
                <w:rFonts w:ascii="Times" w:hAnsi="Times"/>
              </w:rPr>
            </w:pPr>
          </w:p>
        </w:tc>
        <w:tc>
          <w:tcPr>
            <w:tcW w:w="2952" w:type="dxa"/>
          </w:tcPr>
          <w:p w14:paraId="757A6F24" w14:textId="25142408" w:rsidR="00816705" w:rsidRDefault="00A15BA2" w:rsidP="006F06D9">
            <w:pPr>
              <w:rPr>
                <w:rFonts w:ascii="Times" w:hAnsi="Times"/>
              </w:rPr>
            </w:pPr>
            <w:r>
              <w:rPr>
                <w:rFonts w:ascii="Times" w:hAnsi="Times"/>
              </w:rPr>
              <w:t>14</w:t>
            </w:r>
          </w:p>
        </w:tc>
        <w:tc>
          <w:tcPr>
            <w:tcW w:w="2952" w:type="dxa"/>
          </w:tcPr>
          <w:p w14:paraId="7506B43B" w14:textId="10B72026" w:rsidR="00816705" w:rsidRDefault="00A15BA2" w:rsidP="006F06D9">
            <w:pPr>
              <w:rPr>
                <w:rFonts w:ascii="Times" w:hAnsi="Times"/>
              </w:rPr>
            </w:pPr>
            <w:r>
              <w:rPr>
                <w:rFonts w:ascii="Times" w:hAnsi="Times"/>
              </w:rPr>
              <w:t>.0241</w:t>
            </w:r>
          </w:p>
        </w:tc>
      </w:tr>
      <w:tr w:rsidR="00816705" w14:paraId="71347A48" w14:textId="77777777" w:rsidTr="00816705">
        <w:tc>
          <w:tcPr>
            <w:tcW w:w="2952" w:type="dxa"/>
          </w:tcPr>
          <w:p w14:paraId="5108EF41" w14:textId="77777777" w:rsidR="00816705" w:rsidRDefault="00816705" w:rsidP="006F06D9">
            <w:pPr>
              <w:rPr>
                <w:rFonts w:ascii="Times" w:hAnsi="Times"/>
              </w:rPr>
            </w:pPr>
          </w:p>
        </w:tc>
        <w:tc>
          <w:tcPr>
            <w:tcW w:w="2952" w:type="dxa"/>
          </w:tcPr>
          <w:p w14:paraId="5ECF73D1" w14:textId="5C591217" w:rsidR="00816705" w:rsidRDefault="00A15BA2" w:rsidP="006F06D9">
            <w:pPr>
              <w:rPr>
                <w:rFonts w:ascii="Times" w:hAnsi="Times"/>
              </w:rPr>
            </w:pPr>
            <w:r>
              <w:rPr>
                <w:rFonts w:ascii="Times" w:hAnsi="Times"/>
              </w:rPr>
              <w:t>15</w:t>
            </w:r>
          </w:p>
        </w:tc>
        <w:tc>
          <w:tcPr>
            <w:tcW w:w="2952" w:type="dxa"/>
          </w:tcPr>
          <w:p w14:paraId="579B05A5" w14:textId="6017F6B6" w:rsidR="00816705" w:rsidRDefault="00A15BA2" w:rsidP="006F06D9">
            <w:pPr>
              <w:rPr>
                <w:rFonts w:ascii="Times" w:hAnsi="Times"/>
              </w:rPr>
            </w:pPr>
            <w:r>
              <w:rPr>
                <w:rFonts w:ascii="Times" w:hAnsi="Times"/>
              </w:rPr>
              <w:t>.0443</w:t>
            </w:r>
          </w:p>
        </w:tc>
      </w:tr>
    </w:tbl>
    <w:p w14:paraId="0DBE51C2" w14:textId="77777777" w:rsidR="00827C60" w:rsidRDefault="00827C60" w:rsidP="006F06D9">
      <w:pPr>
        <w:rPr>
          <w:rFonts w:ascii="Times" w:hAnsi="Times"/>
        </w:rPr>
      </w:pPr>
    </w:p>
    <w:p w14:paraId="5570094B" w14:textId="6E5EA1AE" w:rsidR="001A36D7" w:rsidRDefault="001A36D7" w:rsidP="006F06D9">
      <w:pPr>
        <w:rPr>
          <w:rFonts w:ascii="Times" w:hAnsi="Times"/>
        </w:rPr>
      </w:pPr>
      <w:r w:rsidRPr="00314F8B">
        <w:rPr>
          <w:rFonts w:ascii="Times" w:hAnsi="Times"/>
          <w:b/>
        </w:rPr>
        <w:t>Fig. 3</w:t>
      </w:r>
      <w:r>
        <w:rPr>
          <w:rFonts w:ascii="Times" w:hAnsi="Times"/>
        </w:rPr>
        <w:t>: Abs</w:t>
      </w:r>
      <w:r w:rsidR="00C94AEE">
        <w:rPr>
          <w:rFonts w:ascii="Times" w:hAnsi="Times"/>
        </w:rPr>
        <w:t xml:space="preserve">orbance values for each sample in graph form. </w:t>
      </w:r>
      <w:r w:rsidR="004A48BC">
        <w:rPr>
          <w:rFonts w:ascii="Times" w:hAnsi="Times"/>
        </w:rPr>
        <w:t xml:space="preserve">The spike of the class data was unobserved in ours, most likely due to failure to load the enzyme into the sample chamber for absorbance, but our procedure of measuring straight from the spectrophotometer, rather than the computer, most likely made a difference as well. </w:t>
      </w:r>
      <w:r w:rsidR="00D90F90">
        <w:rPr>
          <w:rFonts w:ascii="Times" w:hAnsi="Times"/>
        </w:rPr>
        <w:t xml:space="preserve">The </w:t>
      </w:r>
      <w:r w:rsidR="00C9155B">
        <w:rPr>
          <w:rFonts w:ascii="Times" w:hAnsi="Times"/>
        </w:rPr>
        <w:t>decreasing values of absorbance</w:t>
      </w:r>
      <w:bookmarkStart w:id="0" w:name="_GoBack"/>
      <w:bookmarkEnd w:id="0"/>
      <w:r w:rsidR="00D90F90">
        <w:rPr>
          <w:rFonts w:ascii="Times" w:hAnsi="Times"/>
        </w:rPr>
        <w:t xml:space="preserve"> indicate </w:t>
      </w:r>
      <w:r w:rsidR="003C4BE4">
        <w:rPr>
          <w:rFonts w:ascii="Times" w:hAnsi="Times"/>
        </w:rPr>
        <w:t xml:space="preserve">enzyme was eluted effectively </w:t>
      </w:r>
      <w:r w:rsidR="00277C04">
        <w:rPr>
          <w:rFonts w:ascii="Times" w:hAnsi="Times"/>
        </w:rPr>
        <w:t xml:space="preserve">out of the column </w:t>
      </w:r>
      <w:r w:rsidR="003C4BE4">
        <w:rPr>
          <w:rFonts w:ascii="Times" w:hAnsi="Times"/>
        </w:rPr>
        <w:t xml:space="preserve">in the samples </w:t>
      </w:r>
      <w:r w:rsidR="00627570">
        <w:rPr>
          <w:rFonts w:ascii="Times" w:hAnsi="Times"/>
        </w:rPr>
        <w:t xml:space="preserve">prior to them. </w:t>
      </w:r>
      <w:r w:rsidR="003C4BE4">
        <w:rPr>
          <w:rFonts w:ascii="Times" w:hAnsi="Times"/>
        </w:rPr>
        <w:t xml:space="preserve"> </w:t>
      </w:r>
    </w:p>
    <w:p w14:paraId="46215604" w14:textId="2777DF06" w:rsidR="001A36D7" w:rsidRPr="00C162F7" w:rsidRDefault="001A36D7" w:rsidP="006F06D9">
      <w:pPr>
        <w:rPr>
          <w:rFonts w:ascii="Times" w:hAnsi="Times"/>
        </w:rPr>
      </w:pPr>
      <w:r>
        <w:rPr>
          <w:noProof/>
        </w:rPr>
        <w:drawing>
          <wp:inline distT="0" distB="0" distL="0" distR="0" wp14:anchorId="3CB39E61" wp14:editId="17B991D7">
            <wp:extent cx="4340994" cy="2628900"/>
            <wp:effectExtent l="0" t="0" r="2794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CFA1A8A" w14:textId="1B9DE209" w:rsidR="00542180" w:rsidRPr="00C162F7" w:rsidRDefault="006F06D9" w:rsidP="006F06D9">
      <w:pPr>
        <w:rPr>
          <w:rFonts w:ascii="Times" w:hAnsi="Times"/>
          <w:b/>
        </w:rPr>
      </w:pPr>
      <w:r w:rsidRPr="00C162F7">
        <w:rPr>
          <w:rFonts w:ascii="Times" w:hAnsi="Times"/>
          <w:b/>
        </w:rPr>
        <w:t>Discussion:</w:t>
      </w:r>
    </w:p>
    <w:p w14:paraId="05FF9636" w14:textId="1692F12B" w:rsidR="00D921E2" w:rsidRDefault="00D921E2" w:rsidP="006F06D9">
      <w:pPr>
        <w:rPr>
          <w:rFonts w:ascii="Times" w:hAnsi="Times"/>
        </w:rPr>
      </w:pPr>
      <w:r w:rsidRPr="00C162F7">
        <w:rPr>
          <w:rFonts w:ascii="Times" w:hAnsi="Times"/>
        </w:rPr>
        <w:t>This lab investigated the use of assays in validating the scientific results of LDH chromatography. Assays ar</w:t>
      </w:r>
      <w:r w:rsidR="00C85195" w:rsidRPr="00C162F7">
        <w:rPr>
          <w:rFonts w:ascii="Times" w:hAnsi="Times"/>
        </w:rPr>
        <w:t xml:space="preserve">e generally useful due to their lack of difficulty, but </w:t>
      </w:r>
      <w:r w:rsidR="00981A47" w:rsidRPr="00C162F7">
        <w:rPr>
          <w:rFonts w:ascii="Times" w:hAnsi="Times"/>
        </w:rPr>
        <w:t>can be sensitive to external conditions</w:t>
      </w:r>
      <w:r w:rsidR="00A14B50" w:rsidRPr="00A14B50">
        <w:rPr>
          <w:rFonts w:ascii="Times" w:hAnsi="Times"/>
          <w:vertAlign w:val="superscript"/>
        </w:rPr>
        <w:t>1</w:t>
      </w:r>
      <w:r w:rsidR="00981A47" w:rsidRPr="00C162F7">
        <w:rPr>
          <w:rFonts w:ascii="Times" w:hAnsi="Times"/>
        </w:rPr>
        <w:t xml:space="preserve">.  </w:t>
      </w:r>
      <w:r w:rsidR="00BC4E18">
        <w:rPr>
          <w:rFonts w:ascii="Times" w:hAnsi="Times"/>
        </w:rPr>
        <w:t xml:space="preserve">According to the class data, </w:t>
      </w:r>
      <w:r w:rsidR="00E350E1">
        <w:rPr>
          <w:rFonts w:ascii="Times" w:hAnsi="Times"/>
        </w:rPr>
        <w:t xml:space="preserve">the optimal concentration of NaCl is 1.2 M, but, according to our data, </w:t>
      </w:r>
      <w:r w:rsidR="00903544">
        <w:rPr>
          <w:rFonts w:ascii="Times" w:hAnsi="Times"/>
        </w:rPr>
        <w:t>the optimal concentration is 1.0 M</w:t>
      </w:r>
      <w:r w:rsidR="00757B94">
        <w:rPr>
          <w:rFonts w:ascii="Times" w:hAnsi="Times"/>
        </w:rPr>
        <w:t xml:space="preserve">. </w:t>
      </w:r>
      <w:r w:rsidR="00727825">
        <w:rPr>
          <w:rFonts w:ascii="Times" w:hAnsi="Times"/>
        </w:rPr>
        <w:t>Compared to the class data, our experiment didn’t work very well.</w:t>
      </w:r>
      <w:r w:rsidR="00DA6683">
        <w:rPr>
          <w:rFonts w:ascii="Times" w:hAnsi="Times"/>
        </w:rPr>
        <w:t xml:space="preserve"> However, our results </w:t>
      </w:r>
      <w:r w:rsidR="00713051">
        <w:rPr>
          <w:rFonts w:ascii="Times" w:hAnsi="Times"/>
        </w:rPr>
        <w:t>were significantly lower than the class data</w:t>
      </w:r>
      <w:r w:rsidR="00DA6683">
        <w:rPr>
          <w:rFonts w:ascii="Times" w:hAnsi="Times"/>
        </w:rPr>
        <w:t>.</w:t>
      </w:r>
      <w:r w:rsidR="00713051">
        <w:rPr>
          <w:rFonts w:ascii="Times" w:hAnsi="Times"/>
        </w:rPr>
        <w:t xml:space="preserve"> This </w:t>
      </w:r>
      <w:r w:rsidR="00607A13">
        <w:rPr>
          <w:rFonts w:ascii="Times" w:hAnsi="Times"/>
        </w:rPr>
        <w:t xml:space="preserve">was most likely because the protein was ineffectively </w:t>
      </w:r>
      <w:r w:rsidR="005B428F">
        <w:rPr>
          <w:rFonts w:ascii="Times" w:hAnsi="Times"/>
        </w:rPr>
        <w:t>loaded</w:t>
      </w:r>
      <w:r w:rsidR="00607A13">
        <w:rPr>
          <w:rFonts w:ascii="Times" w:hAnsi="Times"/>
        </w:rPr>
        <w:t xml:space="preserve"> into the test tube, so nothing was observed in the UV-VIS spectrophotometer.</w:t>
      </w:r>
      <w:r w:rsidR="00727825">
        <w:rPr>
          <w:rFonts w:ascii="Times" w:hAnsi="Times"/>
        </w:rPr>
        <w:t xml:space="preserve"> We didn’t use the computer program to run UV-VIS. Instead, we used the machine itself. Since the rest of the class used the actual computer program, this might have given us a different way for the spectrophotometer to asses</w:t>
      </w:r>
      <w:r w:rsidR="009E3B81">
        <w:rPr>
          <w:rFonts w:ascii="Times" w:hAnsi="Times"/>
        </w:rPr>
        <w:t>s</w:t>
      </w:r>
      <w:r w:rsidR="00727825">
        <w:rPr>
          <w:rFonts w:ascii="Times" w:hAnsi="Times"/>
        </w:rPr>
        <w:t xml:space="preserve"> the sample and output the data, which would give us different results. </w:t>
      </w:r>
      <w:r w:rsidR="00773A20">
        <w:rPr>
          <w:rFonts w:ascii="Times" w:hAnsi="Times"/>
        </w:rPr>
        <w:t xml:space="preserve"> Our Cibacron Blue might not have been </w:t>
      </w:r>
      <w:r w:rsidR="008B32EA">
        <w:rPr>
          <w:rFonts w:ascii="Times" w:hAnsi="Times"/>
        </w:rPr>
        <w:t>packed</w:t>
      </w:r>
      <w:r w:rsidR="00773A20">
        <w:rPr>
          <w:rFonts w:ascii="Times" w:hAnsi="Times"/>
        </w:rPr>
        <w:t xml:space="preserve"> </w:t>
      </w:r>
      <w:r w:rsidR="008B32EA">
        <w:rPr>
          <w:rFonts w:ascii="Times" w:hAnsi="Times"/>
        </w:rPr>
        <w:t xml:space="preserve">very </w:t>
      </w:r>
      <w:r w:rsidR="00773A20">
        <w:rPr>
          <w:rFonts w:ascii="Times" w:hAnsi="Times"/>
        </w:rPr>
        <w:t>securely at the bottom</w:t>
      </w:r>
      <w:r w:rsidR="000F0167">
        <w:rPr>
          <w:rFonts w:ascii="Times" w:hAnsi="Times"/>
        </w:rPr>
        <w:t xml:space="preserve"> of the column. </w:t>
      </w:r>
      <w:r w:rsidR="00DD0558">
        <w:rPr>
          <w:rFonts w:ascii="Times" w:hAnsi="Times"/>
        </w:rPr>
        <w:t xml:space="preserve">The 12 mL 1.2 M NaCl was added at the end to elute the rest of the LDH from the column. </w:t>
      </w:r>
      <w:r w:rsidR="00EF53A7">
        <w:rPr>
          <w:rFonts w:ascii="Times" w:hAnsi="Times"/>
        </w:rPr>
        <w:t xml:space="preserve">Our last samples </w:t>
      </w:r>
      <w:r w:rsidR="0094426A">
        <w:rPr>
          <w:rFonts w:ascii="Times" w:hAnsi="Times"/>
        </w:rPr>
        <w:t>failed to</w:t>
      </w:r>
      <w:r w:rsidR="00533E3B">
        <w:rPr>
          <w:rFonts w:ascii="Times" w:hAnsi="Times"/>
        </w:rPr>
        <w:t xml:space="preserve"> show enzyme activity. This means</w:t>
      </w:r>
      <w:r w:rsidR="00EF53A7">
        <w:rPr>
          <w:rFonts w:ascii="Times" w:hAnsi="Times"/>
        </w:rPr>
        <w:t xml:space="preserve"> that all or most of the enzyme was eluted befo</w:t>
      </w:r>
      <w:r w:rsidR="00826843">
        <w:rPr>
          <w:rFonts w:ascii="Times" w:hAnsi="Times"/>
        </w:rPr>
        <w:t xml:space="preserve">re those samples were prepared or they weren’t successfully </w:t>
      </w:r>
      <w:r w:rsidR="005B428F">
        <w:rPr>
          <w:rFonts w:ascii="Times" w:hAnsi="Times"/>
        </w:rPr>
        <w:t>moved</w:t>
      </w:r>
      <w:r w:rsidR="00AD33D9">
        <w:rPr>
          <w:rFonts w:ascii="Times" w:hAnsi="Times"/>
        </w:rPr>
        <w:t xml:space="preserve"> into the test tube. </w:t>
      </w:r>
      <w:r w:rsidR="00826843">
        <w:rPr>
          <w:rFonts w:ascii="Times" w:hAnsi="Times"/>
        </w:rPr>
        <w:t xml:space="preserve"> </w:t>
      </w:r>
    </w:p>
    <w:p w14:paraId="03FFA86B" w14:textId="77777777" w:rsidR="000F0167" w:rsidRDefault="000F0167" w:rsidP="006F06D9">
      <w:pPr>
        <w:rPr>
          <w:rFonts w:ascii="Times" w:hAnsi="Times"/>
        </w:rPr>
      </w:pPr>
    </w:p>
    <w:p w14:paraId="01ECB0DF" w14:textId="23EB6069" w:rsidR="000F0167" w:rsidRDefault="000F0167" w:rsidP="006F06D9">
      <w:pPr>
        <w:rPr>
          <w:rFonts w:ascii="Times" w:hAnsi="Times"/>
        </w:rPr>
      </w:pPr>
      <w:r>
        <w:rPr>
          <w:rFonts w:ascii="Times" w:hAnsi="Times"/>
        </w:rPr>
        <w:t xml:space="preserve">Column chromatography works by </w:t>
      </w:r>
      <w:r w:rsidR="00D80C51">
        <w:rPr>
          <w:rFonts w:ascii="Times" w:hAnsi="Times"/>
        </w:rPr>
        <w:t xml:space="preserve">passing a protein sample through a column of liquid buffer with a ligand-dense column below for the protein to attach to the ligands. </w:t>
      </w:r>
      <w:r w:rsidR="00D634CB">
        <w:rPr>
          <w:rFonts w:ascii="Times" w:hAnsi="Times"/>
        </w:rPr>
        <w:t xml:space="preserve">Properties such as the optimal concentration of salt for removing this protein can be assayed. </w:t>
      </w:r>
      <w:r w:rsidR="00115EFF">
        <w:rPr>
          <w:rFonts w:ascii="Times" w:hAnsi="Times"/>
        </w:rPr>
        <w:t xml:space="preserve">After adding the LDH, washing the column would </w:t>
      </w:r>
      <w:r w:rsidR="0027401C">
        <w:rPr>
          <w:rFonts w:ascii="Times" w:hAnsi="Times"/>
        </w:rPr>
        <w:t xml:space="preserve">ensure that the LDH would elute when concentrations of salt are added. </w:t>
      </w:r>
    </w:p>
    <w:p w14:paraId="383FBB43" w14:textId="77777777" w:rsidR="00796209" w:rsidRPr="00C162F7" w:rsidRDefault="00796209" w:rsidP="006F06D9">
      <w:pPr>
        <w:rPr>
          <w:rFonts w:ascii="Times" w:hAnsi="Times"/>
        </w:rPr>
      </w:pPr>
    </w:p>
    <w:p w14:paraId="379F265E" w14:textId="50CCF1A4" w:rsidR="008E0CF5" w:rsidRDefault="001A36D7" w:rsidP="006F06D9">
      <w:pPr>
        <w:rPr>
          <w:rFonts w:ascii="Times" w:hAnsi="Times"/>
        </w:rPr>
      </w:pPr>
      <w:r>
        <w:rPr>
          <w:rFonts w:ascii="Times" w:hAnsi="Times"/>
          <w:b/>
        </w:rPr>
        <w:t>Fig. 4</w:t>
      </w:r>
      <w:r w:rsidR="008E0CF5" w:rsidRPr="000F0167">
        <w:rPr>
          <w:rFonts w:ascii="Times" w:hAnsi="Times"/>
          <w:b/>
        </w:rPr>
        <w:t>:</w:t>
      </w:r>
      <w:r w:rsidR="001128BE" w:rsidRPr="00C162F7">
        <w:rPr>
          <w:rFonts w:ascii="Times" w:hAnsi="Times"/>
          <w:vertAlign w:val="superscript"/>
        </w:rPr>
        <w:t>1</w:t>
      </w:r>
      <w:r w:rsidR="008E0CF5" w:rsidRPr="00C162F7">
        <w:rPr>
          <w:rFonts w:ascii="Times" w:hAnsi="Times"/>
        </w:rPr>
        <w:t xml:space="preserve"> The reaction of pyruvate with NADH, aided by the enzyme LDH. This reaction is universally common among organisms that use glycolysis. </w:t>
      </w:r>
      <w:r w:rsidR="00EB7B9F" w:rsidRPr="00C162F7">
        <w:rPr>
          <w:rFonts w:ascii="Times" w:hAnsi="Times"/>
        </w:rPr>
        <w:t xml:space="preserve">Since this experiment </w:t>
      </w:r>
      <w:r w:rsidR="00C63104" w:rsidRPr="00C162F7">
        <w:rPr>
          <w:rFonts w:ascii="Times" w:hAnsi="Times"/>
        </w:rPr>
        <w:t xml:space="preserve">tests </w:t>
      </w:r>
      <w:r w:rsidR="00EB7B9F" w:rsidRPr="00C162F7">
        <w:rPr>
          <w:rFonts w:ascii="Times" w:hAnsi="Times"/>
        </w:rPr>
        <w:t xml:space="preserve">LDH in the presence of lactate, the reaction will shift to the left, and pyruvate and NADH will form. </w:t>
      </w:r>
      <w:r w:rsidR="00C63104" w:rsidRPr="00C162F7">
        <w:rPr>
          <w:rFonts w:ascii="Times" w:hAnsi="Times"/>
        </w:rPr>
        <w:t>The UV</w:t>
      </w:r>
      <w:r w:rsidR="00727825">
        <w:rPr>
          <w:rFonts w:ascii="Times" w:hAnsi="Times"/>
        </w:rPr>
        <w:t>-VIS</w:t>
      </w:r>
      <w:r w:rsidR="00C63104" w:rsidRPr="00C162F7">
        <w:rPr>
          <w:rFonts w:ascii="Times" w:hAnsi="Times"/>
        </w:rPr>
        <w:t xml:space="preserve"> absorbance wavelength at 340 nm measures the LDH activity of reducing NAD</w:t>
      </w:r>
      <w:r w:rsidR="00C63104" w:rsidRPr="00C162F7">
        <w:rPr>
          <w:rFonts w:ascii="Times" w:hAnsi="Times"/>
          <w:vertAlign w:val="superscript"/>
        </w:rPr>
        <w:t>+</w:t>
      </w:r>
      <w:r w:rsidR="00C63104" w:rsidRPr="00C162F7">
        <w:rPr>
          <w:rFonts w:ascii="Times" w:hAnsi="Times"/>
        </w:rPr>
        <w:t xml:space="preserve"> to NADH.</w:t>
      </w:r>
    </w:p>
    <w:p w14:paraId="517DAECE" w14:textId="0E6DD52B" w:rsidR="008E0CF5" w:rsidRPr="00C162F7" w:rsidRDefault="008E0CF5" w:rsidP="006F06D9">
      <w:pPr>
        <w:rPr>
          <w:rFonts w:ascii="Times" w:hAnsi="Times"/>
        </w:rPr>
      </w:pPr>
      <w:r w:rsidRPr="00C162F7">
        <w:rPr>
          <w:rFonts w:ascii="Times" w:hAnsi="Times"/>
          <w:noProof/>
        </w:rPr>
        <w:drawing>
          <wp:inline distT="0" distB="0" distL="0" distR="0" wp14:anchorId="26979A41" wp14:editId="21B1A8A2">
            <wp:extent cx="5486400" cy="10807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27 at 3.12.41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080770"/>
                    </a:xfrm>
                    <a:prstGeom prst="rect">
                      <a:avLst/>
                    </a:prstGeom>
                  </pic:spPr>
                </pic:pic>
              </a:graphicData>
            </a:graphic>
          </wp:inline>
        </w:drawing>
      </w:r>
    </w:p>
    <w:p w14:paraId="0CF40C8E" w14:textId="77777777" w:rsidR="00285B76" w:rsidRPr="00C162F7" w:rsidRDefault="00285B76" w:rsidP="006F06D9">
      <w:pPr>
        <w:rPr>
          <w:rFonts w:ascii="Times" w:hAnsi="Times"/>
        </w:rPr>
      </w:pPr>
    </w:p>
    <w:p w14:paraId="2D517728" w14:textId="42623D4F" w:rsidR="000D37E3" w:rsidRPr="00C162F7" w:rsidRDefault="000D37E3" w:rsidP="006F06D9">
      <w:pPr>
        <w:rPr>
          <w:rFonts w:ascii="Times" w:hAnsi="Times"/>
        </w:rPr>
      </w:pPr>
      <w:r w:rsidRPr="00C162F7">
        <w:rPr>
          <w:rFonts w:ascii="Times" w:hAnsi="Times"/>
        </w:rPr>
        <w:t>Affinity chromatography has potential applications in molecular biology with t</w:t>
      </w:r>
      <w:r w:rsidR="003D419C" w:rsidRPr="00C162F7">
        <w:rPr>
          <w:rFonts w:ascii="Times" w:hAnsi="Times"/>
        </w:rPr>
        <w:t>he use of gen</w:t>
      </w:r>
      <w:r w:rsidR="00D3252F" w:rsidRPr="00C162F7">
        <w:rPr>
          <w:rFonts w:ascii="Times" w:hAnsi="Times"/>
        </w:rPr>
        <w:t>e modification through binding. Measuring the strength of protein binding can determine its structure and/or identity.</w:t>
      </w:r>
      <w:r w:rsidR="003871E6" w:rsidRPr="00C162F7">
        <w:rPr>
          <w:rFonts w:ascii="Times" w:hAnsi="Times"/>
        </w:rPr>
        <w:t xml:space="preserve"> If the</w:t>
      </w:r>
      <w:r w:rsidR="00F772E4" w:rsidRPr="00C162F7">
        <w:rPr>
          <w:rFonts w:ascii="Times" w:hAnsi="Times"/>
        </w:rPr>
        <w:t xml:space="preserve"> column material </w:t>
      </w:r>
      <w:r w:rsidR="00C24D27" w:rsidRPr="00C162F7">
        <w:rPr>
          <w:rFonts w:ascii="Times" w:hAnsi="Times"/>
        </w:rPr>
        <w:t>were</w:t>
      </w:r>
      <w:r w:rsidR="00F772E4" w:rsidRPr="00C162F7">
        <w:rPr>
          <w:rFonts w:ascii="Times" w:hAnsi="Times"/>
        </w:rPr>
        <w:t xml:space="preserve"> d</w:t>
      </w:r>
      <w:r w:rsidR="00EF056E" w:rsidRPr="00C162F7">
        <w:rPr>
          <w:rFonts w:ascii="Times" w:hAnsi="Times"/>
        </w:rPr>
        <w:t>i</w:t>
      </w:r>
      <w:r w:rsidR="008F10B9">
        <w:rPr>
          <w:rFonts w:ascii="Times" w:hAnsi="Times"/>
        </w:rPr>
        <w:t xml:space="preserve">srupted during the addition of </w:t>
      </w:r>
      <w:r w:rsidR="00EF056E" w:rsidRPr="00C162F7">
        <w:rPr>
          <w:rFonts w:ascii="Times" w:hAnsi="Times"/>
        </w:rPr>
        <w:t xml:space="preserve">NaCl, </w:t>
      </w:r>
      <w:r w:rsidR="00F772E4" w:rsidRPr="00C162F7">
        <w:rPr>
          <w:rFonts w:ascii="Times" w:hAnsi="Times"/>
        </w:rPr>
        <w:t>LDH</w:t>
      </w:r>
      <w:r w:rsidR="00EF056E" w:rsidRPr="00C162F7">
        <w:rPr>
          <w:rFonts w:ascii="Times" w:hAnsi="Times"/>
        </w:rPr>
        <w:t>,</w:t>
      </w:r>
      <w:r w:rsidR="00F772E4" w:rsidRPr="00C162F7">
        <w:rPr>
          <w:rFonts w:ascii="Times" w:hAnsi="Times"/>
        </w:rPr>
        <w:t xml:space="preserve"> </w:t>
      </w:r>
      <w:r w:rsidR="00592949" w:rsidRPr="00C162F7">
        <w:rPr>
          <w:rFonts w:ascii="Times" w:hAnsi="Times"/>
        </w:rPr>
        <w:t xml:space="preserve">or sodium phosphate buffer, this would reduce the amount of material at the bottom of the column and, thus, reduce the amount of LDH that would be bound to the ligand. </w:t>
      </w:r>
      <w:r w:rsidR="00745A24" w:rsidRPr="00C162F7">
        <w:rPr>
          <w:rFonts w:ascii="Times" w:hAnsi="Times"/>
        </w:rPr>
        <w:t xml:space="preserve">For our column, there was some column material that had been stuck to the inner side of the column before the experiment commenced. As the sodium phosphate buffer was squirting down the side of the column, it was aimed in order to “catch” the column material and let it fall down to the bottom. This would correct for error that would have otherwise been caused by this external column material. </w:t>
      </w:r>
      <w:r w:rsidR="00BD1A25" w:rsidRPr="00C162F7">
        <w:rPr>
          <w:rFonts w:ascii="Times" w:hAnsi="Times"/>
        </w:rPr>
        <w:t>This experiment could be improved by using additional methods, such as gel electrophoresis and molecular sieve chromatography</w:t>
      </w:r>
      <w:r w:rsidR="00F23DB4" w:rsidRPr="00F23DB4">
        <w:rPr>
          <w:rFonts w:ascii="Times" w:hAnsi="Times"/>
          <w:vertAlign w:val="superscript"/>
        </w:rPr>
        <w:t>2</w:t>
      </w:r>
      <w:r w:rsidR="00BD1A25" w:rsidRPr="00C162F7">
        <w:rPr>
          <w:rFonts w:ascii="Times" w:hAnsi="Times"/>
        </w:rPr>
        <w:t xml:space="preserve">, to determine enzymatic </w:t>
      </w:r>
      <w:r w:rsidR="00C162F7" w:rsidRPr="00C162F7">
        <w:rPr>
          <w:rFonts w:ascii="Times" w:hAnsi="Times"/>
        </w:rPr>
        <w:t>activity</w:t>
      </w:r>
      <w:r w:rsidR="00BD1A25" w:rsidRPr="00C162F7">
        <w:rPr>
          <w:rFonts w:ascii="Times" w:hAnsi="Times"/>
        </w:rPr>
        <w:t xml:space="preserve">. </w:t>
      </w:r>
    </w:p>
    <w:p w14:paraId="4571EC9B" w14:textId="07E552B4" w:rsidR="006F06D9" w:rsidRDefault="006F06D9" w:rsidP="006F06D9">
      <w:pPr>
        <w:rPr>
          <w:rFonts w:ascii="Times" w:hAnsi="Times"/>
          <w:b/>
        </w:rPr>
      </w:pPr>
      <w:r w:rsidRPr="00C162F7">
        <w:rPr>
          <w:rFonts w:ascii="Times" w:hAnsi="Times"/>
          <w:b/>
        </w:rPr>
        <w:t>Conclusion:</w:t>
      </w:r>
    </w:p>
    <w:p w14:paraId="2D88BF3D" w14:textId="7584C5EC" w:rsidR="006E6F78" w:rsidRPr="006E6F78" w:rsidRDefault="002A63DF" w:rsidP="006F06D9">
      <w:pPr>
        <w:rPr>
          <w:rFonts w:ascii="Times" w:hAnsi="Times"/>
        </w:rPr>
      </w:pPr>
      <w:r>
        <w:rPr>
          <w:rFonts w:ascii="Times" w:hAnsi="Times"/>
        </w:rPr>
        <w:t xml:space="preserve">The experiment was somewhat successful, given the class data and comparing it to our data, of showing the absorbance values of LDH at different NaCl concentrations. </w:t>
      </w:r>
      <w:r w:rsidR="006E6F78" w:rsidRPr="006E6F78">
        <w:rPr>
          <w:rFonts w:ascii="Times" w:hAnsi="Times"/>
        </w:rPr>
        <w:t xml:space="preserve">Sodium phosphate served as a buffer to effectively keep the solution at the right pH. </w:t>
      </w:r>
      <w:r w:rsidR="008355FC">
        <w:rPr>
          <w:rFonts w:ascii="Times" w:hAnsi="Times"/>
        </w:rPr>
        <w:t xml:space="preserve">The higher the absorbance value, the better LDH was able to function at that concentration. </w:t>
      </w:r>
      <w:r w:rsidR="00EF00DF">
        <w:rPr>
          <w:rFonts w:ascii="Times" w:hAnsi="Times"/>
        </w:rPr>
        <w:t xml:space="preserve">340 nm was used because that is the wavelength </w:t>
      </w:r>
      <w:r w:rsidR="00BC1673">
        <w:rPr>
          <w:rFonts w:ascii="Times" w:hAnsi="Times"/>
        </w:rPr>
        <w:t xml:space="preserve">of light </w:t>
      </w:r>
      <w:r w:rsidR="00EF00DF">
        <w:rPr>
          <w:rFonts w:ascii="Times" w:hAnsi="Times"/>
        </w:rPr>
        <w:t>emitted form the reduction of NAD</w:t>
      </w:r>
      <w:r w:rsidR="00EF00DF" w:rsidRPr="00617AF6">
        <w:rPr>
          <w:rFonts w:ascii="Times" w:hAnsi="Times"/>
          <w:vertAlign w:val="superscript"/>
        </w:rPr>
        <w:t>+</w:t>
      </w:r>
      <w:r w:rsidR="00EF00DF">
        <w:rPr>
          <w:rFonts w:ascii="Times" w:hAnsi="Times"/>
        </w:rPr>
        <w:t xml:space="preserve"> to NADH. </w:t>
      </w:r>
      <w:r w:rsidR="008355FC">
        <w:rPr>
          <w:rFonts w:ascii="Times" w:hAnsi="Times"/>
        </w:rPr>
        <w:t xml:space="preserve">  </w:t>
      </w:r>
    </w:p>
    <w:p w14:paraId="6522F64E" w14:textId="77777777" w:rsidR="003D419C" w:rsidRPr="00C162F7" w:rsidRDefault="003D419C" w:rsidP="006F06D9">
      <w:pPr>
        <w:rPr>
          <w:rFonts w:ascii="Times" w:hAnsi="Times"/>
          <w:b/>
        </w:rPr>
      </w:pPr>
    </w:p>
    <w:p w14:paraId="094FFA16" w14:textId="324AED13" w:rsidR="003D419C" w:rsidRPr="00C162F7" w:rsidRDefault="003D419C" w:rsidP="006F06D9">
      <w:pPr>
        <w:rPr>
          <w:rFonts w:ascii="Times" w:hAnsi="Times"/>
        </w:rPr>
      </w:pPr>
      <w:r w:rsidRPr="00C162F7">
        <w:rPr>
          <w:rFonts w:ascii="Times" w:hAnsi="Times"/>
        </w:rPr>
        <w:t>References</w:t>
      </w:r>
    </w:p>
    <w:p w14:paraId="5EEECBC8" w14:textId="6E84246B" w:rsidR="009945D6" w:rsidRPr="00C162F7" w:rsidRDefault="009945D6" w:rsidP="00C162F7">
      <w:pPr>
        <w:pStyle w:val="ListParagraph"/>
        <w:numPr>
          <w:ilvl w:val="0"/>
          <w:numId w:val="1"/>
        </w:numPr>
        <w:tabs>
          <w:tab w:val="left" w:pos="3140"/>
        </w:tabs>
        <w:jc w:val="both"/>
        <w:rPr>
          <w:rFonts w:ascii="Times" w:hAnsi="Times"/>
          <w:i/>
        </w:rPr>
      </w:pPr>
      <w:r w:rsidRPr="00C162F7">
        <w:rPr>
          <w:rFonts w:ascii="Times" w:hAnsi="Times"/>
        </w:rPr>
        <w:t xml:space="preserve">de Souza. </w:t>
      </w:r>
      <w:r w:rsidRPr="00C162F7">
        <w:rPr>
          <w:rFonts w:ascii="Times" w:hAnsi="Times"/>
          <w:i/>
        </w:rPr>
        <w:t xml:space="preserve">Lab Lecture </w:t>
      </w:r>
    </w:p>
    <w:p w14:paraId="14432236" w14:textId="4D2EFFB4" w:rsidR="00C162F7" w:rsidRPr="00C162F7" w:rsidRDefault="00C162F7" w:rsidP="00C162F7">
      <w:pPr>
        <w:pStyle w:val="ListParagraph"/>
        <w:numPr>
          <w:ilvl w:val="0"/>
          <w:numId w:val="1"/>
        </w:numPr>
        <w:tabs>
          <w:tab w:val="left" w:pos="3140"/>
        </w:tabs>
        <w:jc w:val="both"/>
        <w:rPr>
          <w:rFonts w:ascii="Times" w:hAnsi="Times"/>
        </w:rPr>
      </w:pPr>
      <w:r w:rsidRPr="00C162F7">
        <w:rPr>
          <w:rFonts w:ascii="Times" w:hAnsi="Times" w:cs="Times New Roman"/>
        </w:rPr>
        <w:t xml:space="preserve">Taylor, Susan S., and Jack E. Dixon. "Affinity Chromatography of Lactate Dehydrogenase." </w:t>
      </w:r>
      <w:r w:rsidRPr="00C162F7">
        <w:rPr>
          <w:rFonts w:ascii="Times" w:hAnsi="Times" w:cs="Times New Roman"/>
          <w:i/>
          <w:iCs/>
        </w:rPr>
        <w:t>Journal of Chemical Education</w:t>
      </w:r>
      <w:r w:rsidRPr="00C162F7">
        <w:rPr>
          <w:rFonts w:ascii="Times" w:hAnsi="Times" w:cs="Times New Roman"/>
        </w:rPr>
        <w:t>. ACS Publication, n.d. Web. 27 Oct. 2013.</w:t>
      </w:r>
    </w:p>
    <w:sectPr w:rsidR="00C162F7" w:rsidRPr="00C162F7" w:rsidSect="001538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838FD"/>
    <w:multiLevelType w:val="hybridMultilevel"/>
    <w:tmpl w:val="1196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756F65"/>
    <w:multiLevelType w:val="hybridMultilevel"/>
    <w:tmpl w:val="FDE4DA7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1ED"/>
    <w:rsid w:val="00000265"/>
    <w:rsid w:val="00017516"/>
    <w:rsid w:val="00083871"/>
    <w:rsid w:val="000B3354"/>
    <w:rsid w:val="000C1826"/>
    <w:rsid w:val="000C2F3B"/>
    <w:rsid w:val="000C387F"/>
    <w:rsid w:val="000D37E3"/>
    <w:rsid w:val="000E4DC0"/>
    <w:rsid w:val="000F0167"/>
    <w:rsid w:val="001128BE"/>
    <w:rsid w:val="00115EFF"/>
    <w:rsid w:val="00135745"/>
    <w:rsid w:val="00147918"/>
    <w:rsid w:val="00150638"/>
    <w:rsid w:val="001538A1"/>
    <w:rsid w:val="0018671D"/>
    <w:rsid w:val="001A36D7"/>
    <w:rsid w:val="001C1635"/>
    <w:rsid w:val="001D17F4"/>
    <w:rsid w:val="00227CD8"/>
    <w:rsid w:val="002308CA"/>
    <w:rsid w:val="00233CC2"/>
    <w:rsid w:val="002442BE"/>
    <w:rsid w:val="00247E88"/>
    <w:rsid w:val="0027401C"/>
    <w:rsid w:val="00277C04"/>
    <w:rsid w:val="00285B76"/>
    <w:rsid w:val="002A63DF"/>
    <w:rsid w:val="002B2D78"/>
    <w:rsid w:val="002F771C"/>
    <w:rsid w:val="00314F8B"/>
    <w:rsid w:val="00321337"/>
    <w:rsid w:val="00362C92"/>
    <w:rsid w:val="003871E6"/>
    <w:rsid w:val="003C4BE4"/>
    <w:rsid w:val="003D149F"/>
    <w:rsid w:val="003D419C"/>
    <w:rsid w:val="00420C6F"/>
    <w:rsid w:val="00423177"/>
    <w:rsid w:val="00475C86"/>
    <w:rsid w:val="004A48BC"/>
    <w:rsid w:val="004F3F1B"/>
    <w:rsid w:val="005029DB"/>
    <w:rsid w:val="00533E3B"/>
    <w:rsid w:val="00542180"/>
    <w:rsid w:val="0054464F"/>
    <w:rsid w:val="00592949"/>
    <w:rsid w:val="005B428F"/>
    <w:rsid w:val="00607A13"/>
    <w:rsid w:val="00617AF6"/>
    <w:rsid w:val="006258AA"/>
    <w:rsid w:val="00627570"/>
    <w:rsid w:val="00635AF7"/>
    <w:rsid w:val="00647638"/>
    <w:rsid w:val="006C029A"/>
    <w:rsid w:val="006D18B3"/>
    <w:rsid w:val="006E5750"/>
    <w:rsid w:val="006E6F78"/>
    <w:rsid w:val="006F06D9"/>
    <w:rsid w:val="00713051"/>
    <w:rsid w:val="00727825"/>
    <w:rsid w:val="00745A24"/>
    <w:rsid w:val="00757B94"/>
    <w:rsid w:val="00764B5B"/>
    <w:rsid w:val="00773A20"/>
    <w:rsid w:val="00777CFC"/>
    <w:rsid w:val="00796209"/>
    <w:rsid w:val="007D55DA"/>
    <w:rsid w:val="007D5CE2"/>
    <w:rsid w:val="007E3235"/>
    <w:rsid w:val="007E487D"/>
    <w:rsid w:val="007F2FAD"/>
    <w:rsid w:val="00816705"/>
    <w:rsid w:val="00826843"/>
    <w:rsid w:val="00827C60"/>
    <w:rsid w:val="008355FC"/>
    <w:rsid w:val="008870FE"/>
    <w:rsid w:val="008B32EA"/>
    <w:rsid w:val="008E0CF5"/>
    <w:rsid w:val="008F10B9"/>
    <w:rsid w:val="008F7293"/>
    <w:rsid w:val="00903544"/>
    <w:rsid w:val="00924F7A"/>
    <w:rsid w:val="0094426A"/>
    <w:rsid w:val="00981A47"/>
    <w:rsid w:val="00985323"/>
    <w:rsid w:val="009945D6"/>
    <w:rsid w:val="00997D42"/>
    <w:rsid w:val="009E3B81"/>
    <w:rsid w:val="00A123A0"/>
    <w:rsid w:val="00A14B50"/>
    <w:rsid w:val="00A15BA2"/>
    <w:rsid w:val="00A55DC5"/>
    <w:rsid w:val="00A6168D"/>
    <w:rsid w:val="00A82A54"/>
    <w:rsid w:val="00A8656C"/>
    <w:rsid w:val="00AA344D"/>
    <w:rsid w:val="00AD33D9"/>
    <w:rsid w:val="00B1432B"/>
    <w:rsid w:val="00B264D1"/>
    <w:rsid w:val="00B63BE0"/>
    <w:rsid w:val="00B721B3"/>
    <w:rsid w:val="00BC1673"/>
    <w:rsid w:val="00BC4E18"/>
    <w:rsid w:val="00BD1A25"/>
    <w:rsid w:val="00BF0414"/>
    <w:rsid w:val="00C14FBB"/>
    <w:rsid w:val="00C162F7"/>
    <w:rsid w:val="00C236F9"/>
    <w:rsid w:val="00C24D27"/>
    <w:rsid w:val="00C63104"/>
    <w:rsid w:val="00C802D8"/>
    <w:rsid w:val="00C85195"/>
    <w:rsid w:val="00C9155B"/>
    <w:rsid w:val="00C93C06"/>
    <w:rsid w:val="00C94AEE"/>
    <w:rsid w:val="00CB1E14"/>
    <w:rsid w:val="00CB72EB"/>
    <w:rsid w:val="00CC11ED"/>
    <w:rsid w:val="00D1632D"/>
    <w:rsid w:val="00D23D57"/>
    <w:rsid w:val="00D3252F"/>
    <w:rsid w:val="00D634CB"/>
    <w:rsid w:val="00D66EF0"/>
    <w:rsid w:val="00D80C51"/>
    <w:rsid w:val="00D90F90"/>
    <w:rsid w:val="00D921E2"/>
    <w:rsid w:val="00DA6683"/>
    <w:rsid w:val="00DC40CC"/>
    <w:rsid w:val="00DD0558"/>
    <w:rsid w:val="00DE5436"/>
    <w:rsid w:val="00E12BD4"/>
    <w:rsid w:val="00E155FE"/>
    <w:rsid w:val="00E21A30"/>
    <w:rsid w:val="00E30497"/>
    <w:rsid w:val="00E350E1"/>
    <w:rsid w:val="00E61631"/>
    <w:rsid w:val="00E6743B"/>
    <w:rsid w:val="00E76990"/>
    <w:rsid w:val="00EB0E38"/>
    <w:rsid w:val="00EB7B9F"/>
    <w:rsid w:val="00EF00DF"/>
    <w:rsid w:val="00EF056E"/>
    <w:rsid w:val="00EF53A7"/>
    <w:rsid w:val="00F06A04"/>
    <w:rsid w:val="00F11C2D"/>
    <w:rsid w:val="00F23DB4"/>
    <w:rsid w:val="00F35B64"/>
    <w:rsid w:val="00F36293"/>
    <w:rsid w:val="00F772E4"/>
    <w:rsid w:val="00FA3F9A"/>
    <w:rsid w:val="00FB0B77"/>
    <w:rsid w:val="00FB6CC8"/>
    <w:rsid w:val="00FF5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92FC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06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E4DC0"/>
    <w:rPr>
      <w:color w:val="808080"/>
    </w:rPr>
  </w:style>
  <w:style w:type="paragraph" w:styleId="BalloonText">
    <w:name w:val="Balloon Text"/>
    <w:basedOn w:val="Normal"/>
    <w:link w:val="BalloonTextChar"/>
    <w:uiPriority w:val="99"/>
    <w:semiHidden/>
    <w:unhideWhenUsed/>
    <w:rsid w:val="000E4DC0"/>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DC0"/>
    <w:rPr>
      <w:rFonts w:ascii="Lucida Grande" w:hAnsi="Lucida Grande"/>
      <w:sz w:val="18"/>
      <w:szCs w:val="18"/>
    </w:rPr>
  </w:style>
  <w:style w:type="paragraph" w:styleId="ListParagraph">
    <w:name w:val="List Paragraph"/>
    <w:basedOn w:val="Normal"/>
    <w:uiPriority w:val="34"/>
    <w:qFormat/>
    <w:rsid w:val="00C162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06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E4DC0"/>
    <w:rPr>
      <w:color w:val="808080"/>
    </w:rPr>
  </w:style>
  <w:style w:type="paragraph" w:styleId="BalloonText">
    <w:name w:val="Balloon Text"/>
    <w:basedOn w:val="Normal"/>
    <w:link w:val="BalloonTextChar"/>
    <w:uiPriority w:val="99"/>
    <w:semiHidden/>
    <w:unhideWhenUsed/>
    <w:rsid w:val="000E4DC0"/>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DC0"/>
    <w:rPr>
      <w:rFonts w:ascii="Lucida Grande" w:hAnsi="Lucida Grande"/>
      <w:sz w:val="18"/>
      <w:szCs w:val="18"/>
    </w:rPr>
  </w:style>
  <w:style w:type="paragraph" w:styleId="ListParagraph">
    <w:name w:val="List Paragraph"/>
    <w:basedOn w:val="Normal"/>
    <w:uiPriority w:val="34"/>
    <w:qFormat/>
    <w:rsid w:val="00C16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333757">
      <w:bodyDiv w:val="1"/>
      <w:marLeft w:val="0"/>
      <w:marRight w:val="0"/>
      <w:marTop w:val="0"/>
      <w:marBottom w:val="0"/>
      <w:divBdr>
        <w:top w:val="none" w:sz="0" w:space="0" w:color="auto"/>
        <w:left w:val="none" w:sz="0" w:space="0" w:color="auto"/>
        <w:bottom w:val="none" w:sz="0" w:space="0" w:color="auto"/>
        <w:right w:val="none" w:sz="0" w:space="0" w:color="auto"/>
      </w:divBdr>
    </w:div>
    <w:div w:id="1132593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Absorbance values for</a:t>
            </a:r>
            <a:r>
              <a:rPr lang="en-US" baseline="0"/>
              <a:t> each sample</a:t>
            </a:r>
          </a:p>
        </c:rich>
      </c:tx>
      <c:layout/>
      <c:overlay val="0"/>
    </c:title>
    <c:autoTitleDeleted val="0"/>
    <c:plotArea>
      <c:layout/>
      <c:lineChart>
        <c:grouping val="standard"/>
        <c:varyColors val="0"/>
        <c:ser>
          <c:idx val="0"/>
          <c:order val="0"/>
          <c:tx>
            <c:v>Our Data</c:v>
          </c:tx>
          <c:marker>
            <c:symbol val="none"/>
          </c:marker>
          <c:cat>
            <c:numRef>
              <c:f>Sheet1!$A$1:$A$15</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Sheet1!$B$1:$B$15</c:f>
              <c:numCache>
                <c:formatCode>General</c:formatCode>
                <c:ptCount val="15"/>
                <c:pt idx="0">
                  <c:v>0.0</c:v>
                </c:pt>
                <c:pt idx="1">
                  <c:v>0.0</c:v>
                </c:pt>
                <c:pt idx="2">
                  <c:v>0.0</c:v>
                </c:pt>
                <c:pt idx="3">
                  <c:v>0.001</c:v>
                </c:pt>
                <c:pt idx="4">
                  <c:v>0.001</c:v>
                </c:pt>
                <c:pt idx="5">
                  <c:v>0.006</c:v>
                </c:pt>
                <c:pt idx="6">
                  <c:v>0.042</c:v>
                </c:pt>
                <c:pt idx="7">
                  <c:v>0.032</c:v>
                </c:pt>
                <c:pt idx="8">
                  <c:v>0.027</c:v>
                </c:pt>
                <c:pt idx="9">
                  <c:v>0.017</c:v>
                </c:pt>
                <c:pt idx="10">
                  <c:v>0.008</c:v>
                </c:pt>
                <c:pt idx="11">
                  <c:v>0.004</c:v>
                </c:pt>
                <c:pt idx="12">
                  <c:v>0.0</c:v>
                </c:pt>
                <c:pt idx="13">
                  <c:v>0.001</c:v>
                </c:pt>
                <c:pt idx="14">
                  <c:v>0.001</c:v>
                </c:pt>
              </c:numCache>
            </c:numRef>
          </c:val>
          <c:smooth val="0"/>
        </c:ser>
        <c:ser>
          <c:idx val="1"/>
          <c:order val="1"/>
          <c:tx>
            <c:v>Class Data</c:v>
          </c:tx>
          <c:marker>
            <c:symbol val="none"/>
          </c:marker>
          <c:cat>
            <c:numRef>
              <c:f>Sheet1!$A$1:$A$15</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Sheet1!$C$1:$C$15</c:f>
              <c:numCache>
                <c:formatCode>General</c:formatCode>
                <c:ptCount val="15"/>
                <c:pt idx="0">
                  <c:v>0.041</c:v>
                </c:pt>
                <c:pt idx="1">
                  <c:v>0.0336</c:v>
                </c:pt>
                <c:pt idx="2">
                  <c:v>0.0341</c:v>
                </c:pt>
                <c:pt idx="3">
                  <c:v>0.1834</c:v>
                </c:pt>
                <c:pt idx="4">
                  <c:v>0.269</c:v>
                </c:pt>
                <c:pt idx="5">
                  <c:v>0.2676</c:v>
                </c:pt>
                <c:pt idx="6">
                  <c:v>0.2267</c:v>
                </c:pt>
                <c:pt idx="7">
                  <c:v>0.2257</c:v>
                </c:pt>
                <c:pt idx="8">
                  <c:v>0.2051</c:v>
                </c:pt>
                <c:pt idx="9">
                  <c:v>0.1858</c:v>
                </c:pt>
                <c:pt idx="10">
                  <c:v>0.6493</c:v>
                </c:pt>
                <c:pt idx="11">
                  <c:v>0.9641</c:v>
                </c:pt>
                <c:pt idx="12">
                  <c:v>0.1491</c:v>
                </c:pt>
                <c:pt idx="13">
                  <c:v>0.0241</c:v>
                </c:pt>
                <c:pt idx="14">
                  <c:v>0.0443</c:v>
                </c:pt>
              </c:numCache>
            </c:numRef>
          </c:val>
          <c:smooth val="0"/>
        </c:ser>
        <c:dLbls>
          <c:showLegendKey val="0"/>
          <c:showVal val="0"/>
          <c:showCatName val="0"/>
          <c:showSerName val="0"/>
          <c:showPercent val="0"/>
          <c:showBubbleSize val="0"/>
        </c:dLbls>
        <c:marker val="1"/>
        <c:smooth val="0"/>
        <c:axId val="2141851448"/>
        <c:axId val="2141857192"/>
      </c:lineChart>
      <c:catAx>
        <c:axId val="2141851448"/>
        <c:scaling>
          <c:orientation val="minMax"/>
        </c:scaling>
        <c:delete val="0"/>
        <c:axPos val="b"/>
        <c:title>
          <c:tx>
            <c:rich>
              <a:bodyPr/>
              <a:lstStyle/>
              <a:p>
                <a:pPr>
                  <a:defRPr/>
                </a:pPr>
                <a:r>
                  <a:rPr lang="en-US"/>
                  <a:t>Sample</a:t>
                </a:r>
                <a:r>
                  <a:rPr lang="en-US" baseline="0"/>
                  <a:t> number</a:t>
                </a:r>
                <a:endParaRPr lang="en-US"/>
              </a:p>
            </c:rich>
          </c:tx>
          <c:layout/>
          <c:overlay val="0"/>
        </c:title>
        <c:numFmt formatCode="General" sourceLinked="1"/>
        <c:majorTickMark val="out"/>
        <c:minorTickMark val="none"/>
        <c:tickLblPos val="nextTo"/>
        <c:crossAx val="2141857192"/>
        <c:crosses val="autoZero"/>
        <c:auto val="1"/>
        <c:lblAlgn val="ctr"/>
        <c:lblOffset val="100"/>
        <c:noMultiLvlLbl val="0"/>
      </c:catAx>
      <c:valAx>
        <c:axId val="2141857192"/>
        <c:scaling>
          <c:orientation val="minMax"/>
        </c:scaling>
        <c:delete val="0"/>
        <c:axPos val="l"/>
        <c:majorGridlines/>
        <c:title>
          <c:tx>
            <c:rich>
              <a:bodyPr rot="-5400000" vert="horz"/>
              <a:lstStyle/>
              <a:p>
                <a:pPr>
                  <a:defRPr/>
                </a:pPr>
                <a:r>
                  <a:rPr lang="en-US"/>
                  <a:t>Absorbance value</a:t>
                </a:r>
              </a:p>
            </c:rich>
          </c:tx>
          <c:layout/>
          <c:overlay val="0"/>
        </c:title>
        <c:numFmt formatCode="General" sourceLinked="1"/>
        <c:majorTickMark val="out"/>
        <c:minorTickMark val="none"/>
        <c:tickLblPos val="nextTo"/>
        <c:crossAx val="214185144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1272</Words>
  <Characters>7253</Characters>
  <Application>Microsoft Macintosh Word</Application>
  <DocSecurity>0</DocSecurity>
  <Lines>60</Lines>
  <Paragraphs>17</Paragraphs>
  <ScaleCrop>false</ScaleCrop>
  <Company/>
  <LinksUpToDate>false</LinksUpToDate>
  <CharactersWithSpaces>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10</cp:revision>
  <dcterms:created xsi:type="dcterms:W3CDTF">2013-10-31T21:26:00Z</dcterms:created>
  <dcterms:modified xsi:type="dcterms:W3CDTF">2013-10-31T21:29:00Z</dcterms:modified>
</cp:coreProperties>
</file>