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4DB18" w14:textId="77777777" w:rsidR="008B7FA6" w:rsidRPr="00466E98" w:rsidRDefault="00795C40">
      <w:pPr>
        <w:rPr>
          <w:rFonts w:ascii="Times" w:hAnsi="Times"/>
        </w:rPr>
      </w:pPr>
      <w:proofErr w:type="spellStart"/>
      <w:r w:rsidRPr="00466E98">
        <w:rPr>
          <w:rFonts w:ascii="Times" w:hAnsi="Times"/>
        </w:rPr>
        <w:t>Hussain</w:t>
      </w:r>
      <w:proofErr w:type="spellEnd"/>
      <w:r w:rsidRPr="00466E98">
        <w:rPr>
          <w:rFonts w:ascii="Times" w:hAnsi="Times"/>
        </w:rPr>
        <w:t xml:space="preserve"> </w:t>
      </w:r>
      <w:proofErr w:type="spellStart"/>
      <w:r w:rsidRPr="00466E98">
        <w:rPr>
          <w:rFonts w:ascii="Times" w:hAnsi="Times"/>
        </w:rPr>
        <w:t>Ather</w:t>
      </w:r>
      <w:proofErr w:type="spellEnd"/>
    </w:p>
    <w:p w14:paraId="38919F58" w14:textId="5F98C865" w:rsidR="005A6112" w:rsidRPr="00466E98" w:rsidRDefault="005A6112">
      <w:pPr>
        <w:rPr>
          <w:rFonts w:ascii="Times" w:hAnsi="Times"/>
        </w:rPr>
      </w:pPr>
      <w:r w:rsidRPr="00466E98">
        <w:rPr>
          <w:rFonts w:ascii="Times" w:hAnsi="Times"/>
        </w:rPr>
        <w:t xml:space="preserve">Lab Partner: Michael </w:t>
      </w:r>
      <w:proofErr w:type="spellStart"/>
      <w:r w:rsidRPr="00466E98">
        <w:rPr>
          <w:rFonts w:ascii="Times" w:hAnsi="Times"/>
        </w:rPr>
        <w:t>Peng</w:t>
      </w:r>
      <w:proofErr w:type="spellEnd"/>
    </w:p>
    <w:p w14:paraId="459AD2E0" w14:textId="2FF75412" w:rsidR="005A6112" w:rsidRPr="00466E98" w:rsidRDefault="005A6112">
      <w:pPr>
        <w:rPr>
          <w:rFonts w:ascii="Times" w:hAnsi="Times"/>
        </w:rPr>
      </w:pPr>
      <w:r w:rsidRPr="00466E98">
        <w:rPr>
          <w:rFonts w:ascii="Times" w:hAnsi="Times"/>
        </w:rPr>
        <w:t>Oct 19, 2013</w:t>
      </w:r>
    </w:p>
    <w:p w14:paraId="034CAF8D" w14:textId="40141E7B" w:rsidR="005A6112" w:rsidRPr="00466E98" w:rsidRDefault="005A6112">
      <w:pPr>
        <w:rPr>
          <w:rFonts w:ascii="Times" w:hAnsi="Times"/>
        </w:rPr>
      </w:pPr>
      <w:r w:rsidRPr="00466E98">
        <w:rPr>
          <w:rFonts w:ascii="Times" w:hAnsi="Times"/>
        </w:rPr>
        <w:t xml:space="preserve">Prof. de Souza and </w:t>
      </w:r>
      <w:proofErr w:type="spellStart"/>
      <w:r w:rsidRPr="00466E98">
        <w:rPr>
          <w:rFonts w:ascii="Times" w:hAnsi="Times"/>
        </w:rPr>
        <w:t>Iyengar</w:t>
      </w:r>
      <w:proofErr w:type="spellEnd"/>
    </w:p>
    <w:p w14:paraId="61BD8E97" w14:textId="00AE3895" w:rsidR="005A6112" w:rsidRPr="00466E98" w:rsidRDefault="002B6647">
      <w:pPr>
        <w:rPr>
          <w:rFonts w:ascii="Times" w:hAnsi="Times"/>
        </w:rPr>
      </w:pPr>
      <w:r w:rsidRPr="00466E98">
        <w:rPr>
          <w:rFonts w:ascii="Times" w:hAnsi="Times"/>
        </w:rPr>
        <w:t>Lab TA: Daniel Ashley</w:t>
      </w:r>
    </w:p>
    <w:p w14:paraId="1855F439" w14:textId="77777777" w:rsidR="00795C40" w:rsidRPr="00466E98" w:rsidRDefault="00795C40">
      <w:pPr>
        <w:rPr>
          <w:rFonts w:ascii="Times" w:hAnsi="Times"/>
        </w:rPr>
      </w:pPr>
    </w:p>
    <w:p w14:paraId="6D645C3E" w14:textId="5294210A" w:rsidR="006608AC" w:rsidRPr="00466E98" w:rsidRDefault="008579E7" w:rsidP="006608AC">
      <w:pPr>
        <w:jc w:val="center"/>
        <w:rPr>
          <w:rFonts w:ascii="Times" w:hAnsi="Times"/>
        </w:rPr>
      </w:pPr>
      <w:r w:rsidRPr="00466E98">
        <w:rPr>
          <w:rFonts w:ascii="Times" w:hAnsi="Times"/>
        </w:rPr>
        <w:t>Analysis of the spectrometric pro</w:t>
      </w:r>
      <w:r w:rsidR="006608AC" w:rsidRPr="00466E98">
        <w:rPr>
          <w:rFonts w:ascii="Times" w:hAnsi="Times"/>
        </w:rPr>
        <w:t xml:space="preserve">perties of </w:t>
      </w:r>
      <w:proofErr w:type="spellStart"/>
      <w:r w:rsidR="006608AC" w:rsidRPr="00466E98">
        <w:rPr>
          <w:rFonts w:ascii="Times" w:hAnsi="Times"/>
        </w:rPr>
        <w:t>CdSe</w:t>
      </w:r>
      <w:proofErr w:type="spellEnd"/>
      <w:r w:rsidR="006608AC" w:rsidRPr="00466E98">
        <w:rPr>
          <w:rFonts w:ascii="Times" w:hAnsi="Times"/>
        </w:rPr>
        <w:t xml:space="preserve"> as a Quantum Dot</w:t>
      </w:r>
    </w:p>
    <w:p w14:paraId="06A8BBBA" w14:textId="4E956A23" w:rsidR="00F57692" w:rsidRPr="00466E98" w:rsidRDefault="00F57692" w:rsidP="00F57692">
      <w:pPr>
        <w:rPr>
          <w:rFonts w:ascii="Times" w:hAnsi="Times"/>
          <w:b/>
        </w:rPr>
      </w:pPr>
      <w:r w:rsidRPr="00466E98">
        <w:rPr>
          <w:rFonts w:ascii="Times" w:hAnsi="Times"/>
          <w:b/>
        </w:rPr>
        <w:t>Intro:</w:t>
      </w:r>
    </w:p>
    <w:p w14:paraId="689EE57A" w14:textId="54E3B163" w:rsidR="00316735" w:rsidRPr="00466E98" w:rsidRDefault="00A43CB9" w:rsidP="00F57692">
      <w:pPr>
        <w:rPr>
          <w:rFonts w:ascii="Times" w:hAnsi="Times"/>
        </w:rPr>
      </w:pPr>
      <w:r w:rsidRPr="00466E98">
        <w:rPr>
          <w:rFonts w:ascii="Times" w:hAnsi="Times"/>
        </w:rPr>
        <w:t xml:space="preserve">The quantum mechanical “particle in a box” diagram </w:t>
      </w:r>
      <w:r w:rsidR="003F66A2" w:rsidRPr="00466E98">
        <w:rPr>
          <w:rFonts w:ascii="Times" w:hAnsi="Times"/>
        </w:rPr>
        <w:t>describes</w:t>
      </w:r>
      <w:r w:rsidRPr="00466E98">
        <w:rPr>
          <w:rFonts w:ascii="Times" w:hAnsi="Times"/>
        </w:rPr>
        <w:t xml:space="preserve"> the fundamentals of subatomic behavior. Confinement of a single</w:t>
      </w:r>
      <w:r w:rsidR="00D56E9D" w:rsidRPr="00466E98">
        <w:rPr>
          <w:rFonts w:ascii="Times" w:hAnsi="Times"/>
        </w:rPr>
        <w:t xml:space="preserve"> particle </w:t>
      </w:r>
      <w:r w:rsidR="00B109CF" w:rsidRPr="00466E98">
        <w:rPr>
          <w:rFonts w:ascii="Times" w:hAnsi="Times"/>
        </w:rPr>
        <w:t>in a box with walls of infinite potential introduces quantization in a manner that is dependent on the length of the box.  This</w:t>
      </w:r>
      <w:r w:rsidR="00D56E9D" w:rsidRPr="00466E98">
        <w:rPr>
          <w:rFonts w:ascii="Times" w:hAnsi="Times"/>
        </w:rPr>
        <w:t xml:space="preserve"> </w:t>
      </w:r>
      <w:r w:rsidRPr="00466E98">
        <w:rPr>
          <w:rFonts w:ascii="Times" w:hAnsi="Times"/>
        </w:rPr>
        <w:t>demonstrates the behavior that lays the foundation for Quantum Dots: nanometer-scaled particles that exhibit quantum mechanical behavior.</w:t>
      </w:r>
      <w:r w:rsidR="00CE7D3D" w:rsidRPr="00466E98">
        <w:rPr>
          <w:rFonts w:ascii="Times" w:hAnsi="Times"/>
        </w:rPr>
        <w:t xml:space="preserve"> </w:t>
      </w:r>
      <w:r w:rsidR="0068043D" w:rsidRPr="00466E98">
        <w:rPr>
          <w:rFonts w:ascii="Times" w:hAnsi="Times"/>
        </w:rPr>
        <w:t>The electrons in the q</w:t>
      </w:r>
      <w:r w:rsidR="00CE7D3D" w:rsidRPr="00466E98">
        <w:rPr>
          <w:rFonts w:ascii="Times" w:hAnsi="Times"/>
        </w:rPr>
        <w:t xml:space="preserve">uantum dots can be modeled as </w:t>
      </w:r>
      <w:r w:rsidR="001A47BB" w:rsidRPr="00466E98">
        <w:rPr>
          <w:rFonts w:ascii="Times" w:hAnsi="Times"/>
        </w:rPr>
        <w:t>particle</w:t>
      </w:r>
      <w:r w:rsidR="00CE7D3D" w:rsidRPr="00466E98">
        <w:rPr>
          <w:rFonts w:ascii="Times" w:hAnsi="Times"/>
        </w:rPr>
        <w:t>s “confined in a ‘box’ with infinite walls”</w:t>
      </w:r>
      <w:r w:rsidR="00F32020" w:rsidRPr="00466E98">
        <w:rPr>
          <w:rFonts w:ascii="Times" w:hAnsi="Times"/>
          <w:vertAlign w:val="superscript"/>
        </w:rPr>
        <w:t>1</w:t>
      </w:r>
      <w:r w:rsidR="00CE7D3D" w:rsidRPr="00466E98">
        <w:rPr>
          <w:rFonts w:ascii="Times" w:hAnsi="Times"/>
        </w:rPr>
        <w:t xml:space="preserve"> </w:t>
      </w:r>
    </w:p>
    <w:p w14:paraId="15473B86" w14:textId="77777777" w:rsidR="00751732" w:rsidRPr="00466E98" w:rsidRDefault="00316735" w:rsidP="00751732">
      <w:pPr>
        <w:jc w:val="both"/>
        <w:rPr>
          <w:rFonts w:ascii="Times" w:hAnsi="Times"/>
          <w:i/>
        </w:rPr>
      </w:pPr>
      <w:r w:rsidRPr="00466E98">
        <w:rPr>
          <w:rFonts w:ascii="Times" w:hAnsi="Times"/>
          <w:b/>
          <w:i/>
        </w:rPr>
        <w:t>Fig. 1</w:t>
      </w:r>
      <w:r w:rsidRPr="00466E98">
        <w:rPr>
          <w:rFonts w:ascii="Times" w:hAnsi="Times"/>
          <w:i/>
        </w:rPr>
        <w:t xml:space="preserve">: The “particle-in-a-box” diagram of a </w:t>
      </w:r>
    </w:p>
    <w:p w14:paraId="25F3B683" w14:textId="77777777" w:rsidR="00751732" w:rsidRPr="00466E98" w:rsidRDefault="00316735" w:rsidP="00751732">
      <w:pPr>
        <w:jc w:val="both"/>
        <w:rPr>
          <w:rFonts w:ascii="Times" w:hAnsi="Times"/>
          <w:i/>
        </w:rPr>
      </w:pPr>
      <w:r w:rsidRPr="00466E98">
        <w:rPr>
          <w:rFonts w:ascii="Times" w:hAnsi="Times"/>
          <w:i/>
        </w:rPr>
        <w:t xml:space="preserve">Mg crystal shows the lack of a band-gap between </w:t>
      </w:r>
    </w:p>
    <w:p w14:paraId="494180E2" w14:textId="254E5117" w:rsidR="00A43CB9" w:rsidRPr="00466E98" w:rsidRDefault="00751732" w:rsidP="00751732">
      <w:pPr>
        <w:jc w:val="both"/>
        <w:rPr>
          <w:rFonts w:ascii="Times" w:hAnsi="Times"/>
          <w:i/>
        </w:rPr>
      </w:pPr>
      <w:r w:rsidRPr="00466E98">
        <w:rPr>
          <w:rFonts w:ascii="Times" w:hAnsi="Times"/>
          <w:noProof/>
        </w:rPr>
        <w:drawing>
          <wp:anchor distT="0" distB="0" distL="114300" distR="114300" simplePos="0" relativeHeight="251658240" behindDoc="0" locked="0" layoutInCell="1" allowOverlap="1" wp14:anchorId="1BB13612" wp14:editId="1FEF5B92">
            <wp:simplePos x="0" y="0"/>
            <wp:positionH relativeFrom="column">
              <wp:posOffset>0</wp:posOffset>
            </wp:positionH>
            <wp:positionV relativeFrom="paragraph">
              <wp:posOffset>177165</wp:posOffset>
            </wp:positionV>
            <wp:extent cx="2628900" cy="1816735"/>
            <wp:effectExtent l="0" t="0" r="1270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3.47.49 PM.png"/>
                    <pic:cNvPicPr/>
                  </pic:nvPicPr>
                  <pic:blipFill>
                    <a:blip r:embed="rId5">
                      <a:extLst>
                        <a:ext uri="{28A0092B-C50C-407E-A947-70E740481C1C}">
                          <a14:useLocalDpi xmlns:a14="http://schemas.microsoft.com/office/drawing/2010/main" val="0"/>
                        </a:ext>
                      </a:extLst>
                    </a:blip>
                    <a:stretch>
                      <a:fillRect/>
                    </a:stretch>
                  </pic:blipFill>
                  <pic:spPr>
                    <a:xfrm>
                      <a:off x="0" y="0"/>
                      <a:ext cx="2628900" cy="18167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roofErr w:type="gramStart"/>
      <w:r w:rsidR="00316735" w:rsidRPr="00466E98">
        <w:rPr>
          <w:rFonts w:ascii="Times" w:hAnsi="Times"/>
          <w:i/>
        </w:rPr>
        <w:t>the</w:t>
      </w:r>
      <w:proofErr w:type="gramEnd"/>
      <w:r w:rsidR="00316735" w:rsidRPr="00466E98">
        <w:rPr>
          <w:rFonts w:ascii="Times" w:hAnsi="Times"/>
          <w:i/>
        </w:rPr>
        <w:t xml:space="preserve"> empty and filled 3s and 3p molecular orbitals.</w:t>
      </w:r>
      <w:r w:rsidRPr="00466E98">
        <w:rPr>
          <w:rFonts w:ascii="Times" w:hAnsi="Times"/>
          <w:i/>
        </w:rPr>
        <w:t xml:space="preserve"> </w:t>
      </w:r>
      <w:proofErr w:type="gramStart"/>
      <w:r w:rsidR="00A6419C" w:rsidRPr="00466E98">
        <w:rPr>
          <w:rFonts w:ascii="Times" w:hAnsi="Times"/>
          <w:i/>
          <w:vertAlign w:val="superscript"/>
        </w:rPr>
        <w:t>1</w:t>
      </w:r>
      <w:r w:rsidR="00F71DC2" w:rsidRPr="00466E98">
        <w:rPr>
          <w:rFonts w:ascii="Times" w:hAnsi="Times"/>
        </w:rPr>
        <w:t xml:space="preserve">  </w:t>
      </w:r>
      <w:r w:rsidR="00A7132B" w:rsidRPr="00466E98">
        <w:rPr>
          <w:rFonts w:ascii="Times" w:hAnsi="Times"/>
        </w:rPr>
        <w:t>According</w:t>
      </w:r>
      <w:proofErr w:type="gramEnd"/>
      <w:r w:rsidR="00A7132B" w:rsidRPr="00466E98">
        <w:rPr>
          <w:rFonts w:ascii="Times" w:hAnsi="Times"/>
        </w:rPr>
        <w:t xml:space="preserve"> to the “particle-in-a-box” diagram, spacing between energy levels decreases as the length of the box increases, and, if we assume that the same holds true for QD (quantum dot models), an increased length of quantum dot particles would be expected to have a lower absorbance energy, which would be observed in their absorbance spectra. </w:t>
      </w:r>
      <w:r w:rsidR="00175467" w:rsidRPr="00466E98">
        <w:rPr>
          <w:rFonts w:ascii="Times" w:hAnsi="Times"/>
        </w:rPr>
        <w:t xml:space="preserve">For quantum-dot properties to be observed, the gap must be small enough for electrons to pass between the two regions, but large enough that electrons will still be able to be excited to jump between the </w:t>
      </w:r>
      <w:r w:rsidR="00DA073C" w:rsidRPr="00466E98">
        <w:rPr>
          <w:rFonts w:ascii="Times" w:hAnsi="Times"/>
        </w:rPr>
        <w:t>regions</w:t>
      </w:r>
      <w:r w:rsidR="00175467" w:rsidRPr="00466E98">
        <w:rPr>
          <w:rFonts w:ascii="Times" w:hAnsi="Times"/>
        </w:rPr>
        <w:t xml:space="preserve">. </w:t>
      </w:r>
      <w:r w:rsidR="00C4238B" w:rsidRPr="00466E98">
        <w:rPr>
          <w:rFonts w:ascii="Times" w:hAnsi="Times"/>
        </w:rPr>
        <w:t xml:space="preserve">Through synthesis of </w:t>
      </w:r>
      <w:proofErr w:type="spellStart"/>
      <w:r w:rsidR="00C4238B" w:rsidRPr="00466E98">
        <w:rPr>
          <w:rFonts w:ascii="Times" w:hAnsi="Times"/>
        </w:rPr>
        <w:t>CdO</w:t>
      </w:r>
      <w:proofErr w:type="spellEnd"/>
      <w:r w:rsidR="00C4238B" w:rsidRPr="00466E98">
        <w:rPr>
          <w:rFonts w:ascii="Times" w:hAnsi="Times"/>
        </w:rPr>
        <w:t xml:space="preserve"> w</w:t>
      </w:r>
      <w:r w:rsidR="00A43CB9" w:rsidRPr="00466E98">
        <w:rPr>
          <w:rFonts w:ascii="Times" w:hAnsi="Times"/>
        </w:rPr>
        <w:t>ith Se</w:t>
      </w:r>
      <w:r w:rsidR="00C4238B" w:rsidRPr="00466E98">
        <w:rPr>
          <w:rFonts w:ascii="Times" w:hAnsi="Times"/>
        </w:rPr>
        <w:t xml:space="preserve"> solution, </w:t>
      </w:r>
      <w:proofErr w:type="spellStart"/>
      <w:r w:rsidR="00C4238B" w:rsidRPr="00466E98">
        <w:rPr>
          <w:rFonts w:ascii="Times" w:hAnsi="Times"/>
        </w:rPr>
        <w:t>CdSe</w:t>
      </w:r>
      <w:proofErr w:type="spellEnd"/>
      <w:r w:rsidR="00C4238B" w:rsidRPr="00466E98">
        <w:rPr>
          <w:rFonts w:ascii="Times" w:hAnsi="Times"/>
        </w:rPr>
        <w:t xml:space="preserve"> quantum dots will be produced to show the quantum dot behavior. </w:t>
      </w:r>
    </w:p>
    <w:p w14:paraId="00410223" w14:textId="77777777" w:rsidR="00C4238B" w:rsidRPr="00466E98" w:rsidRDefault="00C4238B" w:rsidP="00F57692">
      <w:pPr>
        <w:rPr>
          <w:rFonts w:ascii="Times" w:hAnsi="Times"/>
        </w:rPr>
      </w:pPr>
    </w:p>
    <w:p w14:paraId="7D566086" w14:textId="75C1EDB0" w:rsidR="00624374" w:rsidRPr="00466E98" w:rsidRDefault="00624374" w:rsidP="00F57692">
      <w:pPr>
        <w:rPr>
          <w:rFonts w:ascii="Times" w:hAnsi="Times"/>
        </w:rPr>
      </w:pPr>
      <w:r w:rsidRPr="00466E98">
        <w:rPr>
          <w:rFonts w:ascii="Times" w:hAnsi="Times"/>
          <w:b/>
        </w:rPr>
        <w:t>Beginnings Questions:</w:t>
      </w:r>
    </w:p>
    <w:p w14:paraId="248C5135" w14:textId="7E3287B2" w:rsidR="00D90111" w:rsidRPr="00466E98" w:rsidRDefault="00D90111" w:rsidP="00F57692">
      <w:pPr>
        <w:rPr>
          <w:rFonts w:ascii="Times" w:hAnsi="Times"/>
        </w:rPr>
      </w:pPr>
      <w:r w:rsidRPr="00466E98">
        <w:rPr>
          <w:rFonts w:ascii="Times" w:hAnsi="Times"/>
        </w:rPr>
        <w:t>What happens to the color of the samples over time?</w:t>
      </w:r>
    </w:p>
    <w:p w14:paraId="361411BB" w14:textId="20356D46" w:rsidR="00D90111" w:rsidRPr="00466E98" w:rsidRDefault="000F7C59" w:rsidP="00F57692">
      <w:pPr>
        <w:rPr>
          <w:rFonts w:ascii="Times" w:hAnsi="Times"/>
        </w:rPr>
      </w:pPr>
      <w:r w:rsidRPr="00466E98">
        <w:rPr>
          <w:rFonts w:ascii="Times" w:hAnsi="Times"/>
        </w:rPr>
        <w:t>How do the colors change when viewed under a UV light?</w:t>
      </w:r>
    </w:p>
    <w:p w14:paraId="39D7A082" w14:textId="4A2F85A1" w:rsidR="000F7C59" w:rsidRPr="00466E98" w:rsidRDefault="000F7C59" w:rsidP="00F57692">
      <w:pPr>
        <w:rPr>
          <w:rFonts w:ascii="Times" w:hAnsi="Times"/>
          <w:b/>
        </w:rPr>
      </w:pPr>
      <w:r w:rsidRPr="00466E98">
        <w:rPr>
          <w:rFonts w:ascii="Times" w:hAnsi="Times"/>
        </w:rPr>
        <w:t xml:space="preserve">How does the structure of </w:t>
      </w:r>
      <w:proofErr w:type="spellStart"/>
      <w:r w:rsidRPr="00466E98">
        <w:rPr>
          <w:rFonts w:ascii="Times" w:hAnsi="Times"/>
        </w:rPr>
        <w:t>CdSe</w:t>
      </w:r>
      <w:proofErr w:type="spellEnd"/>
      <w:r w:rsidRPr="00466E98">
        <w:rPr>
          <w:rFonts w:ascii="Times" w:hAnsi="Times"/>
        </w:rPr>
        <w:t xml:space="preserve"> make it exhibit “quantum-dot” properties?</w:t>
      </w:r>
    </w:p>
    <w:p w14:paraId="55159B9A" w14:textId="0FF7FB29" w:rsidR="00F57692" w:rsidRPr="00466E98" w:rsidRDefault="00F57692" w:rsidP="00F57692">
      <w:pPr>
        <w:rPr>
          <w:rFonts w:ascii="Times" w:hAnsi="Times"/>
          <w:b/>
        </w:rPr>
      </w:pPr>
      <w:r w:rsidRPr="00466E98">
        <w:rPr>
          <w:rFonts w:ascii="Times" w:hAnsi="Times"/>
          <w:b/>
        </w:rPr>
        <w:t>Procedure:</w:t>
      </w:r>
    </w:p>
    <w:p w14:paraId="35730764" w14:textId="0D4D2646" w:rsidR="001E00CD" w:rsidRPr="00466E98" w:rsidRDefault="00A6419C" w:rsidP="00F57692">
      <w:pPr>
        <w:rPr>
          <w:rFonts w:ascii="Times" w:hAnsi="Times"/>
          <w:b/>
        </w:rPr>
      </w:pPr>
      <w:r w:rsidRPr="00466E98">
        <w:rPr>
          <w:rFonts w:ascii="Times" w:hAnsi="Times"/>
          <w:b/>
        </w:rPr>
        <w:t>Week 1:</w:t>
      </w:r>
    </w:p>
    <w:p w14:paraId="32D0BF71" w14:textId="76BAC340" w:rsidR="00A6419C" w:rsidRPr="00466E98" w:rsidRDefault="00A6419C" w:rsidP="00F57692">
      <w:pPr>
        <w:rPr>
          <w:rFonts w:ascii="Times" w:hAnsi="Times" w:cs="Arial"/>
          <w:color w:val="343434"/>
        </w:rPr>
      </w:pPr>
      <w:r w:rsidRPr="00466E98">
        <w:rPr>
          <w:rFonts w:ascii="Times" w:hAnsi="Times"/>
        </w:rPr>
        <w:tab/>
        <w:t xml:space="preserve">13 mg of </w:t>
      </w:r>
      <w:proofErr w:type="spellStart"/>
      <w:r w:rsidRPr="00466E98">
        <w:rPr>
          <w:rFonts w:ascii="Times" w:hAnsi="Times"/>
        </w:rPr>
        <w:t>CdO</w:t>
      </w:r>
      <w:proofErr w:type="spellEnd"/>
      <w:r w:rsidRPr="00466E98">
        <w:rPr>
          <w:rFonts w:ascii="Times" w:hAnsi="Times"/>
        </w:rPr>
        <w:t xml:space="preserve"> was weighed and added to a 25 mL round-bottom flask covered by </w:t>
      </w:r>
      <w:proofErr w:type="spellStart"/>
      <w:r w:rsidRPr="00466E98">
        <w:rPr>
          <w:rFonts w:ascii="Times" w:hAnsi="Times"/>
        </w:rPr>
        <w:t>parafilm</w:t>
      </w:r>
      <w:proofErr w:type="spellEnd"/>
      <w:r w:rsidRPr="00466E98">
        <w:rPr>
          <w:rFonts w:ascii="Times" w:hAnsi="Times"/>
        </w:rPr>
        <w:t>. It was c</w:t>
      </w:r>
      <w:r w:rsidR="000A1A65" w:rsidRPr="00466E98">
        <w:rPr>
          <w:rFonts w:ascii="Times" w:hAnsi="Times"/>
        </w:rPr>
        <w:t xml:space="preserve">lamped to </w:t>
      </w:r>
      <w:r w:rsidR="008D7934" w:rsidRPr="00466E98">
        <w:rPr>
          <w:rFonts w:ascii="Times" w:hAnsi="Times"/>
        </w:rPr>
        <w:t>a</w:t>
      </w:r>
      <w:r w:rsidR="000A1A65" w:rsidRPr="00466E98">
        <w:rPr>
          <w:rFonts w:ascii="Times" w:hAnsi="Times"/>
        </w:rPr>
        <w:t xml:space="preserve"> ring stand</w:t>
      </w:r>
      <w:r w:rsidR="00C35684" w:rsidRPr="00466E98">
        <w:rPr>
          <w:rFonts w:ascii="Times" w:hAnsi="Times"/>
        </w:rPr>
        <w:t>.</w:t>
      </w:r>
      <w:r w:rsidR="008D7934" w:rsidRPr="00466E98">
        <w:rPr>
          <w:rFonts w:ascii="Times" w:hAnsi="Times"/>
        </w:rPr>
        <w:t xml:space="preserve"> </w:t>
      </w:r>
      <w:r w:rsidR="00C35684" w:rsidRPr="00466E98">
        <w:rPr>
          <w:rFonts w:ascii="Times" w:hAnsi="Times"/>
        </w:rPr>
        <w:t xml:space="preserve">6 mL of oleic acid was measured with a graduated pipet, and 10 mL </w:t>
      </w:r>
      <w:proofErr w:type="spellStart"/>
      <w:r w:rsidR="00C35684" w:rsidRPr="00466E98">
        <w:rPr>
          <w:rFonts w:ascii="Times" w:hAnsi="Times"/>
        </w:rPr>
        <w:t>octadecene</w:t>
      </w:r>
      <w:proofErr w:type="spellEnd"/>
      <w:r w:rsidR="00C35684" w:rsidRPr="00466E98">
        <w:rPr>
          <w:rFonts w:ascii="Times" w:hAnsi="Times"/>
        </w:rPr>
        <w:t xml:space="preserve"> was measured with a graduated cylinder. These two were added to the flask. The </w:t>
      </w:r>
      <w:proofErr w:type="spellStart"/>
      <w:r w:rsidR="00C35684" w:rsidRPr="00466E98">
        <w:rPr>
          <w:rFonts w:ascii="Times" w:hAnsi="Times"/>
        </w:rPr>
        <w:t>thermowell</w:t>
      </w:r>
      <w:proofErr w:type="spellEnd"/>
      <w:r w:rsidR="00C35684" w:rsidRPr="00466E98">
        <w:rPr>
          <w:rFonts w:ascii="Times" w:hAnsi="Times"/>
        </w:rPr>
        <w:t xml:space="preserve"> was half-filled with sand and placed on a ring stand with the setting at 5. </w:t>
      </w:r>
      <w:r w:rsidR="008D7934" w:rsidRPr="00466E98">
        <w:rPr>
          <w:rFonts w:ascii="Times" w:hAnsi="Times"/>
        </w:rPr>
        <w:t xml:space="preserve">A thermometer </w:t>
      </w:r>
      <w:proofErr w:type="gramStart"/>
      <w:r w:rsidR="008D7934" w:rsidRPr="00466E98">
        <w:rPr>
          <w:rFonts w:ascii="Times" w:hAnsi="Times"/>
        </w:rPr>
        <w:t>was clamped to be secured</w:t>
      </w:r>
      <w:proofErr w:type="gramEnd"/>
      <w:r w:rsidR="008D7934" w:rsidRPr="00466E98">
        <w:rPr>
          <w:rFonts w:ascii="Times" w:hAnsi="Times"/>
        </w:rPr>
        <w:t xml:space="preserve"> to take the temperature of the solution in the flask. When the solution reached about 180</w:t>
      </w:r>
      <w:r w:rsidR="008D7934" w:rsidRPr="00466E98">
        <w:rPr>
          <w:rFonts w:ascii="Times" w:hAnsi="Times" w:cs="Arial"/>
          <w:color w:val="343434"/>
        </w:rPr>
        <w:t xml:space="preserve">°, it was mixed with a 9” pipet to fully dissolve the </w:t>
      </w:r>
      <w:proofErr w:type="spellStart"/>
      <w:r w:rsidR="008D7934" w:rsidRPr="00466E98">
        <w:rPr>
          <w:rFonts w:ascii="Times" w:hAnsi="Times" w:cs="Arial"/>
          <w:color w:val="343434"/>
        </w:rPr>
        <w:t>CdO</w:t>
      </w:r>
      <w:proofErr w:type="spellEnd"/>
      <w:r w:rsidR="008D7934" w:rsidRPr="00466E98">
        <w:rPr>
          <w:rFonts w:ascii="Times" w:hAnsi="Times" w:cs="Arial"/>
          <w:color w:val="343434"/>
        </w:rPr>
        <w:t xml:space="preserve">. </w:t>
      </w:r>
      <w:r w:rsidR="00DD38C0" w:rsidRPr="00466E98">
        <w:rPr>
          <w:rFonts w:ascii="Times" w:hAnsi="Times" w:cs="Arial"/>
          <w:color w:val="343434"/>
        </w:rPr>
        <w:t xml:space="preserve">1.0 mL selenium solution was transferred from the stock solution to a graduated cylinder using a </w:t>
      </w:r>
      <w:r w:rsidR="002B6EF2" w:rsidRPr="00466E98">
        <w:rPr>
          <w:rFonts w:ascii="Times" w:hAnsi="Times" w:cs="Arial"/>
          <w:color w:val="343434"/>
        </w:rPr>
        <w:t>graduated pipet. When</w:t>
      </w:r>
      <w:r w:rsidR="007F1AC9" w:rsidRPr="00466E98">
        <w:rPr>
          <w:rFonts w:ascii="Times" w:hAnsi="Times" w:cs="Arial"/>
          <w:color w:val="343434"/>
        </w:rPr>
        <w:t xml:space="preserve"> </w:t>
      </w:r>
      <w:r w:rsidR="007F1AC9" w:rsidRPr="00466E98">
        <w:rPr>
          <w:rFonts w:ascii="Times" w:hAnsi="Times" w:cs="Arial"/>
          <w:color w:val="343434"/>
        </w:rPr>
        <w:lastRenderedPageBreak/>
        <w:t xml:space="preserve">the temperature reached </w:t>
      </w:r>
      <w:r w:rsidR="005F145C" w:rsidRPr="00466E98">
        <w:rPr>
          <w:rFonts w:ascii="Times" w:hAnsi="Times" w:cs="Arial"/>
          <w:color w:val="343434"/>
        </w:rPr>
        <w:t>225°</w:t>
      </w:r>
      <w:r w:rsidR="008B77A4" w:rsidRPr="00466E98">
        <w:rPr>
          <w:rFonts w:ascii="Times" w:hAnsi="Times" w:cs="Arial"/>
          <w:color w:val="343434"/>
        </w:rPr>
        <w:t xml:space="preserve">, </w:t>
      </w:r>
      <w:r w:rsidR="0081107F" w:rsidRPr="00466E98">
        <w:rPr>
          <w:rFonts w:ascii="Times" w:hAnsi="Times" w:cs="Arial"/>
          <w:color w:val="343434"/>
        </w:rPr>
        <w:t xml:space="preserve">a timer was started </w:t>
      </w:r>
      <w:r w:rsidR="00C855D0" w:rsidRPr="00466E98">
        <w:rPr>
          <w:rFonts w:ascii="Times" w:hAnsi="Times" w:cs="Arial"/>
          <w:color w:val="343434"/>
        </w:rPr>
        <w:t xml:space="preserve">and </w:t>
      </w:r>
      <w:r w:rsidR="002B6EF2" w:rsidRPr="00466E98">
        <w:rPr>
          <w:rFonts w:ascii="Times" w:hAnsi="Times" w:cs="Arial"/>
          <w:color w:val="343434"/>
        </w:rPr>
        <w:t xml:space="preserve">the selenium solution was added from the graduated cylinder to the flask. Approximately 1.0 mL of the flask solution was extracted using </w:t>
      </w:r>
      <w:r w:rsidR="000F690B" w:rsidRPr="00466E98">
        <w:rPr>
          <w:rFonts w:ascii="Times" w:hAnsi="Times" w:cs="Arial"/>
          <w:color w:val="343434"/>
        </w:rPr>
        <w:t xml:space="preserve">a 9” pipet and placed into an empty test tube at each time interval. The time intervals for the lab handout were not followed due to time restraints. </w:t>
      </w:r>
      <w:r w:rsidR="0065638C" w:rsidRPr="00466E98">
        <w:rPr>
          <w:rFonts w:ascii="Times" w:hAnsi="Times" w:cs="Arial"/>
          <w:color w:val="343434"/>
        </w:rPr>
        <w:t xml:space="preserve">Observations of the color were made, but not with UV light due to time restraints. </w:t>
      </w:r>
      <w:r w:rsidR="00592D53" w:rsidRPr="00466E98">
        <w:rPr>
          <w:rFonts w:ascii="Times" w:hAnsi="Times" w:cs="Arial"/>
          <w:color w:val="343434"/>
        </w:rPr>
        <w:t xml:space="preserve">The test tube samples were kept on a test tube rack and stored in the lab until next week. </w:t>
      </w:r>
    </w:p>
    <w:p w14:paraId="10193F71" w14:textId="25DE5FD8" w:rsidR="007B52BE" w:rsidRPr="00466E98" w:rsidRDefault="007B52BE" w:rsidP="00F57692">
      <w:pPr>
        <w:rPr>
          <w:rFonts w:ascii="Times" w:hAnsi="Times" w:cs="Arial"/>
          <w:b/>
          <w:color w:val="343434"/>
        </w:rPr>
      </w:pPr>
      <w:r w:rsidRPr="00466E98">
        <w:rPr>
          <w:rFonts w:ascii="Times" w:hAnsi="Times" w:cs="Arial"/>
          <w:b/>
          <w:color w:val="343434"/>
        </w:rPr>
        <w:t xml:space="preserve">Week 2: </w:t>
      </w:r>
    </w:p>
    <w:p w14:paraId="5B71BEE8" w14:textId="3AE3B2A1" w:rsidR="00F20595" w:rsidRPr="00466E98" w:rsidRDefault="007B52BE" w:rsidP="00F57692">
      <w:pPr>
        <w:rPr>
          <w:rFonts w:ascii="Times" w:hAnsi="Times" w:cs="Arial"/>
          <w:color w:val="343434"/>
        </w:rPr>
      </w:pPr>
      <w:r w:rsidRPr="00466E98">
        <w:rPr>
          <w:rFonts w:ascii="Times" w:hAnsi="Times" w:cs="Arial"/>
          <w:color w:val="343434"/>
        </w:rPr>
        <w:tab/>
        <w:t xml:space="preserve">A plastic cuvette was rinsed with </w:t>
      </w:r>
      <w:proofErr w:type="spellStart"/>
      <w:r w:rsidRPr="00466E98">
        <w:rPr>
          <w:rFonts w:ascii="Times" w:hAnsi="Times" w:cs="Arial"/>
          <w:color w:val="343434"/>
        </w:rPr>
        <w:t>octadecene</w:t>
      </w:r>
      <w:proofErr w:type="spellEnd"/>
      <w:r w:rsidRPr="00466E98">
        <w:rPr>
          <w:rFonts w:ascii="Times" w:hAnsi="Times" w:cs="Arial"/>
          <w:color w:val="343434"/>
        </w:rPr>
        <w:t xml:space="preserve">, and another was filled with </w:t>
      </w:r>
      <w:proofErr w:type="spellStart"/>
      <w:r w:rsidRPr="00466E98">
        <w:rPr>
          <w:rFonts w:ascii="Times" w:hAnsi="Times" w:cs="Arial"/>
          <w:color w:val="343434"/>
        </w:rPr>
        <w:t>octadecene</w:t>
      </w:r>
      <w:proofErr w:type="spellEnd"/>
      <w:r w:rsidRPr="00466E98">
        <w:rPr>
          <w:rFonts w:ascii="Times" w:hAnsi="Times" w:cs="Arial"/>
          <w:color w:val="343434"/>
        </w:rPr>
        <w:t>.</w:t>
      </w:r>
      <w:r w:rsidR="008161D0" w:rsidRPr="00466E98">
        <w:rPr>
          <w:rFonts w:ascii="Times" w:hAnsi="Times" w:cs="Arial"/>
          <w:color w:val="343434"/>
        </w:rPr>
        <w:t xml:space="preserve"> The cuvette filled with </w:t>
      </w:r>
      <w:proofErr w:type="spellStart"/>
      <w:r w:rsidR="008161D0" w:rsidRPr="00466E98">
        <w:rPr>
          <w:rFonts w:ascii="Times" w:hAnsi="Times" w:cs="Arial"/>
          <w:color w:val="343434"/>
        </w:rPr>
        <w:t>octadecene</w:t>
      </w:r>
      <w:proofErr w:type="spellEnd"/>
      <w:r w:rsidR="008161D0" w:rsidRPr="00466E98">
        <w:rPr>
          <w:rFonts w:ascii="Times" w:hAnsi="Times" w:cs="Arial"/>
          <w:color w:val="343434"/>
        </w:rPr>
        <w:t xml:space="preserve"> was placed into the UV</w:t>
      </w:r>
      <w:r w:rsidR="00F20595" w:rsidRPr="00466E98">
        <w:rPr>
          <w:rFonts w:ascii="Times" w:hAnsi="Times" w:cs="Arial"/>
          <w:color w:val="343434"/>
        </w:rPr>
        <w:t xml:space="preserve">-VIS </w:t>
      </w:r>
      <w:r w:rsidR="00034419" w:rsidRPr="00466E98">
        <w:rPr>
          <w:rFonts w:ascii="Times" w:hAnsi="Times" w:cs="Arial"/>
          <w:color w:val="343434"/>
        </w:rPr>
        <w:t>spectro</w:t>
      </w:r>
      <w:r w:rsidR="00F20595" w:rsidRPr="00466E98">
        <w:rPr>
          <w:rFonts w:ascii="Times" w:hAnsi="Times" w:cs="Arial"/>
          <w:color w:val="343434"/>
        </w:rPr>
        <w:t>photo</w:t>
      </w:r>
      <w:r w:rsidR="00034419" w:rsidRPr="00466E98">
        <w:rPr>
          <w:rFonts w:ascii="Times" w:hAnsi="Times" w:cs="Arial"/>
          <w:color w:val="343434"/>
        </w:rPr>
        <w:t xml:space="preserve">meter, and the </w:t>
      </w:r>
      <w:r w:rsidR="00F20595" w:rsidRPr="00466E98">
        <w:rPr>
          <w:rFonts w:ascii="Times" w:hAnsi="Times" w:cs="Arial"/>
          <w:color w:val="343434"/>
        </w:rPr>
        <w:t xml:space="preserve">spectrophotometer </w:t>
      </w:r>
      <w:r w:rsidR="00034419" w:rsidRPr="00466E98">
        <w:rPr>
          <w:rFonts w:ascii="Times" w:hAnsi="Times" w:cs="Arial"/>
          <w:color w:val="343434"/>
        </w:rPr>
        <w:t>was “</w:t>
      </w:r>
      <w:proofErr w:type="spellStart"/>
      <w:r w:rsidR="00034419" w:rsidRPr="00466E98">
        <w:rPr>
          <w:rFonts w:ascii="Times" w:hAnsi="Times" w:cs="Arial"/>
          <w:color w:val="343434"/>
        </w:rPr>
        <w:t>zeroed”to</w:t>
      </w:r>
      <w:proofErr w:type="spellEnd"/>
      <w:r w:rsidR="00034419" w:rsidRPr="00466E98">
        <w:rPr>
          <w:rFonts w:ascii="Times" w:hAnsi="Times" w:cs="Arial"/>
          <w:color w:val="343434"/>
        </w:rPr>
        <w:t xml:space="preserve"> provide a relative sample for the test tube samples to be compared to. Each sample was moved the cuvette that had been rinsed in order to scan the absorbance spectra using the UV</w:t>
      </w:r>
      <w:r w:rsidR="00F20595" w:rsidRPr="00466E98">
        <w:rPr>
          <w:rFonts w:ascii="Times" w:hAnsi="Times" w:cs="Arial"/>
          <w:color w:val="343434"/>
        </w:rPr>
        <w:t>-VIS</w:t>
      </w:r>
      <w:r w:rsidR="00034419" w:rsidRPr="00466E98">
        <w:rPr>
          <w:rFonts w:ascii="Times" w:hAnsi="Times" w:cs="Arial"/>
          <w:color w:val="343434"/>
        </w:rPr>
        <w:t xml:space="preserve"> </w:t>
      </w:r>
      <w:r w:rsidR="00F20595" w:rsidRPr="00466E98">
        <w:rPr>
          <w:rFonts w:ascii="Times" w:hAnsi="Times" w:cs="Arial"/>
          <w:color w:val="343434"/>
        </w:rPr>
        <w:t>spectrophotometer</w:t>
      </w:r>
      <w:r w:rsidR="00034419" w:rsidRPr="00466E98">
        <w:rPr>
          <w:rFonts w:ascii="Times" w:hAnsi="Times" w:cs="Arial"/>
          <w:color w:val="343434"/>
        </w:rPr>
        <w:t xml:space="preserve">. </w:t>
      </w:r>
      <w:r w:rsidR="00E57ABF" w:rsidRPr="00466E98">
        <w:rPr>
          <w:rFonts w:ascii="Times" w:hAnsi="Times" w:cs="Arial"/>
          <w:color w:val="343434"/>
        </w:rPr>
        <w:t xml:space="preserve">Each sample was also diluted with </w:t>
      </w:r>
      <w:proofErr w:type="spellStart"/>
      <w:r w:rsidR="00E57ABF" w:rsidRPr="00466E98">
        <w:rPr>
          <w:rFonts w:ascii="Times" w:hAnsi="Times" w:cs="Arial"/>
          <w:color w:val="343434"/>
        </w:rPr>
        <w:t>octadecene</w:t>
      </w:r>
      <w:proofErr w:type="spellEnd"/>
      <w:r w:rsidR="00E57ABF" w:rsidRPr="00466E98">
        <w:rPr>
          <w:rFonts w:ascii="Times" w:hAnsi="Times" w:cs="Arial"/>
          <w:color w:val="343434"/>
        </w:rPr>
        <w:t xml:space="preserve"> to raise the volume up to a height that could be detected by the spectrophotometer. </w:t>
      </w:r>
      <w:r w:rsidR="00034419" w:rsidRPr="00466E98">
        <w:rPr>
          <w:rFonts w:ascii="Times" w:hAnsi="Times" w:cs="Arial"/>
          <w:color w:val="343434"/>
        </w:rPr>
        <w:t xml:space="preserve">Between each trial, the cuvette was rinsed with </w:t>
      </w:r>
      <w:proofErr w:type="spellStart"/>
      <w:r w:rsidR="00034419" w:rsidRPr="00466E98">
        <w:rPr>
          <w:rFonts w:ascii="Times" w:hAnsi="Times" w:cs="Arial"/>
          <w:color w:val="343434"/>
        </w:rPr>
        <w:t>octadecene</w:t>
      </w:r>
      <w:proofErr w:type="spellEnd"/>
      <w:r w:rsidR="00034419" w:rsidRPr="00466E98">
        <w:rPr>
          <w:rFonts w:ascii="Times" w:hAnsi="Times" w:cs="Arial"/>
          <w:color w:val="343434"/>
        </w:rPr>
        <w:t>, and the UV</w:t>
      </w:r>
      <w:r w:rsidR="00F20595" w:rsidRPr="00466E98">
        <w:rPr>
          <w:rFonts w:ascii="Times" w:hAnsi="Times" w:cs="Arial"/>
          <w:color w:val="343434"/>
        </w:rPr>
        <w:t>-VIS</w:t>
      </w:r>
      <w:r w:rsidR="00034419" w:rsidRPr="00466E98">
        <w:rPr>
          <w:rFonts w:ascii="Times" w:hAnsi="Times" w:cs="Arial"/>
          <w:color w:val="343434"/>
        </w:rPr>
        <w:t xml:space="preserve"> spectrometer was zeroed with the </w:t>
      </w:r>
      <w:proofErr w:type="spellStart"/>
      <w:r w:rsidR="00034419" w:rsidRPr="00466E98">
        <w:rPr>
          <w:rFonts w:ascii="Times" w:hAnsi="Times" w:cs="Arial"/>
          <w:color w:val="343434"/>
        </w:rPr>
        <w:t>octadecene</w:t>
      </w:r>
      <w:proofErr w:type="spellEnd"/>
      <w:r w:rsidR="00034419" w:rsidRPr="00466E98">
        <w:rPr>
          <w:rFonts w:ascii="Times" w:hAnsi="Times" w:cs="Arial"/>
          <w:color w:val="343434"/>
        </w:rPr>
        <w:t xml:space="preserve"> cuvette.</w:t>
      </w:r>
      <w:r w:rsidR="00034419" w:rsidRPr="00466E98">
        <w:rPr>
          <w:rFonts w:ascii="Times" w:hAnsi="Times"/>
        </w:rPr>
        <w:t xml:space="preserve"> </w:t>
      </w:r>
      <w:r w:rsidR="00034419" w:rsidRPr="00466E98">
        <w:rPr>
          <w:rFonts w:ascii="Times" w:hAnsi="Times" w:cs="Arial"/>
          <w:color w:val="343434"/>
        </w:rPr>
        <w:t xml:space="preserve">For each sample, </w:t>
      </w:r>
      <w:r w:rsidR="008161D0" w:rsidRPr="00466E98">
        <w:rPr>
          <w:rFonts w:ascii="Times" w:hAnsi="Times" w:cs="Arial"/>
          <w:color w:val="343434"/>
        </w:rPr>
        <w:t>absorbance spectra was graphed and saved onto the computer from 425-625nm.</w:t>
      </w:r>
      <w:r w:rsidRPr="00466E98">
        <w:rPr>
          <w:rFonts w:ascii="Times" w:hAnsi="Times" w:cs="Arial"/>
          <w:color w:val="343434"/>
        </w:rPr>
        <w:t xml:space="preserve"> </w:t>
      </w:r>
    </w:p>
    <w:p w14:paraId="0DB265CC" w14:textId="376B0247" w:rsidR="00F57692" w:rsidRPr="00466E98" w:rsidRDefault="00F57692" w:rsidP="00F57692">
      <w:pPr>
        <w:rPr>
          <w:rFonts w:ascii="Times" w:hAnsi="Times"/>
          <w:b/>
        </w:rPr>
      </w:pPr>
      <w:r w:rsidRPr="00466E98">
        <w:rPr>
          <w:rFonts w:ascii="Times" w:hAnsi="Times"/>
          <w:b/>
        </w:rPr>
        <w:t>Results:</w:t>
      </w:r>
    </w:p>
    <w:p w14:paraId="370E2B29" w14:textId="58D92FFE" w:rsidR="00D75C2F" w:rsidRPr="00466E98" w:rsidRDefault="006E3AC6" w:rsidP="00F57692">
      <w:pPr>
        <w:rPr>
          <w:rFonts w:ascii="Times" w:hAnsi="Times"/>
        </w:rPr>
      </w:pPr>
      <w:r w:rsidRPr="00466E98">
        <w:rPr>
          <w:rFonts w:ascii="Times" w:hAnsi="Times"/>
          <w:b/>
        </w:rPr>
        <w:t>Fig. 2</w:t>
      </w:r>
      <w:r w:rsidR="00EC56F4" w:rsidRPr="00466E98">
        <w:rPr>
          <w:rFonts w:ascii="Times" w:hAnsi="Times"/>
        </w:rPr>
        <w:t xml:space="preserve">: Extraction time, color, wavelength, energy, and radius </w:t>
      </w:r>
      <w:r w:rsidR="00D75C2F" w:rsidRPr="00466E98">
        <w:rPr>
          <w:rFonts w:ascii="Times" w:hAnsi="Times"/>
        </w:rPr>
        <w:t xml:space="preserve">of each sample. </w:t>
      </w:r>
      <w:r w:rsidR="000B72FB" w:rsidRPr="00466E98">
        <w:rPr>
          <w:rFonts w:ascii="Times" w:hAnsi="Times"/>
        </w:rPr>
        <w:t xml:space="preserve">The table had to be split with the </w:t>
      </w:r>
      <w:proofErr w:type="gramStart"/>
      <w:r w:rsidR="000B72FB" w:rsidRPr="00466E98">
        <w:rPr>
          <w:rFonts w:ascii="Times" w:hAnsi="Times"/>
        </w:rPr>
        <w:t>right-half</w:t>
      </w:r>
      <w:proofErr w:type="gramEnd"/>
      <w:r w:rsidR="000B72FB" w:rsidRPr="00466E98">
        <w:rPr>
          <w:rFonts w:ascii="Times" w:hAnsi="Times"/>
        </w:rPr>
        <w:t xml:space="preserve"> below the left-half due to formatting. </w:t>
      </w:r>
      <w:r w:rsidR="00D75C2F" w:rsidRPr="00466E98">
        <w:rPr>
          <w:rFonts w:ascii="Times" w:hAnsi="Times"/>
        </w:rPr>
        <w:t xml:space="preserve">Each sample was extracted, one after the other, due to time constraints, rather than at the time intervals given in the original lab report. </w:t>
      </w:r>
      <w:r w:rsidR="003D3CC9" w:rsidRPr="00466E98">
        <w:rPr>
          <w:rFonts w:ascii="Times" w:hAnsi="Times"/>
        </w:rPr>
        <w:t xml:space="preserve">The data shown is a “high-resolution” image of a small section of the </w:t>
      </w:r>
      <w:proofErr w:type="spellStart"/>
      <w:r w:rsidR="003D3CC9" w:rsidRPr="00466E98">
        <w:rPr>
          <w:rFonts w:ascii="Times" w:hAnsi="Times"/>
        </w:rPr>
        <w:t>CdSe</w:t>
      </w:r>
      <w:proofErr w:type="spellEnd"/>
      <w:r w:rsidR="003D3CC9" w:rsidRPr="00466E98">
        <w:rPr>
          <w:rFonts w:ascii="Times" w:hAnsi="Times"/>
        </w:rPr>
        <w:t xml:space="preserve"> quantum dot absorbance spectra because it is a large number of trials over a small range of times. </w:t>
      </w:r>
      <w:r w:rsidR="00A57449" w:rsidRPr="00466E98">
        <w:rPr>
          <w:rFonts w:ascii="Times" w:hAnsi="Times"/>
        </w:rPr>
        <w:t xml:space="preserve">The calculations for wavelength and energy are shown below. </w:t>
      </w:r>
    </w:p>
    <w:p w14:paraId="6814182B" w14:textId="77777777" w:rsidR="000E2C1C" w:rsidRPr="00466E98" w:rsidRDefault="000E2C1C" w:rsidP="00F57692">
      <w:pPr>
        <w:rPr>
          <w:rFonts w:ascii="Times" w:hAnsi="Times"/>
        </w:rPr>
      </w:pPr>
    </w:p>
    <w:tbl>
      <w:tblPr>
        <w:tblStyle w:val="TableGrid"/>
        <w:tblW w:w="6562" w:type="dxa"/>
        <w:jc w:val="center"/>
        <w:tblInd w:w="-754" w:type="dxa"/>
        <w:tblLayout w:type="fixed"/>
        <w:tblLook w:val="04A0" w:firstRow="1" w:lastRow="0" w:firstColumn="1" w:lastColumn="0" w:noHBand="0" w:noVBand="1"/>
      </w:tblPr>
      <w:tblGrid>
        <w:gridCol w:w="2283"/>
        <w:gridCol w:w="2569"/>
        <w:gridCol w:w="1710"/>
      </w:tblGrid>
      <w:tr w:rsidR="00C63EEF" w:rsidRPr="00466E98" w14:paraId="51642EBC" w14:textId="0A9264E0" w:rsidTr="00034E0C">
        <w:trPr>
          <w:trHeight w:val="681"/>
          <w:jc w:val="center"/>
        </w:trPr>
        <w:tc>
          <w:tcPr>
            <w:tcW w:w="2283" w:type="dxa"/>
            <w:noWrap/>
            <w:hideMark/>
          </w:tcPr>
          <w:p w14:paraId="5FBBB38C" w14:textId="77777777" w:rsidR="00740C2E" w:rsidRPr="00466E98" w:rsidRDefault="00740C2E" w:rsidP="000E2C1C">
            <w:pPr>
              <w:jc w:val="center"/>
              <w:rPr>
                <w:rFonts w:ascii="Times" w:hAnsi="Times"/>
                <w:b/>
              </w:rPr>
            </w:pPr>
            <w:r w:rsidRPr="00466E98">
              <w:rPr>
                <w:rFonts w:ascii="Times" w:hAnsi="Times"/>
                <w:b/>
              </w:rPr>
              <w:t>Sample #</w:t>
            </w:r>
          </w:p>
        </w:tc>
        <w:tc>
          <w:tcPr>
            <w:tcW w:w="2569" w:type="dxa"/>
            <w:noWrap/>
            <w:hideMark/>
          </w:tcPr>
          <w:p w14:paraId="3EE3E464" w14:textId="77777777" w:rsidR="00740C2E" w:rsidRPr="00466E98" w:rsidRDefault="00740C2E" w:rsidP="000E2C1C">
            <w:pPr>
              <w:jc w:val="center"/>
              <w:rPr>
                <w:rFonts w:ascii="Times" w:hAnsi="Times"/>
                <w:b/>
              </w:rPr>
            </w:pPr>
            <w:r w:rsidRPr="00466E98">
              <w:rPr>
                <w:rFonts w:ascii="Times" w:hAnsi="Times"/>
                <w:b/>
              </w:rPr>
              <w:t>Time extracted (s)</w:t>
            </w:r>
          </w:p>
        </w:tc>
        <w:tc>
          <w:tcPr>
            <w:tcW w:w="1710" w:type="dxa"/>
            <w:noWrap/>
            <w:hideMark/>
          </w:tcPr>
          <w:p w14:paraId="47BDA4B2" w14:textId="77777777" w:rsidR="00740C2E" w:rsidRPr="00466E98" w:rsidRDefault="00740C2E" w:rsidP="000E2C1C">
            <w:pPr>
              <w:jc w:val="center"/>
              <w:rPr>
                <w:rFonts w:ascii="Times" w:hAnsi="Times"/>
                <w:b/>
              </w:rPr>
            </w:pPr>
            <w:r w:rsidRPr="00466E98">
              <w:rPr>
                <w:rFonts w:ascii="Times" w:hAnsi="Times"/>
                <w:b/>
              </w:rPr>
              <w:t>Color</w:t>
            </w:r>
          </w:p>
        </w:tc>
      </w:tr>
      <w:tr w:rsidR="00C63EEF" w:rsidRPr="00466E98" w14:paraId="7FFAFEA4" w14:textId="55F57393" w:rsidTr="00034E0C">
        <w:trPr>
          <w:trHeight w:val="303"/>
          <w:jc w:val="center"/>
        </w:trPr>
        <w:tc>
          <w:tcPr>
            <w:tcW w:w="2283" w:type="dxa"/>
            <w:noWrap/>
            <w:hideMark/>
          </w:tcPr>
          <w:p w14:paraId="0B61B59F" w14:textId="77777777" w:rsidR="00740C2E" w:rsidRPr="00466E98" w:rsidRDefault="00740C2E" w:rsidP="000E2C1C">
            <w:pPr>
              <w:jc w:val="center"/>
              <w:rPr>
                <w:rFonts w:ascii="Times" w:hAnsi="Times"/>
              </w:rPr>
            </w:pPr>
            <w:r w:rsidRPr="00466E98">
              <w:rPr>
                <w:rFonts w:ascii="Times" w:hAnsi="Times"/>
              </w:rPr>
              <w:t>1</w:t>
            </w:r>
          </w:p>
        </w:tc>
        <w:tc>
          <w:tcPr>
            <w:tcW w:w="2569" w:type="dxa"/>
            <w:noWrap/>
            <w:hideMark/>
          </w:tcPr>
          <w:p w14:paraId="3E8147A3" w14:textId="77777777" w:rsidR="00740C2E" w:rsidRPr="00466E98" w:rsidRDefault="00740C2E" w:rsidP="000E2C1C">
            <w:pPr>
              <w:jc w:val="center"/>
              <w:rPr>
                <w:rFonts w:ascii="Times" w:hAnsi="Times"/>
              </w:rPr>
            </w:pPr>
            <w:r w:rsidRPr="00466E98">
              <w:rPr>
                <w:rFonts w:ascii="Times" w:hAnsi="Times"/>
              </w:rPr>
              <w:t>7</w:t>
            </w:r>
          </w:p>
        </w:tc>
        <w:tc>
          <w:tcPr>
            <w:tcW w:w="1710" w:type="dxa"/>
            <w:noWrap/>
            <w:hideMark/>
          </w:tcPr>
          <w:p w14:paraId="00A61EDF" w14:textId="77777777" w:rsidR="00740C2E" w:rsidRPr="00466E98" w:rsidRDefault="00740C2E" w:rsidP="000E2C1C">
            <w:pPr>
              <w:jc w:val="center"/>
              <w:rPr>
                <w:rFonts w:ascii="Times" w:hAnsi="Times"/>
              </w:rPr>
            </w:pPr>
            <w:r w:rsidRPr="00466E98">
              <w:rPr>
                <w:rFonts w:ascii="Times" w:hAnsi="Times"/>
              </w:rPr>
              <w:t>Yellow</w:t>
            </w:r>
          </w:p>
        </w:tc>
      </w:tr>
      <w:tr w:rsidR="00C63EEF" w:rsidRPr="00466E98" w14:paraId="728B5820" w14:textId="2447A9E3" w:rsidTr="00034E0C">
        <w:trPr>
          <w:trHeight w:val="303"/>
          <w:jc w:val="center"/>
        </w:trPr>
        <w:tc>
          <w:tcPr>
            <w:tcW w:w="2283" w:type="dxa"/>
            <w:noWrap/>
            <w:hideMark/>
          </w:tcPr>
          <w:p w14:paraId="5B07CB2B" w14:textId="77777777" w:rsidR="00740C2E" w:rsidRPr="00466E98" w:rsidRDefault="00740C2E" w:rsidP="000E2C1C">
            <w:pPr>
              <w:jc w:val="center"/>
              <w:rPr>
                <w:rFonts w:ascii="Times" w:hAnsi="Times"/>
              </w:rPr>
            </w:pPr>
            <w:r w:rsidRPr="00466E98">
              <w:rPr>
                <w:rFonts w:ascii="Times" w:hAnsi="Times"/>
              </w:rPr>
              <w:t>2</w:t>
            </w:r>
          </w:p>
        </w:tc>
        <w:tc>
          <w:tcPr>
            <w:tcW w:w="2569" w:type="dxa"/>
            <w:noWrap/>
            <w:hideMark/>
          </w:tcPr>
          <w:p w14:paraId="550A2416" w14:textId="77777777" w:rsidR="00740C2E" w:rsidRPr="00466E98" w:rsidRDefault="00740C2E" w:rsidP="000E2C1C">
            <w:pPr>
              <w:jc w:val="center"/>
              <w:rPr>
                <w:rFonts w:ascii="Times" w:hAnsi="Times"/>
              </w:rPr>
            </w:pPr>
            <w:r w:rsidRPr="00466E98">
              <w:rPr>
                <w:rFonts w:ascii="Times" w:hAnsi="Times"/>
              </w:rPr>
              <w:t>15</w:t>
            </w:r>
          </w:p>
        </w:tc>
        <w:tc>
          <w:tcPr>
            <w:tcW w:w="1710" w:type="dxa"/>
            <w:noWrap/>
            <w:hideMark/>
          </w:tcPr>
          <w:p w14:paraId="01173650" w14:textId="77777777" w:rsidR="00740C2E" w:rsidRPr="00466E98" w:rsidRDefault="00740C2E" w:rsidP="000E2C1C">
            <w:pPr>
              <w:jc w:val="center"/>
              <w:rPr>
                <w:rFonts w:ascii="Times" w:hAnsi="Times"/>
              </w:rPr>
            </w:pPr>
            <w:r w:rsidRPr="00466E98">
              <w:rPr>
                <w:rFonts w:ascii="Times" w:hAnsi="Times"/>
              </w:rPr>
              <w:t>Orange</w:t>
            </w:r>
          </w:p>
        </w:tc>
      </w:tr>
      <w:tr w:rsidR="00C63EEF" w:rsidRPr="00466E98" w14:paraId="5DB055C1" w14:textId="69782BE3" w:rsidTr="00034E0C">
        <w:trPr>
          <w:trHeight w:val="303"/>
          <w:jc w:val="center"/>
        </w:trPr>
        <w:tc>
          <w:tcPr>
            <w:tcW w:w="2283" w:type="dxa"/>
            <w:noWrap/>
            <w:hideMark/>
          </w:tcPr>
          <w:p w14:paraId="66C0C540" w14:textId="77777777" w:rsidR="00740C2E" w:rsidRPr="00466E98" w:rsidRDefault="00740C2E" w:rsidP="000E2C1C">
            <w:pPr>
              <w:jc w:val="center"/>
              <w:rPr>
                <w:rFonts w:ascii="Times" w:hAnsi="Times"/>
              </w:rPr>
            </w:pPr>
            <w:r w:rsidRPr="00466E98">
              <w:rPr>
                <w:rFonts w:ascii="Times" w:hAnsi="Times"/>
              </w:rPr>
              <w:t>3</w:t>
            </w:r>
          </w:p>
        </w:tc>
        <w:tc>
          <w:tcPr>
            <w:tcW w:w="2569" w:type="dxa"/>
            <w:noWrap/>
            <w:hideMark/>
          </w:tcPr>
          <w:p w14:paraId="0C5C16C6" w14:textId="77777777" w:rsidR="00740C2E" w:rsidRPr="00466E98" w:rsidRDefault="00740C2E" w:rsidP="000E2C1C">
            <w:pPr>
              <w:jc w:val="center"/>
              <w:rPr>
                <w:rFonts w:ascii="Times" w:hAnsi="Times"/>
              </w:rPr>
            </w:pPr>
            <w:r w:rsidRPr="00466E98">
              <w:rPr>
                <w:rFonts w:ascii="Times" w:hAnsi="Times"/>
              </w:rPr>
              <w:t>26</w:t>
            </w:r>
          </w:p>
        </w:tc>
        <w:tc>
          <w:tcPr>
            <w:tcW w:w="1710" w:type="dxa"/>
            <w:noWrap/>
            <w:hideMark/>
          </w:tcPr>
          <w:p w14:paraId="43E25A55" w14:textId="77777777" w:rsidR="00740C2E" w:rsidRPr="00466E98" w:rsidRDefault="00740C2E" w:rsidP="000E2C1C">
            <w:pPr>
              <w:jc w:val="center"/>
              <w:rPr>
                <w:rFonts w:ascii="Times" w:hAnsi="Times"/>
              </w:rPr>
            </w:pPr>
            <w:r w:rsidRPr="00466E98">
              <w:rPr>
                <w:rFonts w:ascii="Times" w:hAnsi="Times"/>
              </w:rPr>
              <w:t>Orange</w:t>
            </w:r>
          </w:p>
        </w:tc>
      </w:tr>
      <w:tr w:rsidR="00C63EEF" w:rsidRPr="00466E98" w14:paraId="3ED4171F" w14:textId="1008BE86" w:rsidTr="00034E0C">
        <w:trPr>
          <w:trHeight w:val="303"/>
          <w:jc w:val="center"/>
        </w:trPr>
        <w:tc>
          <w:tcPr>
            <w:tcW w:w="2283" w:type="dxa"/>
            <w:noWrap/>
            <w:hideMark/>
          </w:tcPr>
          <w:p w14:paraId="50D6B603" w14:textId="77777777" w:rsidR="00740C2E" w:rsidRPr="00466E98" w:rsidRDefault="00740C2E" w:rsidP="000E2C1C">
            <w:pPr>
              <w:jc w:val="center"/>
              <w:rPr>
                <w:rFonts w:ascii="Times" w:hAnsi="Times"/>
              </w:rPr>
            </w:pPr>
            <w:r w:rsidRPr="00466E98">
              <w:rPr>
                <w:rFonts w:ascii="Times" w:hAnsi="Times"/>
              </w:rPr>
              <w:t>4</w:t>
            </w:r>
          </w:p>
        </w:tc>
        <w:tc>
          <w:tcPr>
            <w:tcW w:w="2569" w:type="dxa"/>
            <w:noWrap/>
            <w:hideMark/>
          </w:tcPr>
          <w:p w14:paraId="58117651" w14:textId="77777777" w:rsidR="00740C2E" w:rsidRPr="00466E98" w:rsidRDefault="00740C2E" w:rsidP="000E2C1C">
            <w:pPr>
              <w:jc w:val="center"/>
              <w:rPr>
                <w:rFonts w:ascii="Times" w:hAnsi="Times"/>
              </w:rPr>
            </w:pPr>
            <w:r w:rsidRPr="00466E98">
              <w:rPr>
                <w:rFonts w:ascii="Times" w:hAnsi="Times"/>
              </w:rPr>
              <w:t>31</w:t>
            </w:r>
          </w:p>
        </w:tc>
        <w:tc>
          <w:tcPr>
            <w:tcW w:w="1710" w:type="dxa"/>
            <w:noWrap/>
            <w:hideMark/>
          </w:tcPr>
          <w:p w14:paraId="30F4EA7A" w14:textId="77777777" w:rsidR="00740C2E" w:rsidRPr="00466E98" w:rsidRDefault="00740C2E" w:rsidP="000E2C1C">
            <w:pPr>
              <w:jc w:val="center"/>
              <w:rPr>
                <w:rFonts w:ascii="Times" w:hAnsi="Times"/>
              </w:rPr>
            </w:pPr>
            <w:r w:rsidRPr="00466E98">
              <w:rPr>
                <w:rFonts w:ascii="Times" w:hAnsi="Times"/>
              </w:rPr>
              <w:t>Orange</w:t>
            </w:r>
          </w:p>
        </w:tc>
      </w:tr>
      <w:tr w:rsidR="00C63EEF" w:rsidRPr="00466E98" w14:paraId="365FF0F7" w14:textId="210263E1" w:rsidTr="00034E0C">
        <w:trPr>
          <w:trHeight w:val="303"/>
          <w:jc w:val="center"/>
        </w:trPr>
        <w:tc>
          <w:tcPr>
            <w:tcW w:w="2283" w:type="dxa"/>
            <w:noWrap/>
            <w:hideMark/>
          </w:tcPr>
          <w:p w14:paraId="6987E111" w14:textId="77777777" w:rsidR="00740C2E" w:rsidRPr="00466E98" w:rsidRDefault="00740C2E" w:rsidP="000E2C1C">
            <w:pPr>
              <w:jc w:val="center"/>
              <w:rPr>
                <w:rFonts w:ascii="Times" w:hAnsi="Times"/>
              </w:rPr>
            </w:pPr>
            <w:r w:rsidRPr="00466E98">
              <w:rPr>
                <w:rFonts w:ascii="Times" w:hAnsi="Times"/>
              </w:rPr>
              <w:t>5</w:t>
            </w:r>
          </w:p>
        </w:tc>
        <w:tc>
          <w:tcPr>
            <w:tcW w:w="2569" w:type="dxa"/>
            <w:noWrap/>
            <w:hideMark/>
          </w:tcPr>
          <w:p w14:paraId="1CD23D18" w14:textId="77777777" w:rsidR="00740C2E" w:rsidRPr="00466E98" w:rsidRDefault="00740C2E" w:rsidP="000E2C1C">
            <w:pPr>
              <w:jc w:val="center"/>
              <w:rPr>
                <w:rFonts w:ascii="Times" w:hAnsi="Times"/>
              </w:rPr>
            </w:pPr>
            <w:r w:rsidRPr="00466E98">
              <w:rPr>
                <w:rFonts w:ascii="Times" w:hAnsi="Times"/>
              </w:rPr>
              <w:t>37</w:t>
            </w:r>
          </w:p>
        </w:tc>
        <w:tc>
          <w:tcPr>
            <w:tcW w:w="1710" w:type="dxa"/>
            <w:noWrap/>
            <w:hideMark/>
          </w:tcPr>
          <w:p w14:paraId="487E751F" w14:textId="77777777" w:rsidR="00740C2E" w:rsidRPr="00466E98" w:rsidRDefault="00740C2E" w:rsidP="000E2C1C">
            <w:pPr>
              <w:jc w:val="center"/>
              <w:rPr>
                <w:rFonts w:ascii="Times" w:hAnsi="Times"/>
              </w:rPr>
            </w:pPr>
            <w:r w:rsidRPr="00466E98">
              <w:rPr>
                <w:rFonts w:ascii="Times" w:hAnsi="Times"/>
              </w:rPr>
              <w:t>Orange</w:t>
            </w:r>
          </w:p>
        </w:tc>
      </w:tr>
      <w:tr w:rsidR="00C63EEF" w:rsidRPr="00466E98" w14:paraId="6A14E989" w14:textId="6A1B2607" w:rsidTr="00034E0C">
        <w:trPr>
          <w:trHeight w:val="303"/>
          <w:jc w:val="center"/>
        </w:trPr>
        <w:tc>
          <w:tcPr>
            <w:tcW w:w="2283" w:type="dxa"/>
            <w:noWrap/>
            <w:hideMark/>
          </w:tcPr>
          <w:p w14:paraId="19AC113E" w14:textId="77777777" w:rsidR="00740C2E" w:rsidRPr="00466E98" w:rsidRDefault="00740C2E" w:rsidP="000E2C1C">
            <w:pPr>
              <w:jc w:val="center"/>
              <w:rPr>
                <w:rFonts w:ascii="Times" w:hAnsi="Times"/>
              </w:rPr>
            </w:pPr>
            <w:r w:rsidRPr="00466E98">
              <w:rPr>
                <w:rFonts w:ascii="Times" w:hAnsi="Times"/>
              </w:rPr>
              <w:t>6</w:t>
            </w:r>
          </w:p>
        </w:tc>
        <w:tc>
          <w:tcPr>
            <w:tcW w:w="2569" w:type="dxa"/>
            <w:noWrap/>
            <w:hideMark/>
          </w:tcPr>
          <w:p w14:paraId="791E455F" w14:textId="77777777" w:rsidR="00740C2E" w:rsidRPr="00466E98" w:rsidRDefault="00740C2E" w:rsidP="000E2C1C">
            <w:pPr>
              <w:jc w:val="center"/>
              <w:rPr>
                <w:rFonts w:ascii="Times" w:hAnsi="Times"/>
              </w:rPr>
            </w:pPr>
            <w:r w:rsidRPr="00466E98">
              <w:rPr>
                <w:rFonts w:ascii="Times" w:hAnsi="Times"/>
              </w:rPr>
              <w:t>45</w:t>
            </w:r>
          </w:p>
        </w:tc>
        <w:tc>
          <w:tcPr>
            <w:tcW w:w="1710" w:type="dxa"/>
            <w:noWrap/>
            <w:hideMark/>
          </w:tcPr>
          <w:p w14:paraId="19584327" w14:textId="77777777" w:rsidR="00740C2E" w:rsidRPr="00466E98" w:rsidRDefault="00740C2E" w:rsidP="000E2C1C">
            <w:pPr>
              <w:jc w:val="center"/>
              <w:rPr>
                <w:rFonts w:ascii="Times" w:hAnsi="Times"/>
              </w:rPr>
            </w:pPr>
            <w:r w:rsidRPr="00466E98">
              <w:rPr>
                <w:rFonts w:ascii="Times" w:hAnsi="Times"/>
              </w:rPr>
              <w:t>Orange</w:t>
            </w:r>
          </w:p>
        </w:tc>
      </w:tr>
      <w:tr w:rsidR="00C63EEF" w:rsidRPr="00466E98" w14:paraId="237F205B" w14:textId="3953A418" w:rsidTr="00034E0C">
        <w:trPr>
          <w:trHeight w:val="303"/>
          <w:jc w:val="center"/>
        </w:trPr>
        <w:tc>
          <w:tcPr>
            <w:tcW w:w="2283" w:type="dxa"/>
            <w:noWrap/>
            <w:hideMark/>
          </w:tcPr>
          <w:p w14:paraId="3F5019B7" w14:textId="77777777" w:rsidR="00740C2E" w:rsidRPr="00466E98" w:rsidRDefault="00740C2E" w:rsidP="000E2C1C">
            <w:pPr>
              <w:jc w:val="center"/>
              <w:rPr>
                <w:rFonts w:ascii="Times" w:hAnsi="Times"/>
              </w:rPr>
            </w:pPr>
            <w:r w:rsidRPr="00466E98">
              <w:rPr>
                <w:rFonts w:ascii="Times" w:hAnsi="Times"/>
              </w:rPr>
              <w:t>7</w:t>
            </w:r>
          </w:p>
        </w:tc>
        <w:tc>
          <w:tcPr>
            <w:tcW w:w="2569" w:type="dxa"/>
            <w:noWrap/>
            <w:hideMark/>
          </w:tcPr>
          <w:p w14:paraId="7EF75F5D" w14:textId="77777777" w:rsidR="00740C2E" w:rsidRPr="00466E98" w:rsidRDefault="00740C2E" w:rsidP="000E2C1C">
            <w:pPr>
              <w:jc w:val="center"/>
              <w:rPr>
                <w:rFonts w:ascii="Times" w:hAnsi="Times"/>
              </w:rPr>
            </w:pPr>
            <w:r w:rsidRPr="00466E98">
              <w:rPr>
                <w:rFonts w:ascii="Times" w:hAnsi="Times"/>
              </w:rPr>
              <w:t>55</w:t>
            </w:r>
          </w:p>
        </w:tc>
        <w:tc>
          <w:tcPr>
            <w:tcW w:w="1710" w:type="dxa"/>
            <w:noWrap/>
            <w:hideMark/>
          </w:tcPr>
          <w:p w14:paraId="73126379" w14:textId="77777777" w:rsidR="00740C2E" w:rsidRPr="00466E98" w:rsidRDefault="00740C2E" w:rsidP="000E2C1C">
            <w:pPr>
              <w:jc w:val="center"/>
              <w:rPr>
                <w:rFonts w:ascii="Times" w:hAnsi="Times"/>
              </w:rPr>
            </w:pPr>
            <w:r w:rsidRPr="00466E98">
              <w:rPr>
                <w:rFonts w:ascii="Times" w:hAnsi="Times"/>
              </w:rPr>
              <w:t>Orange</w:t>
            </w:r>
          </w:p>
        </w:tc>
      </w:tr>
      <w:tr w:rsidR="00C63EEF" w:rsidRPr="00466E98" w14:paraId="4F746BDF" w14:textId="7EE737B4" w:rsidTr="00034E0C">
        <w:trPr>
          <w:trHeight w:val="303"/>
          <w:jc w:val="center"/>
        </w:trPr>
        <w:tc>
          <w:tcPr>
            <w:tcW w:w="2283" w:type="dxa"/>
            <w:noWrap/>
            <w:hideMark/>
          </w:tcPr>
          <w:p w14:paraId="5F08FF39" w14:textId="77777777" w:rsidR="00740C2E" w:rsidRPr="00466E98" w:rsidRDefault="00740C2E" w:rsidP="000E2C1C">
            <w:pPr>
              <w:jc w:val="center"/>
              <w:rPr>
                <w:rFonts w:ascii="Times" w:hAnsi="Times"/>
              </w:rPr>
            </w:pPr>
            <w:r w:rsidRPr="00466E98">
              <w:rPr>
                <w:rFonts w:ascii="Times" w:hAnsi="Times"/>
              </w:rPr>
              <w:t>8</w:t>
            </w:r>
          </w:p>
        </w:tc>
        <w:tc>
          <w:tcPr>
            <w:tcW w:w="2569" w:type="dxa"/>
            <w:noWrap/>
            <w:hideMark/>
          </w:tcPr>
          <w:p w14:paraId="77342870" w14:textId="77777777" w:rsidR="00740C2E" w:rsidRPr="00466E98" w:rsidRDefault="00740C2E" w:rsidP="000E2C1C">
            <w:pPr>
              <w:jc w:val="center"/>
              <w:rPr>
                <w:rFonts w:ascii="Times" w:hAnsi="Times"/>
              </w:rPr>
            </w:pPr>
            <w:r w:rsidRPr="00466E98">
              <w:rPr>
                <w:rFonts w:ascii="Times" w:hAnsi="Times"/>
              </w:rPr>
              <w:t>64</w:t>
            </w:r>
          </w:p>
        </w:tc>
        <w:tc>
          <w:tcPr>
            <w:tcW w:w="1710" w:type="dxa"/>
            <w:noWrap/>
            <w:hideMark/>
          </w:tcPr>
          <w:p w14:paraId="27003EC2" w14:textId="77777777" w:rsidR="00740C2E" w:rsidRPr="00466E98" w:rsidRDefault="00740C2E" w:rsidP="000E2C1C">
            <w:pPr>
              <w:jc w:val="center"/>
              <w:rPr>
                <w:rFonts w:ascii="Times" w:hAnsi="Times"/>
              </w:rPr>
            </w:pPr>
            <w:r w:rsidRPr="00466E98">
              <w:rPr>
                <w:rFonts w:ascii="Times" w:hAnsi="Times"/>
              </w:rPr>
              <w:t>Orange</w:t>
            </w:r>
          </w:p>
        </w:tc>
      </w:tr>
      <w:tr w:rsidR="00C63EEF" w:rsidRPr="00466E98" w14:paraId="28FBE018" w14:textId="49E0A4A7" w:rsidTr="00034E0C">
        <w:trPr>
          <w:trHeight w:val="303"/>
          <w:jc w:val="center"/>
        </w:trPr>
        <w:tc>
          <w:tcPr>
            <w:tcW w:w="2283" w:type="dxa"/>
            <w:noWrap/>
            <w:hideMark/>
          </w:tcPr>
          <w:p w14:paraId="405B2A38" w14:textId="77777777" w:rsidR="00740C2E" w:rsidRPr="00466E98" w:rsidRDefault="00740C2E" w:rsidP="000E2C1C">
            <w:pPr>
              <w:jc w:val="center"/>
              <w:rPr>
                <w:rFonts w:ascii="Times" w:hAnsi="Times"/>
              </w:rPr>
            </w:pPr>
            <w:r w:rsidRPr="00466E98">
              <w:rPr>
                <w:rFonts w:ascii="Times" w:hAnsi="Times"/>
              </w:rPr>
              <w:t>9</w:t>
            </w:r>
          </w:p>
        </w:tc>
        <w:tc>
          <w:tcPr>
            <w:tcW w:w="2569" w:type="dxa"/>
            <w:noWrap/>
            <w:hideMark/>
          </w:tcPr>
          <w:p w14:paraId="046F88E1" w14:textId="77777777" w:rsidR="00740C2E" w:rsidRPr="00466E98" w:rsidRDefault="00740C2E" w:rsidP="000E2C1C">
            <w:pPr>
              <w:jc w:val="center"/>
              <w:rPr>
                <w:rFonts w:ascii="Times" w:hAnsi="Times"/>
              </w:rPr>
            </w:pPr>
            <w:r w:rsidRPr="00466E98">
              <w:rPr>
                <w:rFonts w:ascii="Times" w:hAnsi="Times"/>
              </w:rPr>
              <w:t>74</w:t>
            </w:r>
          </w:p>
        </w:tc>
        <w:tc>
          <w:tcPr>
            <w:tcW w:w="1710" w:type="dxa"/>
            <w:noWrap/>
            <w:hideMark/>
          </w:tcPr>
          <w:p w14:paraId="45E2CDBF" w14:textId="77777777" w:rsidR="00740C2E" w:rsidRPr="00466E98" w:rsidRDefault="00740C2E" w:rsidP="000E2C1C">
            <w:pPr>
              <w:jc w:val="center"/>
              <w:rPr>
                <w:rFonts w:ascii="Times" w:hAnsi="Times"/>
              </w:rPr>
            </w:pPr>
            <w:r w:rsidRPr="00466E98">
              <w:rPr>
                <w:rFonts w:ascii="Times" w:hAnsi="Times"/>
              </w:rPr>
              <w:t>Orange</w:t>
            </w:r>
          </w:p>
        </w:tc>
      </w:tr>
      <w:tr w:rsidR="00C63EEF" w:rsidRPr="00466E98" w14:paraId="04AECEC2" w14:textId="4D721294" w:rsidTr="00034E0C">
        <w:trPr>
          <w:trHeight w:val="303"/>
          <w:jc w:val="center"/>
        </w:trPr>
        <w:tc>
          <w:tcPr>
            <w:tcW w:w="2283" w:type="dxa"/>
            <w:noWrap/>
            <w:hideMark/>
          </w:tcPr>
          <w:p w14:paraId="61D0CC0A" w14:textId="77777777" w:rsidR="00740C2E" w:rsidRPr="00466E98" w:rsidRDefault="00740C2E" w:rsidP="000E2C1C">
            <w:pPr>
              <w:jc w:val="center"/>
              <w:rPr>
                <w:rFonts w:ascii="Times" w:hAnsi="Times"/>
              </w:rPr>
            </w:pPr>
            <w:r w:rsidRPr="00466E98">
              <w:rPr>
                <w:rFonts w:ascii="Times" w:hAnsi="Times"/>
              </w:rPr>
              <w:t>10</w:t>
            </w:r>
          </w:p>
        </w:tc>
        <w:tc>
          <w:tcPr>
            <w:tcW w:w="2569" w:type="dxa"/>
            <w:noWrap/>
            <w:hideMark/>
          </w:tcPr>
          <w:p w14:paraId="223074E0" w14:textId="77777777" w:rsidR="00740C2E" w:rsidRPr="00466E98" w:rsidRDefault="00740C2E" w:rsidP="000E2C1C">
            <w:pPr>
              <w:jc w:val="center"/>
              <w:rPr>
                <w:rFonts w:ascii="Times" w:hAnsi="Times"/>
              </w:rPr>
            </w:pPr>
            <w:r w:rsidRPr="00466E98">
              <w:rPr>
                <w:rFonts w:ascii="Times" w:hAnsi="Times"/>
              </w:rPr>
              <w:t>81</w:t>
            </w:r>
          </w:p>
        </w:tc>
        <w:tc>
          <w:tcPr>
            <w:tcW w:w="1710" w:type="dxa"/>
            <w:noWrap/>
            <w:hideMark/>
          </w:tcPr>
          <w:p w14:paraId="380075AA" w14:textId="77777777" w:rsidR="00740C2E" w:rsidRPr="00466E98" w:rsidRDefault="00740C2E" w:rsidP="000E2C1C">
            <w:pPr>
              <w:jc w:val="center"/>
              <w:rPr>
                <w:rFonts w:ascii="Times" w:hAnsi="Times"/>
              </w:rPr>
            </w:pPr>
            <w:r w:rsidRPr="00466E98">
              <w:rPr>
                <w:rFonts w:ascii="Times" w:hAnsi="Times"/>
              </w:rPr>
              <w:t>Orange-Red</w:t>
            </w:r>
          </w:p>
        </w:tc>
      </w:tr>
      <w:tr w:rsidR="003021E7" w:rsidRPr="00466E98" w14:paraId="2919A137" w14:textId="77777777" w:rsidTr="00034E0C">
        <w:trPr>
          <w:trHeight w:val="303"/>
          <w:jc w:val="center"/>
        </w:trPr>
        <w:tc>
          <w:tcPr>
            <w:tcW w:w="2283" w:type="dxa"/>
          </w:tcPr>
          <w:p w14:paraId="423C274C" w14:textId="56812DAA" w:rsidR="003021E7" w:rsidRPr="00466E98" w:rsidRDefault="003021E7" w:rsidP="003021E7">
            <w:pPr>
              <w:jc w:val="center"/>
              <w:rPr>
                <w:rFonts w:ascii="Times" w:eastAsia="ＭＳ 明朝" w:hAnsi="Times" w:cs="Times New Roman"/>
                <w:b/>
                <w:color w:val="343434"/>
              </w:rPr>
            </w:pPr>
            <w:r w:rsidRPr="00466E98">
              <w:rPr>
                <w:rFonts w:ascii="Times" w:eastAsia="ＭＳ 明朝" w:hAnsi="Times" w:cs="Times New Roman"/>
                <w:b/>
                <w:color w:val="343434"/>
              </w:rPr>
              <w:t>Wavelength of band-gap cut-off (nm)</w:t>
            </w:r>
          </w:p>
        </w:tc>
        <w:tc>
          <w:tcPr>
            <w:tcW w:w="2569" w:type="dxa"/>
          </w:tcPr>
          <w:p w14:paraId="18BC6A79" w14:textId="34C1AE2C" w:rsidR="003021E7" w:rsidRPr="00466E98" w:rsidRDefault="003021E7" w:rsidP="003021E7">
            <w:pPr>
              <w:jc w:val="center"/>
              <w:rPr>
                <w:rFonts w:ascii="Times" w:hAnsi="Times"/>
                <w:b/>
              </w:rPr>
            </w:pPr>
            <w:r w:rsidRPr="00466E98">
              <w:rPr>
                <w:rFonts w:ascii="Times" w:hAnsi="Times"/>
                <w:b/>
              </w:rPr>
              <w:t>Energy of corresponding wavelength (J)</w:t>
            </w:r>
          </w:p>
        </w:tc>
        <w:tc>
          <w:tcPr>
            <w:tcW w:w="1710" w:type="dxa"/>
          </w:tcPr>
          <w:p w14:paraId="0F4D71F6" w14:textId="0543988B" w:rsidR="003021E7" w:rsidRPr="00466E98" w:rsidRDefault="003021E7" w:rsidP="003021E7">
            <w:pPr>
              <w:jc w:val="center"/>
              <w:rPr>
                <w:rFonts w:ascii="Times" w:hAnsi="Times"/>
                <w:b/>
              </w:rPr>
            </w:pPr>
            <w:r w:rsidRPr="00466E98">
              <w:rPr>
                <w:rFonts w:ascii="Times" w:hAnsi="Times"/>
                <w:b/>
              </w:rPr>
              <w:t>Radius (m)</w:t>
            </w:r>
          </w:p>
        </w:tc>
      </w:tr>
      <w:tr w:rsidR="003021E7" w:rsidRPr="00466E98" w14:paraId="7647BAAB" w14:textId="77777777" w:rsidTr="00034E0C">
        <w:trPr>
          <w:trHeight w:val="303"/>
          <w:jc w:val="center"/>
        </w:trPr>
        <w:tc>
          <w:tcPr>
            <w:tcW w:w="2283" w:type="dxa"/>
          </w:tcPr>
          <w:p w14:paraId="1B0776AE" w14:textId="093BD74C" w:rsidR="003021E7" w:rsidRPr="00466E98" w:rsidRDefault="00C63EEF" w:rsidP="003021E7">
            <w:pPr>
              <w:jc w:val="center"/>
              <w:rPr>
                <w:rFonts w:ascii="Times" w:hAnsi="Times"/>
              </w:rPr>
            </w:pPr>
            <w:r w:rsidRPr="00466E98">
              <w:rPr>
                <w:rFonts w:ascii="Times" w:hAnsi="Times"/>
              </w:rPr>
              <w:t>558.17</w:t>
            </w:r>
            <w:r w:rsidR="00ED09F5" w:rsidRPr="00466E98">
              <w:rPr>
                <w:rFonts w:ascii="Times" w:hAnsi="Times"/>
              </w:rPr>
              <w:t>0</w:t>
            </w:r>
          </w:p>
        </w:tc>
        <w:tc>
          <w:tcPr>
            <w:tcW w:w="2569" w:type="dxa"/>
          </w:tcPr>
          <w:p w14:paraId="0860C31C" w14:textId="0BA58641" w:rsidR="003021E7" w:rsidRPr="00466E98" w:rsidRDefault="0099446E" w:rsidP="000E25EB">
            <w:pPr>
              <w:jc w:val="center"/>
              <w:rPr>
                <w:rFonts w:ascii="Times" w:hAnsi="Times"/>
              </w:rPr>
            </w:pPr>
            <w:r>
              <w:rPr>
                <w:rFonts w:ascii="Times" w:hAnsi="Times" w:cs="Arial"/>
                <w:color w:val="343434"/>
              </w:rPr>
              <w:t>3.56128</w:t>
            </w:r>
            <w:r w:rsidR="002C1F58" w:rsidRPr="00466E98">
              <w:rPr>
                <w:rFonts w:ascii="Times" w:hAnsi="Times" w:cs="Arial"/>
                <w:color w:val="343434"/>
              </w:rPr>
              <w:t>×10</w:t>
            </w:r>
            <w:r w:rsidR="000E25EB" w:rsidRPr="00466E98">
              <w:rPr>
                <w:rFonts w:ascii="Times" w:hAnsi="Times" w:cs="Arial"/>
                <w:color w:val="343434"/>
                <w:vertAlign w:val="superscript"/>
              </w:rPr>
              <w:t>-19</w:t>
            </w:r>
          </w:p>
        </w:tc>
        <w:tc>
          <w:tcPr>
            <w:tcW w:w="1710" w:type="dxa"/>
          </w:tcPr>
          <w:p w14:paraId="0329D11B" w14:textId="7217AE89" w:rsidR="003021E7" w:rsidRPr="00466E98" w:rsidRDefault="00942143" w:rsidP="003021E7">
            <w:pPr>
              <w:jc w:val="center"/>
              <w:rPr>
                <w:rFonts w:ascii="Times" w:hAnsi="Times"/>
              </w:rPr>
            </w:pPr>
            <w:r>
              <w:rPr>
                <w:rFonts w:ascii="Times" w:hAnsi="Times"/>
              </w:rPr>
              <w:t>3</w:t>
            </w:r>
            <w:r w:rsidR="00362B5C">
              <w:rPr>
                <w:rFonts w:ascii="Times" w:hAnsi="Times"/>
              </w:rPr>
              <w:t>.6</w:t>
            </w:r>
            <w:r w:rsidR="002C1F58" w:rsidRPr="00466E98">
              <w:rPr>
                <w:rFonts w:ascii="Times" w:hAnsi="Times"/>
              </w:rPr>
              <w:t>0892</w:t>
            </w:r>
            <w:r w:rsidR="00AD7E3A" w:rsidRPr="00466E98">
              <w:rPr>
                <w:rFonts w:ascii="Times" w:hAnsi="Times"/>
              </w:rPr>
              <w:t>x10</w:t>
            </w:r>
            <w:r w:rsidR="00AD7E3A" w:rsidRPr="00466E98">
              <w:rPr>
                <w:rFonts w:ascii="Times" w:hAnsi="Times"/>
                <w:vertAlign w:val="superscript"/>
              </w:rPr>
              <w:t>-9</w:t>
            </w:r>
          </w:p>
        </w:tc>
      </w:tr>
      <w:tr w:rsidR="003021E7" w:rsidRPr="00466E98" w14:paraId="32224278" w14:textId="77777777" w:rsidTr="00034E0C">
        <w:trPr>
          <w:trHeight w:val="303"/>
          <w:jc w:val="center"/>
        </w:trPr>
        <w:tc>
          <w:tcPr>
            <w:tcW w:w="2283" w:type="dxa"/>
          </w:tcPr>
          <w:p w14:paraId="38D1255D" w14:textId="67D0F001" w:rsidR="003021E7" w:rsidRPr="00466E98" w:rsidRDefault="003021E7" w:rsidP="003021E7">
            <w:pPr>
              <w:jc w:val="center"/>
              <w:rPr>
                <w:rFonts w:ascii="Times" w:hAnsi="Times"/>
              </w:rPr>
            </w:pPr>
            <w:r w:rsidRPr="00466E98">
              <w:rPr>
                <w:rFonts w:ascii="Times" w:hAnsi="Times" w:cs="Arial"/>
                <w:color w:val="343434"/>
              </w:rPr>
              <w:t>598.889</w:t>
            </w:r>
          </w:p>
        </w:tc>
        <w:tc>
          <w:tcPr>
            <w:tcW w:w="2569" w:type="dxa"/>
          </w:tcPr>
          <w:p w14:paraId="4A933946" w14:textId="5157E9E0" w:rsidR="003021E7" w:rsidRPr="00466E98" w:rsidRDefault="003021E7" w:rsidP="00C63EEF">
            <w:pPr>
              <w:jc w:val="center"/>
              <w:rPr>
                <w:rFonts w:ascii="Times" w:hAnsi="Times"/>
              </w:rPr>
            </w:pPr>
            <w:r w:rsidRPr="00466E98">
              <w:rPr>
                <w:rFonts w:ascii="Times" w:hAnsi="Times" w:cs="Arial"/>
                <w:color w:val="343434"/>
              </w:rPr>
              <w:t>3.31915×10</w:t>
            </w:r>
            <w:r w:rsidRPr="00466E98">
              <w:rPr>
                <w:rFonts w:ascii="Times" w:hAnsi="Times" w:cs="Arial"/>
                <w:color w:val="343434"/>
                <w:vertAlign w:val="superscript"/>
              </w:rPr>
              <w:t>-19</w:t>
            </w:r>
            <w:r w:rsidRPr="00466E98">
              <w:rPr>
                <w:rFonts w:ascii="Times" w:hAnsi="Times" w:cs="Arial"/>
                <w:color w:val="343434"/>
              </w:rPr>
              <w:t xml:space="preserve"> </w:t>
            </w:r>
          </w:p>
        </w:tc>
        <w:tc>
          <w:tcPr>
            <w:tcW w:w="1710" w:type="dxa"/>
          </w:tcPr>
          <w:p w14:paraId="0D092021" w14:textId="29924152" w:rsidR="003021E7" w:rsidRPr="00466E98" w:rsidRDefault="003D5C06" w:rsidP="003021E7">
            <w:pPr>
              <w:jc w:val="center"/>
              <w:rPr>
                <w:rFonts w:ascii="Times" w:hAnsi="Times" w:cs="Arial"/>
                <w:color w:val="343434"/>
              </w:rPr>
            </w:pPr>
            <w:r w:rsidRPr="00466E98">
              <w:rPr>
                <w:rFonts w:ascii="Times" w:hAnsi="Times" w:cs="Arial"/>
                <w:color w:val="343434"/>
              </w:rPr>
              <w:t>3.373</w:t>
            </w:r>
            <w:r w:rsidR="00066CBD" w:rsidRPr="00466E98">
              <w:rPr>
                <w:rFonts w:ascii="Times" w:hAnsi="Times" w:cs="Arial"/>
                <w:color w:val="343434"/>
              </w:rPr>
              <w:t>0</w:t>
            </w:r>
            <w:r w:rsidR="002C1F58" w:rsidRPr="00466E98">
              <w:rPr>
                <w:rFonts w:ascii="Times" w:hAnsi="Times" w:cs="Arial"/>
                <w:color w:val="343434"/>
              </w:rPr>
              <w:t>1</w:t>
            </w:r>
            <w:r w:rsidRPr="00466E98">
              <w:rPr>
                <w:rFonts w:ascii="Times" w:hAnsi="Times"/>
              </w:rPr>
              <w:t xml:space="preserve"> x10</w:t>
            </w:r>
            <w:r w:rsidRPr="00466E98">
              <w:rPr>
                <w:rFonts w:ascii="Times" w:hAnsi="Times"/>
                <w:vertAlign w:val="superscript"/>
              </w:rPr>
              <w:t>-9</w:t>
            </w:r>
          </w:p>
        </w:tc>
      </w:tr>
      <w:tr w:rsidR="003021E7" w:rsidRPr="00466E98" w14:paraId="61803F17" w14:textId="77777777" w:rsidTr="00034E0C">
        <w:trPr>
          <w:trHeight w:val="303"/>
          <w:jc w:val="center"/>
        </w:trPr>
        <w:tc>
          <w:tcPr>
            <w:tcW w:w="2283" w:type="dxa"/>
          </w:tcPr>
          <w:p w14:paraId="675CBD13" w14:textId="6356B2D5" w:rsidR="003021E7" w:rsidRPr="00466E98" w:rsidRDefault="003021E7" w:rsidP="003021E7">
            <w:pPr>
              <w:jc w:val="center"/>
              <w:rPr>
                <w:rFonts w:ascii="Times" w:hAnsi="Times"/>
              </w:rPr>
            </w:pPr>
            <w:r w:rsidRPr="00466E98">
              <w:rPr>
                <w:rFonts w:ascii="Times" w:hAnsi="Times" w:cs="Arial"/>
                <w:color w:val="343434"/>
              </w:rPr>
              <w:t>581.882</w:t>
            </w:r>
          </w:p>
        </w:tc>
        <w:tc>
          <w:tcPr>
            <w:tcW w:w="2569" w:type="dxa"/>
          </w:tcPr>
          <w:p w14:paraId="6BCE66AE" w14:textId="34B41E9A" w:rsidR="003021E7" w:rsidRPr="00466E98" w:rsidRDefault="003021E7" w:rsidP="00C63EEF">
            <w:pPr>
              <w:jc w:val="center"/>
              <w:rPr>
                <w:rFonts w:ascii="Times" w:hAnsi="Times"/>
              </w:rPr>
            </w:pPr>
            <w:r w:rsidRPr="00466E98">
              <w:rPr>
                <w:rFonts w:ascii="Times" w:hAnsi="Times" w:cs="Arial"/>
                <w:color w:val="343434"/>
              </w:rPr>
              <w:t>3.41616 x 10</w:t>
            </w:r>
            <w:r w:rsidRPr="00466E98">
              <w:rPr>
                <w:rFonts w:ascii="Times" w:hAnsi="Times" w:cs="Arial"/>
                <w:color w:val="343434"/>
                <w:vertAlign w:val="superscript"/>
              </w:rPr>
              <w:t>-19</w:t>
            </w:r>
            <w:r w:rsidRPr="00466E98">
              <w:rPr>
                <w:rFonts w:ascii="Times" w:hAnsi="Times" w:cs="Arial"/>
                <w:color w:val="343434"/>
              </w:rPr>
              <w:t xml:space="preserve"> </w:t>
            </w:r>
          </w:p>
        </w:tc>
        <w:tc>
          <w:tcPr>
            <w:tcW w:w="1710" w:type="dxa"/>
          </w:tcPr>
          <w:p w14:paraId="684606D0" w14:textId="7C17BA57" w:rsidR="003021E7" w:rsidRPr="00466E98" w:rsidRDefault="00066CBD" w:rsidP="003021E7">
            <w:pPr>
              <w:jc w:val="center"/>
              <w:rPr>
                <w:rFonts w:ascii="Times" w:hAnsi="Times" w:cs="Arial"/>
                <w:color w:val="343434"/>
              </w:rPr>
            </w:pPr>
            <w:r w:rsidRPr="00466E98">
              <w:rPr>
                <w:rFonts w:ascii="Times" w:hAnsi="Times" w:cs="Arial"/>
                <w:color w:val="343434"/>
              </w:rPr>
              <w:t>3.37979</w:t>
            </w:r>
            <w:r w:rsidRPr="00466E98">
              <w:rPr>
                <w:rFonts w:ascii="Times" w:hAnsi="Times"/>
              </w:rPr>
              <w:t xml:space="preserve"> x10</w:t>
            </w:r>
            <w:r w:rsidRPr="00466E98">
              <w:rPr>
                <w:rFonts w:ascii="Times" w:hAnsi="Times"/>
                <w:vertAlign w:val="superscript"/>
              </w:rPr>
              <w:t>-9</w:t>
            </w:r>
          </w:p>
        </w:tc>
      </w:tr>
      <w:tr w:rsidR="003021E7" w:rsidRPr="00466E98" w14:paraId="210FF45A" w14:textId="77777777" w:rsidTr="00034E0C">
        <w:trPr>
          <w:trHeight w:val="303"/>
          <w:jc w:val="center"/>
        </w:trPr>
        <w:tc>
          <w:tcPr>
            <w:tcW w:w="2283" w:type="dxa"/>
          </w:tcPr>
          <w:p w14:paraId="100133EB" w14:textId="6ECD609B" w:rsidR="003021E7" w:rsidRPr="00466E98" w:rsidRDefault="003021E7" w:rsidP="003021E7">
            <w:pPr>
              <w:jc w:val="center"/>
              <w:rPr>
                <w:rFonts w:ascii="Times" w:hAnsi="Times"/>
              </w:rPr>
            </w:pPr>
            <w:r w:rsidRPr="00466E98">
              <w:rPr>
                <w:rFonts w:ascii="Times" w:hAnsi="Times" w:cs="Arial"/>
                <w:color w:val="343434"/>
              </w:rPr>
              <w:t>584.667</w:t>
            </w:r>
          </w:p>
        </w:tc>
        <w:tc>
          <w:tcPr>
            <w:tcW w:w="2569" w:type="dxa"/>
          </w:tcPr>
          <w:p w14:paraId="19317AB1" w14:textId="7D06C6D1" w:rsidR="003021E7" w:rsidRPr="00466E98" w:rsidRDefault="003021E7" w:rsidP="00C63EEF">
            <w:pPr>
              <w:jc w:val="center"/>
              <w:rPr>
                <w:rFonts w:ascii="Times" w:hAnsi="Times"/>
              </w:rPr>
            </w:pPr>
            <w:r w:rsidRPr="00466E98">
              <w:rPr>
                <w:rFonts w:ascii="Times" w:hAnsi="Times" w:cs="Arial"/>
                <w:color w:val="343434"/>
              </w:rPr>
              <w:t>3.39988x10</w:t>
            </w:r>
            <w:r w:rsidRPr="00466E98">
              <w:rPr>
                <w:rFonts w:ascii="Times" w:hAnsi="Times" w:cs="Arial"/>
                <w:color w:val="343434"/>
                <w:vertAlign w:val="superscript"/>
              </w:rPr>
              <w:t>-19</w:t>
            </w:r>
            <w:r w:rsidRPr="00466E98">
              <w:rPr>
                <w:rFonts w:ascii="Times" w:hAnsi="Times" w:cs="Arial"/>
                <w:color w:val="343434"/>
              </w:rPr>
              <w:t xml:space="preserve"> </w:t>
            </w:r>
          </w:p>
        </w:tc>
        <w:tc>
          <w:tcPr>
            <w:tcW w:w="1710" w:type="dxa"/>
          </w:tcPr>
          <w:p w14:paraId="1A3C943F" w14:textId="0A5E3711" w:rsidR="003021E7" w:rsidRPr="00466E98" w:rsidRDefault="00066CBD" w:rsidP="003021E7">
            <w:pPr>
              <w:jc w:val="center"/>
              <w:rPr>
                <w:rFonts w:ascii="Times" w:hAnsi="Times" w:cs="Arial"/>
                <w:color w:val="343434"/>
              </w:rPr>
            </w:pPr>
            <w:r w:rsidRPr="00466E98">
              <w:rPr>
                <w:rFonts w:ascii="Times" w:hAnsi="Times" w:cs="Arial"/>
                <w:color w:val="343434"/>
              </w:rPr>
              <w:t>3.37163</w:t>
            </w:r>
            <w:r w:rsidRPr="00466E98">
              <w:rPr>
                <w:rFonts w:ascii="Times" w:hAnsi="Times"/>
              </w:rPr>
              <w:t xml:space="preserve"> x10</w:t>
            </w:r>
            <w:r w:rsidRPr="00466E98">
              <w:rPr>
                <w:rFonts w:ascii="Times" w:hAnsi="Times"/>
                <w:vertAlign w:val="superscript"/>
              </w:rPr>
              <w:t>-9</w:t>
            </w:r>
          </w:p>
        </w:tc>
      </w:tr>
      <w:tr w:rsidR="003021E7" w:rsidRPr="00466E98" w14:paraId="1B77E889" w14:textId="77777777" w:rsidTr="00034E0C">
        <w:trPr>
          <w:trHeight w:val="303"/>
          <w:jc w:val="center"/>
        </w:trPr>
        <w:tc>
          <w:tcPr>
            <w:tcW w:w="2283" w:type="dxa"/>
          </w:tcPr>
          <w:p w14:paraId="7C1DF4C3" w14:textId="170E8507" w:rsidR="003021E7" w:rsidRPr="00466E98" w:rsidRDefault="003021E7" w:rsidP="003021E7">
            <w:pPr>
              <w:jc w:val="center"/>
              <w:rPr>
                <w:rFonts w:ascii="Times" w:hAnsi="Times"/>
              </w:rPr>
            </w:pPr>
            <w:r w:rsidRPr="00466E98">
              <w:rPr>
                <w:rFonts w:ascii="Times" w:hAnsi="Times" w:cs="Arial"/>
                <w:color w:val="343434"/>
              </w:rPr>
              <w:t>582.963</w:t>
            </w:r>
          </w:p>
        </w:tc>
        <w:tc>
          <w:tcPr>
            <w:tcW w:w="2569" w:type="dxa"/>
          </w:tcPr>
          <w:p w14:paraId="2443D567" w14:textId="08064E12" w:rsidR="003021E7" w:rsidRPr="00466E98" w:rsidRDefault="003021E7" w:rsidP="00C63EEF">
            <w:pPr>
              <w:jc w:val="center"/>
              <w:rPr>
                <w:rFonts w:ascii="Times" w:hAnsi="Times"/>
              </w:rPr>
            </w:pPr>
            <w:r w:rsidRPr="00466E98">
              <w:rPr>
                <w:rFonts w:ascii="Times" w:hAnsi="Times" w:cs="Arial"/>
                <w:color w:val="343434"/>
              </w:rPr>
              <w:t>3.4098</w:t>
            </w:r>
            <w:r w:rsidR="000A4A13" w:rsidRPr="00466E98">
              <w:rPr>
                <w:rFonts w:ascii="Times" w:hAnsi="Times" w:cs="Arial"/>
                <w:color w:val="343434"/>
              </w:rPr>
              <w:t>0</w:t>
            </w:r>
            <w:r w:rsidRPr="00466E98">
              <w:rPr>
                <w:rFonts w:ascii="Times" w:hAnsi="Times" w:cs="Arial"/>
                <w:color w:val="343434"/>
              </w:rPr>
              <w:t>×10</w:t>
            </w:r>
            <w:r w:rsidRPr="00466E98">
              <w:rPr>
                <w:rFonts w:ascii="Times" w:hAnsi="Times" w:cs="Arial"/>
                <w:color w:val="343434"/>
                <w:vertAlign w:val="superscript"/>
              </w:rPr>
              <w:t>-19</w:t>
            </w:r>
            <w:r w:rsidRPr="00466E98">
              <w:rPr>
                <w:rFonts w:ascii="Times" w:hAnsi="Times" w:cs="Arial"/>
                <w:color w:val="343434"/>
              </w:rPr>
              <w:t xml:space="preserve"> </w:t>
            </w:r>
          </w:p>
        </w:tc>
        <w:tc>
          <w:tcPr>
            <w:tcW w:w="1710" w:type="dxa"/>
          </w:tcPr>
          <w:p w14:paraId="595E8DEF" w14:textId="64C752EA" w:rsidR="003021E7" w:rsidRPr="00466E98" w:rsidRDefault="009808D5" w:rsidP="003021E7">
            <w:pPr>
              <w:jc w:val="center"/>
              <w:rPr>
                <w:rFonts w:ascii="Times" w:hAnsi="Times" w:cs="Arial"/>
                <w:color w:val="343434"/>
              </w:rPr>
            </w:pPr>
            <w:r w:rsidRPr="00466E98">
              <w:rPr>
                <w:rFonts w:ascii="Times" w:hAnsi="Times" w:cs="Arial"/>
                <w:color w:val="343434"/>
              </w:rPr>
              <w:t>3.7654</w:t>
            </w:r>
            <w:r w:rsidR="0062318E" w:rsidRPr="00466E98">
              <w:rPr>
                <w:rFonts w:ascii="Times" w:hAnsi="Times" w:cs="Arial"/>
                <w:color w:val="343434"/>
              </w:rPr>
              <w:t>4</w:t>
            </w:r>
            <w:r w:rsidRPr="00466E98">
              <w:rPr>
                <w:rFonts w:ascii="Times" w:hAnsi="Times"/>
              </w:rPr>
              <w:t xml:space="preserve"> x10</w:t>
            </w:r>
            <w:r w:rsidRPr="00466E98">
              <w:rPr>
                <w:rFonts w:ascii="Times" w:hAnsi="Times"/>
                <w:vertAlign w:val="superscript"/>
              </w:rPr>
              <w:t>-9</w:t>
            </w:r>
          </w:p>
        </w:tc>
      </w:tr>
      <w:tr w:rsidR="003021E7" w:rsidRPr="00466E98" w14:paraId="32E54179" w14:textId="77777777" w:rsidTr="00034E0C">
        <w:trPr>
          <w:trHeight w:val="303"/>
          <w:jc w:val="center"/>
        </w:trPr>
        <w:tc>
          <w:tcPr>
            <w:tcW w:w="2283" w:type="dxa"/>
          </w:tcPr>
          <w:p w14:paraId="62209A06" w14:textId="220086B0" w:rsidR="003021E7" w:rsidRPr="00466E98" w:rsidRDefault="003021E7" w:rsidP="003021E7">
            <w:pPr>
              <w:jc w:val="center"/>
              <w:rPr>
                <w:rFonts w:ascii="Times" w:hAnsi="Times"/>
              </w:rPr>
            </w:pPr>
            <w:r w:rsidRPr="00466E98">
              <w:rPr>
                <w:rFonts w:ascii="Times" w:hAnsi="Times" w:cs="Arial"/>
                <w:color w:val="343434"/>
              </w:rPr>
              <w:t>590.7</w:t>
            </w:r>
            <w:r w:rsidR="00ED09F5" w:rsidRPr="00466E98">
              <w:rPr>
                <w:rFonts w:ascii="Times" w:hAnsi="Times" w:cs="Arial"/>
                <w:color w:val="343434"/>
              </w:rPr>
              <w:t>00</w:t>
            </w:r>
          </w:p>
        </w:tc>
        <w:tc>
          <w:tcPr>
            <w:tcW w:w="2569" w:type="dxa"/>
          </w:tcPr>
          <w:p w14:paraId="17C1B23F" w14:textId="74EDABAD" w:rsidR="003021E7" w:rsidRPr="00466E98" w:rsidRDefault="00DB16A4" w:rsidP="00DB16A4">
            <w:pPr>
              <w:jc w:val="center"/>
              <w:rPr>
                <w:rFonts w:ascii="Times" w:hAnsi="Times"/>
              </w:rPr>
            </w:pPr>
            <w:r w:rsidRPr="00466E98">
              <w:rPr>
                <w:rFonts w:ascii="Times" w:hAnsi="Times" w:cs="Arial"/>
                <w:color w:val="343434"/>
              </w:rPr>
              <w:t>3.36287×10</w:t>
            </w:r>
            <w:r w:rsidRPr="00466E98">
              <w:rPr>
                <w:rFonts w:ascii="Times" w:hAnsi="Times" w:cs="Arial"/>
                <w:color w:val="343434"/>
                <w:vertAlign w:val="superscript"/>
              </w:rPr>
              <w:t>-19</w:t>
            </w:r>
            <w:r w:rsidRPr="00466E98">
              <w:rPr>
                <w:rFonts w:ascii="Times" w:hAnsi="Times" w:cs="Arial"/>
                <w:color w:val="343434"/>
              </w:rPr>
              <w:t xml:space="preserve"> </w:t>
            </w:r>
          </w:p>
        </w:tc>
        <w:tc>
          <w:tcPr>
            <w:tcW w:w="1710" w:type="dxa"/>
          </w:tcPr>
          <w:p w14:paraId="7CDFDB19" w14:textId="37AC4C30" w:rsidR="003021E7" w:rsidRPr="00466E98" w:rsidRDefault="00DB16A4" w:rsidP="003021E7">
            <w:pPr>
              <w:jc w:val="center"/>
              <w:rPr>
                <w:rFonts w:ascii="Times" w:hAnsi="Times" w:cs="Arial"/>
                <w:color w:val="343434"/>
              </w:rPr>
            </w:pPr>
            <w:r w:rsidRPr="00466E98">
              <w:rPr>
                <w:rFonts w:ascii="Times" w:hAnsi="Times" w:cs="Arial"/>
                <w:color w:val="343434"/>
              </w:rPr>
              <w:t>3.54751</w:t>
            </w:r>
            <w:r w:rsidR="00F24051" w:rsidRPr="00466E98">
              <w:rPr>
                <w:rFonts w:ascii="Times" w:hAnsi="Times"/>
              </w:rPr>
              <w:t xml:space="preserve"> x10</w:t>
            </w:r>
            <w:r w:rsidR="00F24051" w:rsidRPr="00466E98">
              <w:rPr>
                <w:rFonts w:ascii="Times" w:hAnsi="Times"/>
                <w:vertAlign w:val="superscript"/>
              </w:rPr>
              <w:t>-9</w:t>
            </w:r>
          </w:p>
        </w:tc>
      </w:tr>
      <w:tr w:rsidR="003021E7" w:rsidRPr="00466E98" w14:paraId="4838BB32" w14:textId="77777777" w:rsidTr="00034E0C">
        <w:trPr>
          <w:trHeight w:val="303"/>
          <w:jc w:val="center"/>
        </w:trPr>
        <w:tc>
          <w:tcPr>
            <w:tcW w:w="2283" w:type="dxa"/>
          </w:tcPr>
          <w:p w14:paraId="200D8E4F" w14:textId="176B2BBE" w:rsidR="003021E7" w:rsidRPr="00466E98" w:rsidRDefault="003021E7" w:rsidP="003021E7">
            <w:pPr>
              <w:jc w:val="center"/>
              <w:rPr>
                <w:rFonts w:ascii="Times" w:hAnsi="Times"/>
              </w:rPr>
            </w:pPr>
            <w:r w:rsidRPr="00466E98">
              <w:rPr>
                <w:rFonts w:ascii="Times" w:hAnsi="Times" w:cs="Arial"/>
                <w:color w:val="343434"/>
              </w:rPr>
              <w:t>611.848</w:t>
            </w:r>
          </w:p>
        </w:tc>
        <w:tc>
          <w:tcPr>
            <w:tcW w:w="2569" w:type="dxa"/>
          </w:tcPr>
          <w:p w14:paraId="43192DE3" w14:textId="5CE01351" w:rsidR="003021E7" w:rsidRPr="00466E98" w:rsidRDefault="003021E7" w:rsidP="00C63EEF">
            <w:pPr>
              <w:jc w:val="center"/>
              <w:rPr>
                <w:rFonts w:ascii="Times" w:hAnsi="Times"/>
              </w:rPr>
            </w:pPr>
            <w:r w:rsidRPr="00466E98">
              <w:rPr>
                <w:rFonts w:ascii="Times" w:hAnsi="Times" w:cs="Arial"/>
                <w:color w:val="343434"/>
              </w:rPr>
              <w:t>3.24885 x10</w:t>
            </w:r>
            <w:r w:rsidRPr="00466E98">
              <w:rPr>
                <w:rFonts w:ascii="Times" w:hAnsi="Times" w:cs="Arial"/>
                <w:color w:val="343434"/>
                <w:vertAlign w:val="superscript"/>
              </w:rPr>
              <w:t>-19</w:t>
            </w:r>
            <w:r w:rsidRPr="00466E98">
              <w:rPr>
                <w:rFonts w:ascii="Times" w:hAnsi="Times" w:cs="Arial"/>
                <w:color w:val="343434"/>
              </w:rPr>
              <w:t xml:space="preserve"> </w:t>
            </w:r>
          </w:p>
        </w:tc>
        <w:tc>
          <w:tcPr>
            <w:tcW w:w="1710" w:type="dxa"/>
          </w:tcPr>
          <w:p w14:paraId="3802385B" w14:textId="29B5CE29" w:rsidR="003021E7" w:rsidRPr="00466E98" w:rsidRDefault="00C064B9" w:rsidP="003021E7">
            <w:pPr>
              <w:jc w:val="center"/>
              <w:rPr>
                <w:rFonts w:ascii="Times" w:hAnsi="Times" w:cs="Arial"/>
                <w:color w:val="343434"/>
              </w:rPr>
            </w:pPr>
            <w:r w:rsidRPr="00466E98">
              <w:rPr>
                <w:rFonts w:ascii="Times" w:hAnsi="Times" w:cs="Arial"/>
                <w:color w:val="343434"/>
              </w:rPr>
              <w:t>3.31364</w:t>
            </w:r>
            <w:r w:rsidRPr="00466E98">
              <w:rPr>
                <w:rFonts w:ascii="Times" w:hAnsi="Times"/>
              </w:rPr>
              <w:t xml:space="preserve"> x10</w:t>
            </w:r>
            <w:r w:rsidRPr="00466E98">
              <w:rPr>
                <w:rFonts w:ascii="Times" w:hAnsi="Times"/>
                <w:vertAlign w:val="superscript"/>
              </w:rPr>
              <w:t>-9</w:t>
            </w:r>
          </w:p>
        </w:tc>
      </w:tr>
      <w:tr w:rsidR="003021E7" w:rsidRPr="00466E98" w14:paraId="32A218E8" w14:textId="77777777" w:rsidTr="00034E0C">
        <w:trPr>
          <w:trHeight w:val="303"/>
          <w:jc w:val="center"/>
        </w:trPr>
        <w:tc>
          <w:tcPr>
            <w:tcW w:w="2283" w:type="dxa"/>
          </w:tcPr>
          <w:p w14:paraId="43725996" w14:textId="2DFC2E1A" w:rsidR="003021E7" w:rsidRPr="00466E98" w:rsidRDefault="003021E7" w:rsidP="003021E7">
            <w:pPr>
              <w:jc w:val="center"/>
              <w:rPr>
                <w:rFonts w:ascii="Times" w:hAnsi="Times"/>
              </w:rPr>
            </w:pPr>
            <w:r w:rsidRPr="00466E98">
              <w:rPr>
                <w:rFonts w:ascii="Times" w:hAnsi="Times" w:cs="Arial"/>
                <w:color w:val="343434"/>
              </w:rPr>
              <w:t>596.483</w:t>
            </w:r>
          </w:p>
        </w:tc>
        <w:tc>
          <w:tcPr>
            <w:tcW w:w="2569" w:type="dxa"/>
          </w:tcPr>
          <w:p w14:paraId="14E3A2F7" w14:textId="1B51F3DA" w:rsidR="003021E7" w:rsidRPr="00466E98" w:rsidRDefault="003021E7" w:rsidP="00C63EEF">
            <w:pPr>
              <w:jc w:val="center"/>
              <w:rPr>
                <w:rFonts w:ascii="Times" w:hAnsi="Times"/>
              </w:rPr>
            </w:pPr>
            <w:r w:rsidRPr="00466E98">
              <w:rPr>
                <w:rFonts w:ascii="Times" w:hAnsi="Times" w:cs="Arial"/>
                <w:color w:val="343434"/>
              </w:rPr>
              <w:t>3.33253 x 10</w:t>
            </w:r>
            <w:r w:rsidRPr="00466E98">
              <w:rPr>
                <w:rFonts w:ascii="Times" w:hAnsi="Times" w:cs="Arial"/>
                <w:color w:val="343434"/>
                <w:vertAlign w:val="superscript"/>
              </w:rPr>
              <w:t>-19</w:t>
            </w:r>
            <w:r w:rsidRPr="00466E98">
              <w:rPr>
                <w:rFonts w:ascii="Times" w:hAnsi="Times" w:cs="Arial"/>
                <w:color w:val="343434"/>
              </w:rPr>
              <w:t xml:space="preserve"> </w:t>
            </w:r>
          </w:p>
        </w:tc>
        <w:tc>
          <w:tcPr>
            <w:tcW w:w="1710" w:type="dxa"/>
          </w:tcPr>
          <w:p w14:paraId="7BEF9E8A" w14:textId="672B0E81" w:rsidR="003021E7" w:rsidRPr="00466E98" w:rsidRDefault="006A141C" w:rsidP="003021E7">
            <w:pPr>
              <w:jc w:val="center"/>
              <w:rPr>
                <w:rFonts w:ascii="Times" w:hAnsi="Times" w:cs="Arial"/>
                <w:color w:val="343434"/>
              </w:rPr>
            </w:pPr>
            <w:r w:rsidRPr="00466E98">
              <w:rPr>
                <w:rFonts w:ascii="Times" w:hAnsi="Times" w:cs="Arial"/>
                <w:color w:val="343434"/>
              </w:rPr>
              <w:t>3.42388</w:t>
            </w:r>
            <w:r w:rsidRPr="00466E98">
              <w:rPr>
                <w:rFonts w:ascii="Times" w:hAnsi="Times"/>
              </w:rPr>
              <w:t xml:space="preserve"> x10</w:t>
            </w:r>
            <w:r w:rsidRPr="00466E98">
              <w:rPr>
                <w:rFonts w:ascii="Times" w:hAnsi="Times"/>
                <w:vertAlign w:val="superscript"/>
              </w:rPr>
              <w:t>-9</w:t>
            </w:r>
          </w:p>
        </w:tc>
      </w:tr>
      <w:tr w:rsidR="003021E7" w:rsidRPr="00466E98" w14:paraId="2D29E1EB" w14:textId="77777777" w:rsidTr="00034E0C">
        <w:trPr>
          <w:trHeight w:val="303"/>
          <w:jc w:val="center"/>
        </w:trPr>
        <w:tc>
          <w:tcPr>
            <w:tcW w:w="2283" w:type="dxa"/>
          </w:tcPr>
          <w:p w14:paraId="0FA25107" w14:textId="06638FDF" w:rsidR="003021E7" w:rsidRPr="00466E98" w:rsidRDefault="003021E7" w:rsidP="003021E7">
            <w:pPr>
              <w:jc w:val="center"/>
              <w:rPr>
                <w:rFonts w:ascii="Times" w:hAnsi="Times"/>
              </w:rPr>
            </w:pPr>
            <w:r w:rsidRPr="00466E98">
              <w:rPr>
                <w:rFonts w:ascii="Times" w:hAnsi="Times" w:cs="Arial"/>
                <w:color w:val="343434"/>
              </w:rPr>
              <w:t>588.714</w:t>
            </w:r>
          </w:p>
        </w:tc>
        <w:tc>
          <w:tcPr>
            <w:tcW w:w="2569" w:type="dxa"/>
          </w:tcPr>
          <w:p w14:paraId="074BEDA7" w14:textId="3204BB7A" w:rsidR="003021E7" w:rsidRPr="00466E98" w:rsidRDefault="003021E7" w:rsidP="00C63EEF">
            <w:pPr>
              <w:jc w:val="center"/>
              <w:rPr>
                <w:rFonts w:ascii="Times" w:hAnsi="Times" w:cs="Arial"/>
                <w:color w:val="343434"/>
              </w:rPr>
            </w:pPr>
            <w:r w:rsidRPr="00466E98">
              <w:rPr>
                <w:rFonts w:ascii="Times" w:hAnsi="Times" w:cs="Arial"/>
                <w:color w:val="343434"/>
              </w:rPr>
              <w:t>3.37651x10</w:t>
            </w:r>
            <w:r w:rsidRPr="00466E98">
              <w:rPr>
                <w:rFonts w:ascii="Times" w:hAnsi="Times" w:cs="Arial"/>
                <w:color w:val="343434"/>
                <w:vertAlign w:val="superscript"/>
              </w:rPr>
              <w:t>-19</w:t>
            </w:r>
            <w:r w:rsidRPr="00466E98">
              <w:rPr>
                <w:rFonts w:ascii="Times" w:hAnsi="Times" w:cs="Arial"/>
                <w:color w:val="343434"/>
              </w:rPr>
              <w:t xml:space="preserve"> </w:t>
            </w:r>
          </w:p>
        </w:tc>
        <w:tc>
          <w:tcPr>
            <w:tcW w:w="1710" w:type="dxa"/>
          </w:tcPr>
          <w:p w14:paraId="06E8D46C" w14:textId="16B4A8B9" w:rsidR="003021E7" w:rsidRPr="00466E98" w:rsidRDefault="00827B4C" w:rsidP="003021E7">
            <w:pPr>
              <w:jc w:val="center"/>
              <w:rPr>
                <w:rFonts w:ascii="Times" w:hAnsi="Times" w:cs="Arial"/>
                <w:color w:val="343434"/>
              </w:rPr>
            </w:pPr>
            <w:r w:rsidRPr="00466E98">
              <w:rPr>
                <w:rFonts w:ascii="Times" w:hAnsi="Times" w:cs="Arial"/>
                <w:color w:val="343434"/>
              </w:rPr>
              <w:t>3.60724</w:t>
            </w:r>
            <w:r w:rsidRPr="00466E98">
              <w:rPr>
                <w:rFonts w:ascii="Times" w:hAnsi="Times"/>
              </w:rPr>
              <w:t xml:space="preserve"> x10</w:t>
            </w:r>
            <w:r w:rsidRPr="00466E98">
              <w:rPr>
                <w:rFonts w:ascii="Times" w:hAnsi="Times"/>
                <w:vertAlign w:val="superscript"/>
              </w:rPr>
              <w:t>-9</w:t>
            </w:r>
          </w:p>
        </w:tc>
      </w:tr>
      <w:tr w:rsidR="003021E7" w:rsidRPr="00466E98" w14:paraId="74E70BAA" w14:textId="77777777" w:rsidTr="00034E0C">
        <w:trPr>
          <w:trHeight w:val="303"/>
          <w:jc w:val="center"/>
        </w:trPr>
        <w:tc>
          <w:tcPr>
            <w:tcW w:w="2283" w:type="dxa"/>
          </w:tcPr>
          <w:p w14:paraId="3ACCAE11" w14:textId="0649DA29" w:rsidR="003021E7" w:rsidRPr="00466E98" w:rsidRDefault="003021E7" w:rsidP="003021E7">
            <w:pPr>
              <w:jc w:val="center"/>
              <w:rPr>
                <w:rFonts w:ascii="Times" w:hAnsi="Times"/>
              </w:rPr>
            </w:pPr>
            <w:r w:rsidRPr="00466E98">
              <w:rPr>
                <w:rFonts w:ascii="Times" w:hAnsi="Times" w:cs="Arial"/>
                <w:color w:val="343434"/>
              </w:rPr>
              <w:t>605.939</w:t>
            </w:r>
          </w:p>
        </w:tc>
        <w:tc>
          <w:tcPr>
            <w:tcW w:w="2569" w:type="dxa"/>
          </w:tcPr>
          <w:p w14:paraId="593E96C5" w14:textId="7A990385" w:rsidR="003021E7" w:rsidRPr="00466E98" w:rsidRDefault="003021E7" w:rsidP="00C63EEF">
            <w:pPr>
              <w:jc w:val="center"/>
              <w:rPr>
                <w:rFonts w:ascii="Times" w:hAnsi="Times"/>
              </w:rPr>
            </w:pPr>
            <w:r w:rsidRPr="00466E98">
              <w:rPr>
                <w:rFonts w:ascii="Times" w:hAnsi="Times"/>
                <w:noProof/>
              </w:rPr>
              <w:t>3.28053x10</w:t>
            </w:r>
            <w:r w:rsidRPr="00466E98">
              <w:rPr>
                <w:rFonts w:ascii="Times" w:hAnsi="Times"/>
                <w:noProof/>
                <w:vertAlign w:val="superscript"/>
              </w:rPr>
              <w:t>-19</w:t>
            </w:r>
            <w:r w:rsidRPr="00466E98">
              <w:rPr>
                <w:rFonts w:ascii="Times" w:hAnsi="Times"/>
                <w:noProof/>
              </w:rPr>
              <w:t xml:space="preserve"> </w:t>
            </w:r>
          </w:p>
        </w:tc>
        <w:tc>
          <w:tcPr>
            <w:tcW w:w="1710" w:type="dxa"/>
          </w:tcPr>
          <w:p w14:paraId="512AE02D" w14:textId="7263D34B" w:rsidR="003021E7" w:rsidRPr="00466E98" w:rsidRDefault="00461DD1" w:rsidP="003021E7">
            <w:pPr>
              <w:jc w:val="center"/>
              <w:rPr>
                <w:rFonts w:ascii="Times" w:hAnsi="Times"/>
                <w:noProof/>
              </w:rPr>
            </w:pPr>
            <w:r w:rsidRPr="00466E98">
              <w:rPr>
                <w:rFonts w:ascii="Times" w:hAnsi="Times"/>
                <w:noProof/>
              </w:rPr>
              <w:t>3.23715</w:t>
            </w:r>
            <w:r w:rsidRPr="00466E98">
              <w:rPr>
                <w:rFonts w:ascii="Times" w:hAnsi="Times"/>
              </w:rPr>
              <w:t xml:space="preserve"> x10</w:t>
            </w:r>
            <w:r w:rsidRPr="00466E98">
              <w:rPr>
                <w:rFonts w:ascii="Times" w:hAnsi="Times"/>
                <w:vertAlign w:val="superscript"/>
              </w:rPr>
              <w:t>-9</w:t>
            </w:r>
          </w:p>
        </w:tc>
      </w:tr>
    </w:tbl>
    <w:p w14:paraId="6AFC736A" w14:textId="77777777" w:rsidR="00740C2E" w:rsidRPr="00466E98" w:rsidRDefault="00740C2E" w:rsidP="005F5CC2">
      <w:pPr>
        <w:rPr>
          <w:rFonts w:ascii="Times" w:hAnsi="Times"/>
          <w:b/>
        </w:rPr>
      </w:pPr>
    </w:p>
    <w:p w14:paraId="71E498B3" w14:textId="77777777" w:rsidR="00740C2E" w:rsidRPr="00466E98" w:rsidRDefault="00740C2E" w:rsidP="005F5CC2">
      <w:pPr>
        <w:rPr>
          <w:rFonts w:ascii="Times" w:hAnsi="Times"/>
          <w:b/>
        </w:rPr>
      </w:pPr>
    </w:p>
    <w:p w14:paraId="16266436" w14:textId="7800FE5C" w:rsidR="005F5CC2" w:rsidRPr="00466E98" w:rsidRDefault="006E3AC6" w:rsidP="005F5CC2">
      <w:pPr>
        <w:rPr>
          <w:rFonts w:ascii="Times" w:hAnsi="Times"/>
        </w:rPr>
      </w:pPr>
      <w:r w:rsidRPr="00466E98">
        <w:rPr>
          <w:rFonts w:ascii="Times" w:hAnsi="Times"/>
          <w:b/>
        </w:rPr>
        <w:t>Fig 3</w:t>
      </w:r>
      <w:r w:rsidR="005F5CC2" w:rsidRPr="00466E98">
        <w:rPr>
          <w:rFonts w:ascii="Times" w:hAnsi="Times"/>
        </w:rPr>
        <w:t xml:space="preserve">: </w:t>
      </w:r>
      <w:r w:rsidR="005F5CC2" w:rsidRPr="00466E98">
        <w:rPr>
          <w:rFonts w:ascii="Times" w:hAnsi="Times"/>
          <w:bCs/>
        </w:rPr>
        <w:t xml:space="preserve">Absorbance vs. Wavelength (nm) of </w:t>
      </w:r>
      <w:proofErr w:type="spellStart"/>
      <w:r w:rsidR="005F5CC2" w:rsidRPr="00466E98">
        <w:rPr>
          <w:rFonts w:ascii="Times" w:hAnsi="Times"/>
          <w:bCs/>
        </w:rPr>
        <w:t>CdSe</w:t>
      </w:r>
      <w:proofErr w:type="spellEnd"/>
      <w:r w:rsidR="005F5CC2" w:rsidRPr="00466E98">
        <w:rPr>
          <w:rFonts w:ascii="Times" w:hAnsi="Times"/>
          <w:bCs/>
        </w:rPr>
        <w:t xml:space="preserve"> samples of various times (s) of extraction: The higher the extraction time, the steeper the slope of </w:t>
      </w:r>
      <w:r w:rsidRPr="00466E98">
        <w:rPr>
          <w:rFonts w:ascii="Times" w:hAnsi="Times"/>
          <w:bCs/>
        </w:rPr>
        <w:t>Absorbance/wavelength appeared.</w:t>
      </w:r>
      <w:r w:rsidR="00583A3E" w:rsidRPr="00466E98">
        <w:rPr>
          <w:rFonts w:ascii="Times" w:hAnsi="Times"/>
          <w:bCs/>
        </w:rPr>
        <w:t xml:space="preserve"> Also, the color of the line on the graph correspo</w:t>
      </w:r>
      <w:r w:rsidR="0022314E">
        <w:rPr>
          <w:rFonts w:ascii="Times" w:hAnsi="Times"/>
          <w:bCs/>
        </w:rPr>
        <w:t>nds to the color of the sample (though it will print in black and white).</w:t>
      </w:r>
    </w:p>
    <w:p w14:paraId="15199E9F" w14:textId="12E6FB54" w:rsidR="005F5CC2" w:rsidRPr="00466E98" w:rsidRDefault="005F5CC2" w:rsidP="00F57692">
      <w:pPr>
        <w:rPr>
          <w:rFonts w:ascii="Times" w:hAnsi="Times"/>
          <w:b/>
        </w:rPr>
      </w:pPr>
    </w:p>
    <w:p w14:paraId="1D7C69CE" w14:textId="7F2FBD81" w:rsidR="00A241DB" w:rsidRPr="00466E98" w:rsidRDefault="00583A3E" w:rsidP="00F57692">
      <w:pPr>
        <w:rPr>
          <w:rFonts w:ascii="Times" w:hAnsi="Times"/>
          <w:b/>
        </w:rPr>
      </w:pPr>
      <w:r w:rsidRPr="00466E98">
        <w:rPr>
          <w:rFonts w:ascii="Times" w:hAnsi="Times"/>
          <w:noProof/>
        </w:rPr>
        <w:drawing>
          <wp:inline distT="0" distB="0" distL="0" distR="0" wp14:anchorId="6585EF01" wp14:editId="4F4C9389">
            <wp:extent cx="4912494" cy="3543300"/>
            <wp:effectExtent l="0" t="0" r="1524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A15211" w14:textId="77777777" w:rsidR="00E10011" w:rsidRPr="00466E98" w:rsidRDefault="00E10011" w:rsidP="00F57692">
      <w:pPr>
        <w:rPr>
          <w:rFonts w:ascii="Times" w:hAnsi="Times"/>
          <w:b/>
        </w:rPr>
      </w:pPr>
    </w:p>
    <w:p w14:paraId="21D2A301" w14:textId="57E9006D" w:rsidR="00E10011" w:rsidRPr="00466E98" w:rsidRDefault="00FD586A" w:rsidP="00F57692">
      <w:pPr>
        <w:rPr>
          <w:rFonts w:ascii="Times" w:hAnsi="Times"/>
          <w:bCs/>
        </w:rPr>
      </w:pPr>
      <w:r w:rsidRPr="00466E98">
        <w:rPr>
          <w:rFonts w:ascii="Times" w:hAnsi="Times"/>
          <w:b/>
        </w:rPr>
        <w:t>Fig</w:t>
      </w:r>
      <w:r w:rsidR="00E10011" w:rsidRPr="00466E98">
        <w:rPr>
          <w:rFonts w:ascii="Times" w:hAnsi="Times"/>
          <w:b/>
        </w:rPr>
        <w:t>ures</w:t>
      </w:r>
      <w:r w:rsidRPr="00466E98">
        <w:rPr>
          <w:rFonts w:ascii="Times" w:hAnsi="Times"/>
          <w:b/>
        </w:rPr>
        <w:t xml:space="preserve"> 4</w:t>
      </w:r>
      <w:r w:rsidR="00DA11FA" w:rsidRPr="00466E98">
        <w:rPr>
          <w:rFonts w:ascii="Times" w:hAnsi="Times"/>
          <w:b/>
        </w:rPr>
        <w:t>-5</w:t>
      </w:r>
      <w:r w:rsidRPr="00466E98">
        <w:rPr>
          <w:rFonts w:ascii="Times" w:hAnsi="Times"/>
          <w:b/>
        </w:rPr>
        <w:t xml:space="preserve">: </w:t>
      </w:r>
      <w:r w:rsidRPr="00466E98">
        <w:rPr>
          <w:rFonts w:ascii="Times" w:hAnsi="Times"/>
          <w:bCs/>
        </w:rPr>
        <w:t xml:space="preserve">Absorbance vs. Wavelength (nm) of </w:t>
      </w:r>
      <w:proofErr w:type="spellStart"/>
      <w:r w:rsidRPr="00466E98">
        <w:rPr>
          <w:rFonts w:ascii="Times" w:hAnsi="Times"/>
          <w:bCs/>
        </w:rPr>
        <w:t>CdSe</w:t>
      </w:r>
      <w:proofErr w:type="spellEnd"/>
      <w:r w:rsidRPr="00466E98">
        <w:rPr>
          <w:rFonts w:ascii="Times" w:hAnsi="Times"/>
          <w:bCs/>
        </w:rPr>
        <w:t xml:space="preserve"> samples of </w:t>
      </w:r>
      <w:r w:rsidR="00DA11FA" w:rsidRPr="00466E98">
        <w:rPr>
          <w:rFonts w:ascii="Times" w:hAnsi="Times"/>
          <w:bCs/>
        </w:rPr>
        <w:t xml:space="preserve">individual samples 1 and 10. </w:t>
      </w:r>
    </w:p>
    <w:p w14:paraId="07EBB592" w14:textId="77777777" w:rsidR="00E10011" w:rsidRPr="00466E98" w:rsidRDefault="00E10011" w:rsidP="00F57692">
      <w:pPr>
        <w:rPr>
          <w:rFonts w:ascii="Times" w:hAnsi="Times"/>
          <w:bCs/>
        </w:rPr>
      </w:pPr>
    </w:p>
    <w:p w14:paraId="2D9E4A6A" w14:textId="04E01FED" w:rsidR="00FD586A" w:rsidRPr="00466E98" w:rsidRDefault="00E10011" w:rsidP="00F57692">
      <w:pPr>
        <w:rPr>
          <w:rFonts w:ascii="Times" w:hAnsi="Times"/>
          <w:bCs/>
        </w:rPr>
      </w:pPr>
      <w:r w:rsidRPr="00466E98">
        <w:rPr>
          <w:rFonts w:ascii="Times" w:hAnsi="Times"/>
          <w:bCs/>
        </w:rPr>
        <w:t xml:space="preserve">For sample 1, the calculation of the energy of the </w:t>
      </w:r>
      <w:r w:rsidR="00885BEA" w:rsidRPr="00466E98">
        <w:rPr>
          <w:rFonts w:ascii="Times" w:hAnsi="Times"/>
          <w:bCs/>
        </w:rPr>
        <w:t xml:space="preserve">minimum energy </w:t>
      </w:r>
      <w:r w:rsidRPr="00466E98">
        <w:rPr>
          <w:rFonts w:ascii="Times" w:hAnsi="Times"/>
          <w:bCs/>
        </w:rPr>
        <w:t>band-gap cutoff wavelength is given.</w:t>
      </w:r>
      <w:r w:rsidR="004007D8" w:rsidRPr="00466E98">
        <w:rPr>
          <w:rFonts w:ascii="Times" w:hAnsi="Times"/>
          <w:bCs/>
        </w:rPr>
        <w:t xml:space="preserve"> By the equation y = -0.0006x + 0.3349, the x-intercept of the “linear” portion of the graph is determined to be 558.17 nm.</w:t>
      </w:r>
      <w:r w:rsidR="002B12EA" w:rsidRPr="00466E98">
        <w:rPr>
          <w:rFonts w:ascii="Times" w:hAnsi="Times"/>
          <w:bCs/>
        </w:rPr>
        <w:t xml:space="preserve"> This corresponds to 3.5589×10</w:t>
      </w:r>
      <w:r w:rsidR="008C125E" w:rsidRPr="00466E98">
        <w:rPr>
          <w:rFonts w:ascii="Times" w:hAnsi="Times"/>
          <w:bCs/>
          <w:vertAlign w:val="superscript"/>
        </w:rPr>
        <w:t>-</w:t>
      </w:r>
      <w:r w:rsidR="002B12EA" w:rsidRPr="00466E98">
        <w:rPr>
          <w:rFonts w:ascii="Times" w:hAnsi="Times"/>
          <w:bCs/>
          <w:vertAlign w:val="superscript"/>
        </w:rPr>
        <w:t xml:space="preserve">19 </w:t>
      </w:r>
      <w:r w:rsidR="008C125E" w:rsidRPr="00466E98">
        <w:rPr>
          <w:rFonts w:ascii="Times" w:hAnsi="Times"/>
          <w:bCs/>
        </w:rPr>
        <w:t>J</w:t>
      </w:r>
      <w:r w:rsidR="00F10917" w:rsidRPr="00466E98">
        <w:rPr>
          <w:rFonts w:ascii="Times" w:hAnsi="Times"/>
          <w:bCs/>
        </w:rPr>
        <w:t xml:space="preserve"> (calculation below).</w:t>
      </w:r>
      <w:r w:rsidR="00DA11FA" w:rsidRPr="00466E98">
        <w:rPr>
          <w:rFonts w:ascii="Times" w:hAnsi="Times"/>
          <w:bCs/>
        </w:rPr>
        <w:t xml:space="preserve"> The calculations for the rest of the samples are shown below as well.</w:t>
      </w:r>
    </w:p>
    <w:p w14:paraId="43968579" w14:textId="77777777" w:rsidR="00695C21" w:rsidRPr="00466E98" w:rsidRDefault="00695C21" w:rsidP="00F57692">
      <w:pPr>
        <w:rPr>
          <w:rFonts w:ascii="Times" w:hAnsi="Times"/>
          <w:bCs/>
        </w:rPr>
      </w:pPr>
    </w:p>
    <w:p w14:paraId="008B4F6C" w14:textId="77777777" w:rsidR="00695C21" w:rsidRPr="00466E98" w:rsidRDefault="00695C21" w:rsidP="00F57692">
      <w:pPr>
        <w:rPr>
          <w:rFonts w:ascii="Times" w:hAnsi="Times"/>
          <w:bCs/>
        </w:rPr>
      </w:pPr>
    </w:p>
    <w:p w14:paraId="7B729B40" w14:textId="77777777" w:rsidR="00695C21" w:rsidRPr="00466E98" w:rsidRDefault="00695C21" w:rsidP="00F57692">
      <w:pPr>
        <w:rPr>
          <w:rFonts w:ascii="Times" w:hAnsi="Times"/>
          <w:bCs/>
        </w:rPr>
      </w:pPr>
    </w:p>
    <w:p w14:paraId="76BAEF38" w14:textId="77777777" w:rsidR="00695C21" w:rsidRPr="00466E98" w:rsidRDefault="00695C21" w:rsidP="00F57692">
      <w:pPr>
        <w:rPr>
          <w:rFonts w:ascii="Times" w:hAnsi="Times"/>
          <w:bCs/>
        </w:rPr>
      </w:pPr>
    </w:p>
    <w:p w14:paraId="7C781E38" w14:textId="77777777" w:rsidR="00695C21" w:rsidRPr="00466E98" w:rsidRDefault="00695C21" w:rsidP="00F57692">
      <w:pPr>
        <w:rPr>
          <w:rFonts w:ascii="Times" w:hAnsi="Times"/>
          <w:bCs/>
        </w:rPr>
      </w:pPr>
    </w:p>
    <w:p w14:paraId="0055782A" w14:textId="0665A230" w:rsidR="00695C21" w:rsidRPr="00466E98" w:rsidRDefault="00674B28" w:rsidP="00F57692">
      <w:pPr>
        <w:rPr>
          <w:rFonts w:ascii="Times" w:hAnsi="Times"/>
          <w:bCs/>
        </w:rPr>
      </w:pPr>
      <w:r w:rsidRPr="00466E98">
        <w:rPr>
          <w:rFonts w:ascii="Times" w:hAnsi="Times"/>
          <w:noProof/>
        </w:rPr>
        <w:drawing>
          <wp:anchor distT="0" distB="0" distL="114300" distR="114300" simplePos="0" relativeHeight="251663360" behindDoc="0" locked="0" layoutInCell="1" allowOverlap="1" wp14:anchorId="389BC814" wp14:editId="20F6FEF4">
            <wp:simplePos x="0" y="0"/>
            <wp:positionH relativeFrom="column">
              <wp:posOffset>2971800</wp:posOffset>
            </wp:positionH>
            <wp:positionV relativeFrom="paragraph">
              <wp:posOffset>-457200</wp:posOffset>
            </wp:positionV>
            <wp:extent cx="3200400" cy="2514600"/>
            <wp:effectExtent l="0" t="0" r="25400" b="25400"/>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695C21" w:rsidRPr="00466E98">
        <w:rPr>
          <w:rFonts w:ascii="Times" w:hAnsi="Times"/>
          <w:noProof/>
        </w:rPr>
        <w:drawing>
          <wp:anchor distT="0" distB="0" distL="114300" distR="114300" simplePos="0" relativeHeight="251664384" behindDoc="0" locked="0" layoutInCell="1" allowOverlap="1" wp14:anchorId="22F0E2DD" wp14:editId="7CD468CC">
            <wp:simplePos x="0" y="0"/>
            <wp:positionH relativeFrom="column">
              <wp:posOffset>-342900</wp:posOffset>
            </wp:positionH>
            <wp:positionV relativeFrom="paragraph">
              <wp:posOffset>-457200</wp:posOffset>
            </wp:positionV>
            <wp:extent cx="3314700" cy="2514600"/>
            <wp:effectExtent l="0" t="0" r="12700" b="2540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69EF8CEA" w14:textId="324321D1" w:rsidR="00695C21" w:rsidRPr="00466E98" w:rsidRDefault="00695C21" w:rsidP="00F57692">
      <w:pPr>
        <w:rPr>
          <w:rFonts w:ascii="Times" w:hAnsi="Times"/>
          <w:bCs/>
        </w:rPr>
      </w:pPr>
    </w:p>
    <w:p w14:paraId="25FDECEA" w14:textId="77777777" w:rsidR="00695C21" w:rsidRPr="00466E98" w:rsidRDefault="00695C21" w:rsidP="00F57692">
      <w:pPr>
        <w:rPr>
          <w:rFonts w:ascii="Times" w:hAnsi="Times"/>
          <w:bCs/>
        </w:rPr>
      </w:pPr>
    </w:p>
    <w:p w14:paraId="19769132" w14:textId="1B914862" w:rsidR="00695C21" w:rsidRPr="00466E98" w:rsidRDefault="00695C21" w:rsidP="00F57692">
      <w:pPr>
        <w:rPr>
          <w:rFonts w:ascii="Times" w:hAnsi="Times"/>
          <w:bCs/>
        </w:rPr>
      </w:pPr>
    </w:p>
    <w:p w14:paraId="74ACE9E0" w14:textId="77777777" w:rsidR="00695C21" w:rsidRPr="00466E98" w:rsidRDefault="00695C21" w:rsidP="00F57692">
      <w:pPr>
        <w:rPr>
          <w:rFonts w:ascii="Times" w:hAnsi="Times"/>
          <w:bCs/>
        </w:rPr>
      </w:pPr>
    </w:p>
    <w:p w14:paraId="289537DA" w14:textId="5CA378FE" w:rsidR="00695C21" w:rsidRPr="00466E98" w:rsidRDefault="00695C21" w:rsidP="00F57692">
      <w:pPr>
        <w:rPr>
          <w:rFonts w:ascii="Times" w:hAnsi="Times"/>
          <w:bCs/>
        </w:rPr>
      </w:pPr>
    </w:p>
    <w:p w14:paraId="7F8C7B3C" w14:textId="77777777" w:rsidR="00695C21" w:rsidRPr="00466E98" w:rsidRDefault="00695C21" w:rsidP="00F57692">
      <w:pPr>
        <w:rPr>
          <w:rFonts w:ascii="Times" w:hAnsi="Times"/>
          <w:bCs/>
        </w:rPr>
      </w:pPr>
    </w:p>
    <w:p w14:paraId="4B60B338" w14:textId="77777777" w:rsidR="00695C21" w:rsidRPr="00466E98" w:rsidRDefault="00695C21" w:rsidP="00F57692">
      <w:pPr>
        <w:rPr>
          <w:rFonts w:ascii="Times" w:hAnsi="Times"/>
          <w:bCs/>
        </w:rPr>
      </w:pPr>
    </w:p>
    <w:p w14:paraId="57C84016" w14:textId="77777777" w:rsidR="00695C21" w:rsidRPr="00466E98" w:rsidRDefault="00695C21" w:rsidP="00F57692">
      <w:pPr>
        <w:rPr>
          <w:rFonts w:ascii="Times" w:hAnsi="Times"/>
          <w:bCs/>
        </w:rPr>
      </w:pPr>
    </w:p>
    <w:p w14:paraId="272C3352" w14:textId="090D6C92" w:rsidR="00695C21" w:rsidRPr="00466E98" w:rsidRDefault="00695C21" w:rsidP="00F57692">
      <w:pPr>
        <w:rPr>
          <w:rFonts w:ascii="Times" w:hAnsi="Times"/>
          <w:bCs/>
        </w:rPr>
      </w:pPr>
    </w:p>
    <w:p w14:paraId="65B996B2" w14:textId="77777777" w:rsidR="00695C21" w:rsidRPr="00466E98" w:rsidRDefault="00695C21" w:rsidP="00F57692">
      <w:pPr>
        <w:rPr>
          <w:rFonts w:ascii="Times" w:hAnsi="Times"/>
          <w:bCs/>
        </w:rPr>
      </w:pPr>
    </w:p>
    <w:p w14:paraId="7EF13353" w14:textId="77777777" w:rsidR="00695C21" w:rsidRPr="00466E98" w:rsidRDefault="00695C21" w:rsidP="00AF3EA5">
      <w:pPr>
        <w:jc w:val="center"/>
        <w:rPr>
          <w:rFonts w:ascii="Times" w:hAnsi="Times"/>
        </w:rPr>
      </w:pPr>
    </w:p>
    <w:p w14:paraId="064AF82F" w14:textId="77777777" w:rsidR="00695C21" w:rsidRPr="00466E98" w:rsidRDefault="00695C21" w:rsidP="00AF3EA5">
      <w:pPr>
        <w:jc w:val="center"/>
        <w:rPr>
          <w:rFonts w:ascii="Times" w:hAnsi="Times"/>
        </w:rPr>
      </w:pPr>
    </w:p>
    <w:p w14:paraId="051FCE76" w14:textId="77777777" w:rsidR="00695C21" w:rsidRPr="00466E98" w:rsidRDefault="00695C21" w:rsidP="00AF3EA5">
      <w:pPr>
        <w:jc w:val="center"/>
        <w:rPr>
          <w:rFonts w:ascii="Times" w:hAnsi="Times"/>
        </w:rPr>
      </w:pPr>
    </w:p>
    <w:p w14:paraId="30403EDD" w14:textId="77777777" w:rsidR="00695C21" w:rsidRPr="00466E98" w:rsidRDefault="00695C21" w:rsidP="00AF3EA5">
      <w:pPr>
        <w:jc w:val="center"/>
        <w:rPr>
          <w:rFonts w:ascii="Times" w:hAnsi="Times"/>
        </w:rPr>
      </w:pPr>
    </w:p>
    <w:p w14:paraId="282E4AD2" w14:textId="69DEDBA1" w:rsidR="000C44A9" w:rsidRPr="00466E98" w:rsidRDefault="00F10917" w:rsidP="00AF3EA5">
      <w:pPr>
        <w:jc w:val="center"/>
        <w:rPr>
          <w:rFonts w:ascii="Times" w:hAnsi="Times" w:cs="Arial"/>
          <w:color w:val="343434"/>
        </w:rPr>
      </w:pPr>
      <w:r w:rsidRPr="00466E98">
        <w:rPr>
          <w:rFonts w:ascii="Times" w:hAnsi="Times"/>
        </w:rPr>
        <w:t>E =</w:t>
      </w:r>
      <w:proofErr w:type="spellStart"/>
      <w:proofErr w:type="gramStart"/>
      <w:r w:rsidRPr="00466E98">
        <w:rPr>
          <w:rFonts w:ascii="Times" w:hAnsi="Times"/>
        </w:rPr>
        <w:t>hν</w:t>
      </w:r>
      <w:proofErr w:type="spellEnd"/>
      <w:r w:rsidRPr="00466E98">
        <w:rPr>
          <w:rFonts w:ascii="Times" w:hAnsi="Times"/>
        </w:rPr>
        <w:t xml:space="preserve">  </w:t>
      </w:r>
      <w:proofErr w:type="gramEnd"/>
      <w:r w:rsidR="00AF3EA5" w:rsidRPr="00466E98">
        <w:rPr>
          <w:rFonts w:ascii="Times" w:hAnsi="Times"/>
        </w:rPr>
        <w:sym w:font="Wingdings" w:char="F0E0"/>
      </w:r>
      <w:r w:rsidRPr="00466E98">
        <w:rPr>
          <w:rFonts w:ascii="Times" w:hAnsi="Times"/>
        </w:rPr>
        <w:t xml:space="preserve">  c=</w:t>
      </w:r>
      <w:r w:rsidRPr="00466E98">
        <w:rPr>
          <w:rFonts w:ascii="Times" w:hAnsi="Times" w:cs="Arial"/>
          <w:color w:val="343434"/>
        </w:rPr>
        <w:t xml:space="preserve"> </w:t>
      </w:r>
      <w:proofErr w:type="spellStart"/>
      <w:r w:rsidRPr="00466E98">
        <w:rPr>
          <w:rFonts w:ascii="Times" w:hAnsi="Times" w:cs="Arial"/>
          <w:color w:val="343434"/>
        </w:rPr>
        <w:t>λ</w:t>
      </w:r>
      <w:r w:rsidRPr="00466E98">
        <w:rPr>
          <w:rFonts w:ascii="Times" w:hAnsi="Times"/>
        </w:rPr>
        <w:t>ν</w:t>
      </w:r>
      <w:proofErr w:type="spellEnd"/>
      <w:r w:rsidRPr="00466E98">
        <w:rPr>
          <w:rFonts w:ascii="Times" w:hAnsi="Times"/>
        </w:rPr>
        <w:t xml:space="preserve"> </w:t>
      </w:r>
      <w:r w:rsidR="00AF3EA5" w:rsidRPr="00466E98">
        <w:rPr>
          <w:rFonts w:ascii="Times" w:hAnsi="Times"/>
        </w:rPr>
        <w:sym w:font="Wingdings" w:char="F0E0"/>
      </w:r>
      <w:r w:rsidRPr="00466E98">
        <w:rPr>
          <w:rFonts w:ascii="Times" w:hAnsi="Times"/>
        </w:rPr>
        <w:t xml:space="preserve">  E =</w:t>
      </w:r>
      <w:proofErr w:type="spellStart"/>
      <w:r w:rsidRPr="00466E98">
        <w:rPr>
          <w:rFonts w:ascii="Times" w:hAnsi="Times"/>
        </w:rPr>
        <w:t>hc</w:t>
      </w:r>
      <w:proofErr w:type="spellEnd"/>
      <w:r w:rsidRPr="00466E98">
        <w:rPr>
          <w:rFonts w:ascii="Times" w:hAnsi="Times"/>
        </w:rPr>
        <w:t>/</w:t>
      </w:r>
      <w:r w:rsidRPr="00466E98">
        <w:rPr>
          <w:rFonts w:ascii="Times" w:hAnsi="Times" w:cs="Arial"/>
          <w:color w:val="343434"/>
        </w:rPr>
        <w:t>λ</w:t>
      </w:r>
    </w:p>
    <w:p w14:paraId="3ED5524A" w14:textId="3CB089C9" w:rsidR="00CA07D3" w:rsidRPr="00466E98" w:rsidRDefault="00F47C05" w:rsidP="00265F82">
      <w:pPr>
        <w:jc w:val="center"/>
        <w:rPr>
          <w:rFonts w:ascii="Times" w:hAnsi="Times" w:cs="Arial"/>
          <w:color w:val="343434"/>
        </w:rPr>
      </w:pPr>
      <w:r w:rsidRPr="00466E98">
        <w:rPr>
          <w:rFonts w:ascii="Times" w:hAnsi="Times" w:cs="Arial"/>
          <w:color w:val="343434"/>
        </w:rPr>
        <w:t xml:space="preserve">Sample 1: </w:t>
      </w:r>
      <m:oMath>
        <m:r>
          <m:rPr>
            <m:sty m:val="p"/>
          </m:rPr>
          <w:rPr>
            <w:rFonts w:ascii="Cambria Math" w:hAnsi="Cambria Math" w:cs="Arial"/>
            <w:color w:val="343434"/>
          </w:rPr>
          <m:t>E=</m:t>
        </m:r>
        <m:box>
          <m:boxPr>
            <m:ctrlPr>
              <w:rPr>
                <w:rFonts w:ascii="Cambria Math" w:hAnsi="Cambria Math" w:cs="Arial"/>
                <w:color w:val="343434"/>
              </w:rPr>
            </m:ctrlPr>
          </m:boxPr>
          <m:e>
            <m:argPr>
              <m:argSz m:val="-1"/>
            </m:argPr>
            <m:f>
              <m:fPr>
                <m:ctrlPr>
                  <w:rPr>
                    <w:rFonts w:ascii="Cambria Math" w:hAnsi="Cambria Math" w:cs="Arial"/>
                    <w:color w:val="343434"/>
                  </w:rPr>
                </m:ctrlPr>
              </m:fPr>
              <m:num>
                <m:r>
                  <m:rPr>
                    <m:sty m:val="p"/>
                  </m:rPr>
                  <w:rPr>
                    <w:rFonts w:ascii="Cambria Math" w:hAnsi="Cambria Math" w:cs="Arial"/>
                    <w:color w:val="343434"/>
                  </w:rPr>
                  <m:t>6.626x</m:t>
                </m:r>
                <m:sSup>
                  <m:sSupPr>
                    <m:ctrlPr>
                      <w:rPr>
                        <w:rFonts w:ascii="Cambria Math" w:hAnsi="Cambria Math" w:cs="Arial"/>
                        <w:color w:val="343434"/>
                      </w:rPr>
                    </m:ctrlPr>
                  </m:sSupPr>
                  <m:e>
                    <m:r>
                      <m:rPr>
                        <m:sty m:val="p"/>
                      </m:rPr>
                      <w:rPr>
                        <w:rFonts w:ascii="Cambria Math" w:hAnsi="Cambria Math" w:cs="Arial"/>
                        <w:color w:val="343434"/>
                      </w:rPr>
                      <m:t>10</m:t>
                    </m:r>
                  </m:e>
                  <m:sup>
                    <m:r>
                      <w:rPr>
                        <w:rFonts w:ascii="Cambria Math" w:hAnsi="Cambria Math" w:cs="Arial"/>
                        <w:color w:val="343434"/>
                      </w:rPr>
                      <m:t>-34</m:t>
                    </m:r>
                  </m:sup>
                </m:sSup>
                <m:r>
                  <m:rPr>
                    <m:sty m:val="p"/>
                  </m:rPr>
                  <w:rPr>
                    <w:rFonts w:ascii="Cambria Math" w:hAnsi="Cambria Math" w:cs="Arial"/>
                    <w:color w:val="343434"/>
                  </w:rPr>
                  <m:t xml:space="preserve"> Js)(3.00x</m:t>
                </m:r>
                <m:sSup>
                  <m:sSupPr>
                    <m:ctrlPr>
                      <w:rPr>
                        <w:rFonts w:ascii="Cambria Math" w:hAnsi="Cambria Math" w:cs="Arial"/>
                        <w:color w:val="343434"/>
                      </w:rPr>
                    </m:ctrlPr>
                  </m:sSupPr>
                  <m:e>
                    <m:r>
                      <m:rPr>
                        <m:sty m:val="p"/>
                      </m:rPr>
                      <w:rPr>
                        <w:rFonts w:ascii="Cambria Math" w:hAnsi="Cambria Math" w:cs="Arial"/>
                        <w:color w:val="343434"/>
                      </w:rPr>
                      <m:t>10</m:t>
                    </m:r>
                  </m:e>
                  <m:sup>
                    <m:r>
                      <w:rPr>
                        <w:rFonts w:ascii="Cambria Math" w:hAnsi="Cambria Math" w:cs="Arial"/>
                        <w:color w:val="343434"/>
                      </w:rPr>
                      <m:t>8</m:t>
                    </m:r>
                  </m:sup>
                </m:sSup>
                <m:r>
                  <m:rPr>
                    <m:sty m:val="p"/>
                  </m:rPr>
                  <w:rPr>
                    <w:rFonts w:ascii="Cambria Math" w:hAnsi="Cambria Math" w:cs="Arial"/>
                    <w:color w:val="343434"/>
                  </w:rPr>
                  <m:t>m/s)</m:t>
                </m:r>
              </m:num>
              <m:den>
                <m:r>
                  <m:rPr>
                    <m:sty m:val="p"/>
                  </m:rPr>
                  <w:rPr>
                    <w:rFonts w:ascii="Cambria Math" w:hAnsi="Cambria Math" w:cs="Arial"/>
                    <w:color w:val="343434"/>
                  </w:rPr>
                  <m:t>(558.17nm)(</m:t>
                </m:r>
                <m:sSup>
                  <m:sSupPr>
                    <m:ctrlPr>
                      <w:rPr>
                        <w:rFonts w:ascii="Cambria Math" w:hAnsi="Cambria Math" w:cs="Arial"/>
                        <w:color w:val="343434"/>
                      </w:rPr>
                    </m:ctrlPr>
                  </m:sSupPr>
                  <m:e>
                    <m:r>
                      <m:rPr>
                        <m:sty m:val="p"/>
                      </m:rPr>
                      <w:rPr>
                        <w:rFonts w:ascii="Cambria Math" w:hAnsi="Cambria Math" w:cs="Arial"/>
                        <w:color w:val="343434"/>
                      </w:rPr>
                      <m:t>10</m:t>
                    </m:r>
                  </m:e>
                  <m:sup>
                    <m:r>
                      <w:rPr>
                        <w:rFonts w:ascii="Cambria Math" w:hAnsi="Cambria Math" w:cs="Arial"/>
                        <w:color w:val="343434"/>
                      </w:rPr>
                      <m:t>-9</m:t>
                    </m:r>
                  </m:sup>
                </m:sSup>
                <m:r>
                  <m:rPr>
                    <m:sty m:val="p"/>
                  </m:rPr>
                  <w:rPr>
                    <w:rFonts w:ascii="Cambria Math" w:hAnsi="Cambria Math" w:cs="Arial"/>
                    <w:color w:val="343434"/>
                  </w:rPr>
                  <m:t>m)/nm</m:t>
                </m:r>
              </m:den>
            </m:f>
          </m:e>
        </m:box>
        <m:r>
          <m:rPr>
            <m:sty m:val="p"/>
          </m:rPr>
          <w:rPr>
            <w:rFonts w:ascii="Cambria Math" w:hAnsi="Cambria Math" w:cs="Arial"/>
            <w:color w:val="343434"/>
          </w:rPr>
          <m:t>= 3.56128×</m:t>
        </m:r>
        <m:sSup>
          <m:sSupPr>
            <m:ctrlPr>
              <w:rPr>
                <w:rFonts w:ascii="Cambria Math" w:hAnsi="Cambria Math" w:cs="Arial"/>
                <w:color w:val="343434"/>
              </w:rPr>
            </m:ctrlPr>
          </m:sSupPr>
          <m:e>
            <m:r>
              <m:rPr>
                <m:sty m:val="p"/>
              </m:rPr>
              <w:rPr>
                <w:rFonts w:ascii="Cambria Math" w:hAnsi="Cambria Math" w:cs="Arial"/>
                <w:color w:val="343434"/>
              </w:rPr>
              <m:t>10</m:t>
            </m:r>
          </m:e>
          <m:sup>
            <m:r>
              <w:rPr>
                <w:rFonts w:ascii="Cambria Math" w:hAnsi="Cambria Math" w:cs="Arial"/>
                <w:color w:val="343434"/>
              </w:rPr>
              <m:t>-19</m:t>
            </m:r>
          </m:sup>
        </m:sSup>
        <m:r>
          <m:rPr>
            <m:sty m:val="p"/>
          </m:rPr>
          <w:rPr>
            <w:rFonts w:ascii="Cambria Math" w:hAnsi="Cambria Math" w:cs="Arial"/>
            <w:color w:val="343434"/>
          </w:rPr>
          <m:t xml:space="preserve"> J</m:t>
        </m:r>
      </m:oMath>
    </w:p>
    <w:p w14:paraId="14D14D66" w14:textId="0ACC4F06" w:rsidR="00265F82" w:rsidRPr="00466E98" w:rsidRDefault="00265F82" w:rsidP="00265F82">
      <w:pPr>
        <w:rPr>
          <w:rFonts w:ascii="Times" w:hAnsi="Times"/>
        </w:rPr>
      </w:pPr>
      <w:r w:rsidRPr="00466E98">
        <w:rPr>
          <w:rFonts w:ascii="Times" w:hAnsi="Times" w:cs="Arial"/>
          <w:b/>
          <w:color w:val="343434"/>
        </w:rPr>
        <w:t>Fig. 8:</w:t>
      </w:r>
      <w:r w:rsidR="007A4891">
        <w:rPr>
          <w:rFonts w:ascii="Times" w:hAnsi="Times" w:cs="Arial"/>
          <w:b/>
          <w:color w:val="343434"/>
        </w:rPr>
        <w:t xml:space="preserve"> </w:t>
      </w:r>
      <w:r w:rsidR="007A4891" w:rsidRPr="007A4891">
        <w:rPr>
          <w:rFonts w:ascii="Times" w:hAnsi="Times" w:cs="Arial"/>
          <w:color w:val="343434"/>
        </w:rPr>
        <w:t xml:space="preserve">(Picture </w:t>
      </w:r>
      <w:proofErr w:type="gramStart"/>
      <w:r w:rsidR="007A4891" w:rsidRPr="007A4891">
        <w:rPr>
          <w:rFonts w:ascii="Times" w:hAnsi="Times" w:cs="Arial"/>
          <w:color w:val="343434"/>
        </w:rPr>
        <w:t>sources)</w:t>
      </w:r>
      <w:r w:rsidR="007C2F82" w:rsidRPr="007C2F82">
        <w:rPr>
          <w:rFonts w:ascii="Times" w:hAnsi="Times" w:cs="Arial"/>
          <w:color w:val="343434"/>
          <w:vertAlign w:val="superscript"/>
        </w:rPr>
        <w:t>78</w:t>
      </w:r>
      <w:proofErr w:type="gramEnd"/>
      <w:r w:rsidRPr="00466E98">
        <w:rPr>
          <w:rFonts w:ascii="Times" w:hAnsi="Times" w:cs="Arial"/>
          <w:color w:val="343434"/>
        </w:rPr>
        <w:t xml:space="preserve"> Calculating the radius of the </w:t>
      </w:r>
      <w:proofErr w:type="spellStart"/>
      <w:r w:rsidRPr="00466E98">
        <w:rPr>
          <w:rFonts w:ascii="Times" w:hAnsi="Times" w:cs="Arial"/>
          <w:color w:val="343434"/>
        </w:rPr>
        <w:t>CdSe</w:t>
      </w:r>
      <w:proofErr w:type="spellEnd"/>
      <w:r w:rsidRPr="00466E98">
        <w:rPr>
          <w:rFonts w:ascii="Times" w:hAnsi="Times" w:cs="Arial"/>
          <w:color w:val="343434"/>
        </w:rPr>
        <w:t xml:space="preserve"> quantum dot given the </w:t>
      </w:r>
      <w:proofErr w:type="spellStart"/>
      <w:r w:rsidRPr="00466E98">
        <w:rPr>
          <w:rFonts w:ascii="Times" w:hAnsi="Times" w:cs="Arial"/>
          <w:color w:val="343434"/>
        </w:rPr>
        <w:t>E</w:t>
      </w:r>
      <w:r w:rsidRPr="00466E98">
        <w:rPr>
          <w:rFonts w:ascii="Times" w:hAnsi="Times" w:cs="Arial"/>
          <w:color w:val="343434"/>
          <w:vertAlign w:val="subscript"/>
        </w:rPr>
        <w:t>g</w:t>
      </w:r>
      <w:r w:rsidRPr="00466E98">
        <w:rPr>
          <w:rFonts w:ascii="Times" w:hAnsi="Times" w:cs="Arial"/>
          <w:color w:val="343434"/>
          <w:vertAlign w:val="superscript"/>
        </w:rPr>
        <w:t>bulk</w:t>
      </w:r>
      <w:proofErr w:type="spellEnd"/>
      <w:r w:rsidRPr="00466E98">
        <w:rPr>
          <w:rFonts w:ascii="Times" w:hAnsi="Times" w:cs="Arial"/>
          <w:color w:val="343434"/>
        </w:rPr>
        <w:t xml:space="preserve"> (band-gap bulk </w:t>
      </w:r>
      <w:proofErr w:type="spellStart"/>
      <w:r w:rsidRPr="00466E98">
        <w:rPr>
          <w:rFonts w:ascii="Times" w:hAnsi="Times" w:cs="Arial"/>
          <w:color w:val="343434"/>
        </w:rPr>
        <w:t>CdSe</w:t>
      </w:r>
      <w:proofErr w:type="spellEnd"/>
      <w:r w:rsidRPr="00466E98">
        <w:rPr>
          <w:rFonts w:ascii="Times" w:hAnsi="Times" w:cs="Arial"/>
          <w:color w:val="343434"/>
        </w:rPr>
        <w:t xml:space="preserve"> at room temperature) and the experimentally-determined </w:t>
      </w:r>
      <w:proofErr w:type="spellStart"/>
      <w:r w:rsidRPr="00466E98">
        <w:rPr>
          <w:rFonts w:ascii="Times" w:hAnsi="Times" w:cs="Arial"/>
          <w:color w:val="343434"/>
        </w:rPr>
        <w:t>E</w:t>
      </w:r>
      <w:r w:rsidRPr="00466E98">
        <w:rPr>
          <w:rFonts w:ascii="Times" w:hAnsi="Times" w:cs="Arial"/>
          <w:color w:val="343434"/>
          <w:vertAlign w:val="subscript"/>
        </w:rPr>
        <w:t>g</w:t>
      </w:r>
      <w:proofErr w:type="spellEnd"/>
      <w:r w:rsidRPr="00466E98">
        <w:rPr>
          <w:rFonts w:ascii="Times" w:hAnsi="Times" w:cs="Arial"/>
          <w:color w:val="343434"/>
          <w:vertAlign w:val="superscript"/>
        </w:rPr>
        <w:t>*</w:t>
      </w:r>
      <w:r w:rsidRPr="00466E98">
        <w:rPr>
          <w:rFonts w:ascii="Times" w:hAnsi="Times" w:cs="Arial"/>
          <w:color w:val="343434"/>
        </w:rPr>
        <w:t xml:space="preserve"> (band-gap nanoparticle energy).</w:t>
      </w:r>
      <w:r w:rsidRPr="00466E98">
        <w:rPr>
          <w:rFonts w:ascii="Times" w:hAnsi="Times"/>
        </w:rPr>
        <w:t xml:space="preserve"> The bulk band-energy cut-off for </w:t>
      </w:r>
      <w:proofErr w:type="spellStart"/>
      <w:r w:rsidRPr="00466E98">
        <w:rPr>
          <w:rFonts w:ascii="Times" w:hAnsi="Times"/>
        </w:rPr>
        <w:t>CdSe</w:t>
      </w:r>
      <w:proofErr w:type="spellEnd"/>
      <w:r w:rsidRPr="00466E98">
        <w:rPr>
          <w:rFonts w:ascii="Times" w:hAnsi="Times"/>
        </w:rPr>
        <w:t xml:space="preserve"> (</w:t>
      </w:r>
      <w:r w:rsidRPr="00466E98">
        <w:rPr>
          <w:rFonts w:ascii="Times" w:hAnsi="Times"/>
          <w:noProof/>
        </w:rPr>
        <w:t>E</w:t>
      </w:r>
      <w:r w:rsidRPr="00466E98">
        <w:rPr>
          <w:rFonts w:ascii="Times" w:hAnsi="Times"/>
          <w:noProof/>
          <w:vertAlign w:val="subscript"/>
        </w:rPr>
        <w:t>g</w:t>
      </w:r>
      <w:r w:rsidRPr="00466E98">
        <w:rPr>
          <w:rFonts w:ascii="Times" w:hAnsi="Times"/>
          <w:noProof/>
          <w:vertAlign w:val="superscript"/>
        </w:rPr>
        <w:t>bulk</w:t>
      </w:r>
      <w:r w:rsidRPr="00466E98">
        <w:rPr>
          <w:rFonts w:ascii="Times" w:hAnsi="Times"/>
          <w:noProof/>
        </w:rPr>
        <w:t>)</w:t>
      </w:r>
      <w:r w:rsidRPr="00466E98">
        <w:rPr>
          <w:rFonts w:ascii="Times" w:hAnsi="Times"/>
        </w:rPr>
        <w:t xml:space="preserve"> has been determined, by other sources, to be 1.74 </w:t>
      </w:r>
      <w:proofErr w:type="spellStart"/>
      <w:r w:rsidRPr="00466E98">
        <w:rPr>
          <w:rFonts w:ascii="Times" w:hAnsi="Times"/>
        </w:rPr>
        <w:t>eV</w:t>
      </w:r>
      <w:proofErr w:type="spellEnd"/>
      <w:r w:rsidRPr="00466E98">
        <w:rPr>
          <w:rFonts w:ascii="Times" w:hAnsi="Times"/>
        </w:rPr>
        <w:t xml:space="preserve"> (2.788×10</w:t>
      </w:r>
      <w:r w:rsidRPr="00466E98">
        <w:rPr>
          <w:rFonts w:ascii="Times" w:hAnsi="Times"/>
          <w:vertAlign w:val="superscript"/>
        </w:rPr>
        <w:t>-19</w:t>
      </w:r>
      <w:r w:rsidRPr="00466E98">
        <w:rPr>
          <w:rFonts w:ascii="Times" w:hAnsi="Times"/>
        </w:rPr>
        <w:t xml:space="preserve"> </w:t>
      </w:r>
      <w:proofErr w:type="gramStart"/>
      <w:r w:rsidRPr="00466E98">
        <w:rPr>
          <w:rFonts w:ascii="Times" w:hAnsi="Times"/>
        </w:rPr>
        <w:t>J)</w:t>
      </w:r>
      <w:r w:rsidRPr="00466E98">
        <w:rPr>
          <w:rFonts w:ascii="Times" w:hAnsi="Times"/>
          <w:vertAlign w:val="superscript"/>
        </w:rPr>
        <w:t>6</w:t>
      </w:r>
      <w:proofErr w:type="gramEnd"/>
      <w:r w:rsidRPr="00466E98">
        <w:rPr>
          <w:rFonts w:ascii="Times" w:hAnsi="Times"/>
          <w:vertAlign w:val="superscript"/>
        </w:rPr>
        <w:t xml:space="preserve"> </w:t>
      </w:r>
      <w:r w:rsidRPr="00466E98">
        <w:rPr>
          <w:rFonts w:ascii="Times" w:hAnsi="Times"/>
        </w:rPr>
        <w:t xml:space="preserve"> and 2.45eV (3.88x10</w:t>
      </w:r>
      <w:r w:rsidRPr="00466E98">
        <w:rPr>
          <w:rFonts w:ascii="Times" w:hAnsi="Times"/>
          <w:vertAlign w:val="superscript"/>
        </w:rPr>
        <w:t>-19</w:t>
      </w:r>
      <w:r w:rsidRPr="00466E98">
        <w:rPr>
          <w:rFonts w:ascii="Times" w:hAnsi="Times"/>
        </w:rPr>
        <w:t>J)</w:t>
      </w:r>
      <w:r w:rsidRPr="00466E98">
        <w:rPr>
          <w:rFonts w:ascii="Times" w:hAnsi="Times"/>
          <w:vertAlign w:val="superscript"/>
        </w:rPr>
        <w:t>8</w:t>
      </w:r>
      <w:r w:rsidRPr="00466E98">
        <w:rPr>
          <w:rFonts w:ascii="Times" w:hAnsi="Times"/>
        </w:rPr>
        <w:t>. For this calculation 2.45eV (3.88x10</w:t>
      </w:r>
      <w:r w:rsidRPr="00466E98">
        <w:rPr>
          <w:rFonts w:ascii="Times" w:hAnsi="Times"/>
          <w:vertAlign w:val="superscript"/>
        </w:rPr>
        <w:t>-19</w:t>
      </w:r>
      <w:r w:rsidRPr="00466E98">
        <w:rPr>
          <w:rFonts w:ascii="Times" w:hAnsi="Times"/>
        </w:rPr>
        <w:t xml:space="preserve">J) will be used. From this the value a can be calculated, and, using the quadratic formula, the radius can be calculated. </w:t>
      </w:r>
    </w:p>
    <w:p w14:paraId="3C9309B0" w14:textId="1FE8A1CC" w:rsidR="00265F82" w:rsidRPr="00466E98" w:rsidRDefault="00265F82" w:rsidP="00265F82">
      <w:pPr>
        <w:jc w:val="center"/>
        <w:rPr>
          <w:rFonts w:ascii="Times" w:hAnsi="Times"/>
          <w:noProof/>
        </w:rPr>
      </w:pPr>
      <w:r w:rsidRPr="00466E98">
        <w:rPr>
          <w:rFonts w:ascii="Times" w:hAnsi="Times"/>
        </w:rPr>
        <w:t>Sample 1: a = -3.211x10</w:t>
      </w:r>
      <w:r w:rsidRPr="00466E98">
        <w:rPr>
          <w:rFonts w:ascii="Times" w:hAnsi="Times"/>
          <w:vertAlign w:val="superscript"/>
        </w:rPr>
        <w:t>-</w:t>
      </w:r>
      <w:proofErr w:type="gramStart"/>
      <w:r w:rsidRPr="00466E98">
        <w:rPr>
          <w:rFonts w:ascii="Times" w:hAnsi="Times"/>
          <w:vertAlign w:val="superscript"/>
        </w:rPr>
        <w:t xml:space="preserve">20 </w:t>
      </w:r>
      <w:r w:rsidRPr="00466E98">
        <w:rPr>
          <w:rFonts w:ascii="Times" w:hAnsi="Times"/>
        </w:rPr>
        <w:t xml:space="preserve"> J</w:t>
      </w:r>
      <w:proofErr w:type="gramEnd"/>
      <w:r w:rsidRPr="00466E98">
        <w:rPr>
          <w:rFonts w:ascii="Times" w:hAnsi="Times"/>
        </w:rPr>
        <w:t xml:space="preserve"> </w:t>
      </w:r>
      <w:r w:rsidRPr="00466E98">
        <w:rPr>
          <w:rFonts w:ascii="Times" w:hAnsi="Times"/>
        </w:rPr>
        <w:sym w:font="Wingdings" w:char="F0E0"/>
      </w:r>
      <w:r w:rsidRPr="00466E98">
        <w:rPr>
          <w:rFonts w:ascii="Times" w:hAnsi="Times"/>
        </w:rPr>
        <w:t xml:space="preserve"> r=4.8094x10</w:t>
      </w:r>
      <w:r w:rsidRPr="00466E98">
        <w:rPr>
          <w:rFonts w:ascii="Times" w:hAnsi="Times"/>
          <w:vertAlign w:val="superscript"/>
        </w:rPr>
        <w:t xml:space="preserve">-9 </w:t>
      </w:r>
      <w:r w:rsidRPr="00466E98">
        <w:rPr>
          <w:rFonts w:ascii="Times" w:hAnsi="Times"/>
        </w:rPr>
        <w:t>m</w:t>
      </w:r>
    </w:p>
    <w:p w14:paraId="677E076E" w14:textId="45141D85" w:rsidR="00265F82" w:rsidRPr="00466E98" w:rsidRDefault="00265F82" w:rsidP="00AE3D9A">
      <w:pPr>
        <w:rPr>
          <w:rFonts w:ascii="Times" w:hAnsi="Times" w:cs="Arial"/>
          <w:color w:val="343434"/>
        </w:rPr>
      </w:pPr>
      <w:r w:rsidRPr="00466E98">
        <w:rPr>
          <w:rFonts w:ascii="Times" w:hAnsi="Times" w:cs="Arial"/>
          <w:noProof/>
          <w:color w:val="343434"/>
        </w:rPr>
        <w:drawing>
          <wp:anchor distT="0" distB="0" distL="114300" distR="114300" simplePos="0" relativeHeight="251661312" behindDoc="0" locked="0" layoutInCell="1" allowOverlap="1" wp14:anchorId="5EFA5300" wp14:editId="2FBD40A3">
            <wp:simplePos x="0" y="0"/>
            <wp:positionH relativeFrom="column">
              <wp:posOffset>342900</wp:posOffset>
            </wp:positionH>
            <wp:positionV relativeFrom="paragraph">
              <wp:posOffset>143510</wp:posOffset>
            </wp:positionV>
            <wp:extent cx="5027295" cy="1844040"/>
            <wp:effectExtent l="0" t="0" r="1905"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1 at 4.50.15 PM.png"/>
                    <pic:cNvPicPr/>
                  </pic:nvPicPr>
                  <pic:blipFill>
                    <a:blip r:embed="rId9">
                      <a:extLst>
                        <a:ext uri="{28A0092B-C50C-407E-A947-70E740481C1C}">
                          <a14:useLocalDpi xmlns:a14="http://schemas.microsoft.com/office/drawing/2010/main" val="0"/>
                        </a:ext>
                      </a:extLst>
                    </a:blip>
                    <a:stretch>
                      <a:fillRect/>
                    </a:stretch>
                  </pic:blipFill>
                  <pic:spPr>
                    <a:xfrm>
                      <a:off x="0" y="0"/>
                      <a:ext cx="5027295" cy="184404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69552F" w14:textId="138A8B71" w:rsidR="00CA07D3" w:rsidRPr="00466E98" w:rsidRDefault="00CA07D3" w:rsidP="00DA11FA">
      <w:pPr>
        <w:jc w:val="center"/>
        <w:rPr>
          <w:rFonts w:ascii="Times" w:hAnsi="Times" w:cs="Arial"/>
          <w:color w:val="343434"/>
        </w:rPr>
      </w:pPr>
    </w:p>
    <w:p w14:paraId="09886A79" w14:textId="348561E7" w:rsidR="00CA07D3" w:rsidRPr="00466E98" w:rsidRDefault="00CA07D3" w:rsidP="00DA11FA">
      <w:pPr>
        <w:jc w:val="center"/>
        <w:rPr>
          <w:rFonts w:ascii="Times" w:hAnsi="Times" w:cs="Arial"/>
          <w:color w:val="343434"/>
        </w:rPr>
      </w:pPr>
    </w:p>
    <w:p w14:paraId="1ECE4251" w14:textId="74ABE42C" w:rsidR="00DA11FA" w:rsidRPr="00466E98" w:rsidRDefault="003D7609" w:rsidP="002A2A96">
      <w:pPr>
        <w:jc w:val="center"/>
        <w:rPr>
          <w:rFonts w:ascii="Times" w:hAnsi="Times" w:cs="Arial"/>
          <w:color w:val="343434"/>
        </w:rPr>
      </w:pPr>
      <w:r w:rsidRPr="00466E98">
        <w:rPr>
          <w:rFonts w:ascii="Times" w:hAnsi="Times" w:cs="Arial"/>
          <w:color w:val="343434"/>
        </w:rPr>
        <w:t>(</w:t>
      </w:r>
      <w:r w:rsidR="004F38E8" w:rsidRPr="00466E98">
        <w:rPr>
          <w:rFonts w:ascii="Times" w:hAnsi="Times" w:cs="Arial"/>
          <w:color w:val="343434"/>
        </w:rPr>
        <w:t xml:space="preserve">Equation </w:t>
      </w:r>
      <w:proofErr w:type="gramStart"/>
      <w:r w:rsidR="004F38E8" w:rsidRPr="00466E98">
        <w:rPr>
          <w:rFonts w:ascii="Times" w:hAnsi="Times" w:cs="Arial"/>
          <w:color w:val="343434"/>
        </w:rPr>
        <w:t>Image</w:t>
      </w:r>
      <w:r w:rsidR="0054008B" w:rsidRPr="00466E98">
        <w:rPr>
          <w:rFonts w:ascii="Times" w:hAnsi="Times" w:cs="Arial"/>
          <w:color w:val="343434"/>
        </w:rPr>
        <w:t>s</w:t>
      </w:r>
      <w:r w:rsidRPr="00466E98">
        <w:rPr>
          <w:rFonts w:ascii="Times" w:hAnsi="Times" w:cs="Arial"/>
          <w:color w:val="343434"/>
        </w:rPr>
        <w:t>)</w:t>
      </w:r>
      <w:r w:rsidR="0054008B" w:rsidRPr="00466E98">
        <w:rPr>
          <w:rFonts w:ascii="Times" w:hAnsi="Times" w:cs="Arial"/>
          <w:color w:val="343434"/>
          <w:vertAlign w:val="superscript"/>
        </w:rPr>
        <w:t>8</w:t>
      </w:r>
      <w:proofErr w:type="gramEnd"/>
    </w:p>
    <w:p w14:paraId="129C29D9" w14:textId="1071C306" w:rsidR="00265F82" w:rsidRPr="00466E98" w:rsidRDefault="00265F82" w:rsidP="00F57692">
      <w:pPr>
        <w:rPr>
          <w:rFonts w:ascii="Times" w:hAnsi="Times"/>
          <w:b/>
        </w:rPr>
      </w:pPr>
    </w:p>
    <w:p w14:paraId="0BFE2986" w14:textId="3642255C" w:rsidR="00265F82" w:rsidRPr="00466E98" w:rsidRDefault="00265F82" w:rsidP="00F57692">
      <w:pPr>
        <w:rPr>
          <w:rFonts w:ascii="Times" w:hAnsi="Times"/>
          <w:b/>
        </w:rPr>
      </w:pPr>
    </w:p>
    <w:p w14:paraId="308BBC4B" w14:textId="17C17345" w:rsidR="00265F82" w:rsidRPr="00466E98" w:rsidRDefault="00265F82" w:rsidP="00F57692">
      <w:pPr>
        <w:rPr>
          <w:rFonts w:ascii="Times" w:hAnsi="Times"/>
          <w:b/>
        </w:rPr>
      </w:pPr>
    </w:p>
    <w:p w14:paraId="7BC34F13" w14:textId="635452E0" w:rsidR="00265F82" w:rsidRPr="00466E98" w:rsidRDefault="00265F82" w:rsidP="00F57692">
      <w:pPr>
        <w:rPr>
          <w:rFonts w:ascii="Times" w:hAnsi="Times"/>
          <w:b/>
        </w:rPr>
      </w:pPr>
    </w:p>
    <w:p w14:paraId="0EBD9733" w14:textId="1A5E381D" w:rsidR="00265F82" w:rsidRPr="00466E98" w:rsidRDefault="00265F82" w:rsidP="00F57692">
      <w:pPr>
        <w:rPr>
          <w:rFonts w:ascii="Times" w:hAnsi="Times"/>
          <w:b/>
        </w:rPr>
      </w:pPr>
    </w:p>
    <w:p w14:paraId="1A5E266B" w14:textId="332868D0" w:rsidR="00265F82" w:rsidRPr="00466E98" w:rsidRDefault="00265F82" w:rsidP="00F57692">
      <w:pPr>
        <w:rPr>
          <w:rFonts w:ascii="Times" w:hAnsi="Times"/>
          <w:b/>
        </w:rPr>
      </w:pPr>
    </w:p>
    <w:p w14:paraId="28F494C3" w14:textId="2B9B777F" w:rsidR="00265F82" w:rsidRPr="00466E98" w:rsidRDefault="003E4453" w:rsidP="00F57692">
      <w:pPr>
        <w:rPr>
          <w:rFonts w:ascii="Times" w:hAnsi="Times"/>
          <w:b/>
        </w:rPr>
      </w:pPr>
      <w:r w:rsidRPr="00466E98">
        <w:rPr>
          <w:rFonts w:ascii="Times" w:hAnsi="Times" w:cs="Arial"/>
          <w:noProof/>
          <w:color w:val="343434"/>
        </w:rPr>
        <w:drawing>
          <wp:anchor distT="0" distB="0" distL="114300" distR="114300" simplePos="0" relativeHeight="251659264" behindDoc="0" locked="0" layoutInCell="1" allowOverlap="1" wp14:anchorId="5DD1402F" wp14:editId="06440582">
            <wp:simplePos x="0" y="0"/>
            <wp:positionH relativeFrom="column">
              <wp:posOffset>2971800</wp:posOffset>
            </wp:positionH>
            <wp:positionV relativeFrom="paragraph">
              <wp:posOffset>156210</wp:posOffset>
            </wp:positionV>
            <wp:extent cx="3018155" cy="1714500"/>
            <wp:effectExtent l="0" t="0" r="4445"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1 at 4.52.46 PM.png"/>
                    <pic:cNvPicPr/>
                  </pic:nvPicPr>
                  <pic:blipFill>
                    <a:blip r:embed="rId10">
                      <a:extLst>
                        <a:ext uri="{28A0092B-C50C-407E-A947-70E740481C1C}">
                          <a14:useLocalDpi xmlns:a14="http://schemas.microsoft.com/office/drawing/2010/main" val="0"/>
                        </a:ext>
                      </a:extLst>
                    </a:blip>
                    <a:stretch>
                      <a:fillRect/>
                    </a:stretch>
                  </pic:blipFill>
                  <pic:spPr>
                    <a:xfrm>
                      <a:off x="0" y="0"/>
                      <a:ext cx="3018155" cy="17145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9FBD807" w14:textId="60949671" w:rsidR="00265F82" w:rsidRPr="00466E98" w:rsidRDefault="003E4453" w:rsidP="00F57692">
      <w:pPr>
        <w:rPr>
          <w:rFonts w:ascii="Times" w:hAnsi="Times"/>
          <w:b/>
        </w:rPr>
      </w:pPr>
      <w:r w:rsidRPr="00466E98">
        <w:rPr>
          <w:rFonts w:ascii="Times" w:hAnsi="Times" w:cs="Arial"/>
          <w:noProof/>
          <w:color w:val="343434"/>
        </w:rPr>
        <w:drawing>
          <wp:anchor distT="0" distB="0" distL="114300" distR="114300" simplePos="0" relativeHeight="251660288" behindDoc="0" locked="0" layoutInCell="1" allowOverlap="1" wp14:anchorId="27C5C1A7" wp14:editId="6E42A294">
            <wp:simplePos x="0" y="0"/>
            <wp:positionH relativeFrom="column">
              <wp:posOffset>-228600</wp:posOffset>
            </wp:positionH>
            <wp:positionV relativeFrom="paragraph">
              <wp:posOffset>94615</wp:posOffset>
            </wp:positionV>
            <wp:extent cx="3281680" cy="13881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1 at 4.51.52 PM.png"/>
                    <pic:cNvPicPr/>
                  </pic:nvPicPr>
                  <pic:blipFill>
                    <a:blip r:embed="rId11">
                      <a:extLst>
                        <a:ext uri="{28A0092B-C50C-407E-A947-70E740481C1C}">
                          <a14:useLocalDpi xmlns:a14="http://schemas.microsoft.com/office/drawing/2010/main" val="0"/>
                        </a:ext>
                      </a:extLst>
                    </a:blip>
                    <a:stretch>
                      <a:fillRect/>
                    </a:stretch>
                  </pic:blipFill>
                  <pic:spPr>
                    <a:xfrm>
                      <a:off x="0" y="0"/>
                      <a:ext cx="3281680" cy="13881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9B608E" w14:textId="741FFD21" w:rsidR="00265F82" w:rsidRPr="00466E98" w:rsidRDefault="00265F82" w:rsidP="00F57692">
      <w:pPr>
        <w:rPr>
          <w:rFonts w:ascii="Times" w:hAnsi="Times"/>
          <w:b/>
        </w:rPr>
      </w:pPr>
    </w:p>
    <w:p w14:paraId="2CD40386" w14:textId="20460041" w:rsidR="00265F82" w:rsidRPr="00466E98" w:rsidRDefault="00265F82" w:rsidP="00F57692">
      <w:pPr>
        <w:rPr>
          <w:rFonts w:ascii="Times" w:hAnsi="Times"/>
          <w:b/>
        </w:rPr>
      </w:pPr>
    </w:p>
    <w:p w14:paraId="5C9800A6" w14:textId="77777777" w:rsidR="00265F82" w:rsidRPr="00466E98" w:rsidRDefault="00265F82" w:rsidP="00F57692">
      <w:pPr>
        <w:rPr>
          <w:rFonts w:ascii="Times" w:hAnsi="Times"/>
          <w:b/>
        </w:rPr>
      </w:pPr>
    </w:p>
    <w:p w14:paraId="4E5DB965" w14:textId="77777777" w:rsidR="00265F82" w:rsidRPr="00466E98" w:rsidRDefault="00265F82" w:rsidP="00F57692">
      <w:pPr>
        <w:rPr>
          <w:rFonts w:ascii="Times" w:hAnsi="Times"/>
          <w:b/>
        </w:rPr>
      </w:pPr>
    </w:p>
    <w:p w14:paraId="7C9E3067" w14:textId="77777777" w:rsidR="00265F82" w:rsidRPr="00466E98" w:rsidRDefault="00265F82" w:rsidP="00F57692">
      <w:pPr>
        <w:rPr>
          <w:rFonts w:ascii="Times" w:hAnsi="Times"/>
          <w:b/>
        </w:rPr>
      </w:pPr>
    </w:p>
    <w:p w14:paraId="5BB3E204" w14:textId="77777777" w:rsidR="00265F82" w:rsidRPr="00466E98" w:rsidRDefault="00265F82" w:rsidP="00F57692">
      <w:pPr>
        <w:rPr>
          <w:rFonts w:ascii="Times" w:hAnsi="Times"/>
          <w:b/>
        </w:rPr>
      </w:pPr>
    </w:p>
    <w:p w14:paraId="1EF2A45F" w14:textId="77777777" w:rsidR="00265F82" w:rsidRPr="00466E98" w:rsidRDefault="00265F82" w:rsidP="00F57692">
      <w:pPr>
        <w:rPr>
          <w:rFonts w:ascii="Times" w:hAnsi="Times"/>
          <w:b/>
        </w:rPr>
      </w:pPr>
    </w:p>
    <w:p w14:paraId="35390E1A" w14:textId="77777777" w:rsidR="00265F82" w:rsidRPr="00466E98" w:rsidRDefault="00265F82" w:rsidP="00F57692">
      <w:pPr>
        <w:rPr>
          <w:rFonts w:ascii="Times" w:hAnsi="Times"/>
          <w:b/>
        </w:rPr>
      </w:pPr>
    </w:p>
    <w:p w14:paraId="68DEC6AC" w14:textId="77777777" w:rsidR="00265F82" w:rsidRPr="00466E98" w:rsidRDefault="00265F82" w:rsidP="00F57692">
      <w:pPr>
        <w:rPr>
          <w:rFonts w:ascii="Times" w:hAnsi="Times"/>
          <w:b/>
        </w:rPr>
      </w:pPr>
    </w:p>
    <w:p w14:paraId="45789C69" w14:textId="77777777" w:rsidR="00265F82" w:rsidRPr="00466E98" w:rsidRDefault="00265F82" w:rsidP="00F57692">
      <w:pPr>
        <w:rPr>
          <w:rFonts w:ascii="Times" w:hAnsi="Times"/>
          <w:b/>
        </w:rPr>
      </w:pPr>
    </w:p>
    <w:p w14:paraId="3F153F83" w14:textId="2AA4D031" w:rsidR="00265F82" w:rsidRPr="00466E98" w:rsidRDefault="00674B28" w:rsidP="00F57692">
      <w:pPr>
        <w:rPr>
          <w:rFonts w:ascii="Times" w:hAnsi="Times"/>
          <w:b/>
        </w:rPr>
      </w:pPr>
      <w:r w:rsidRPr="00466E98">
        <w:rPr>
          <w:rFonts w:ascii="Times" w:hAnsi="Times" w:cs="Arial"/>
          <w:noProof/>
          <w:color w:val="343434"/>
        </w:rPr>
        <w:drawing>
          <wp:anchor distT="0" distB="0" distL="114300" distR="114300" simplePos="0" relativeHeight="251662336" behindDoc="0" locked="0" layoutInCell="1" allowOverlap="1" wp14:anchorId="3FE5F323" wp14:editId="6B7212D5">
            <wp:simplePos x="0" y="0"/>
            <wp:positionH relativeFrom="column">
              <wp:posOffset>571500</wp:posOffset>
            </wp:positionH>
            <wp:positionV relativeFrom="paragraph">
              <wp:posOffset>-342900</wp:posOffset>
            </wp:positionV>
            <wp:extent cx="4537710" cy="3039110"/>
            <wp:effectExtent l="0" t="0" r="889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1 at 6.26.11 PM.png"/>
                    <pic:cNvPicPr/>
                  </pic:nvPicPr>
                  <pic:blipFill>
                    <a:blip r:embed="rId12">
                      <a:extLst>
                        <a:ext uri="{28A0092B-C50C-407E-A947-70E740481C1C}">
                          <a14:useLocalDpi xmlns:a14="http://schemas.microsoft.com/office/drawing/2010/main" val="0"/>
                        </a:ext>
                      </a:extLst>
                    </a:blip>
                    <a:stretch>
                      <a:fillRect/>
                    </a:stretch>
                  </pic:blipFill>
                  <pic:spPr>
                    <a:xfrm>
                      <a:off x="0" y="0"/>
                      <a:ext cx="4537710" cy="30391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D32567D" w14:textId="77777777" w:rsidR="00265F82" w:rsidRPr="00466E98" w:rsidRDefault="00265F82" w:rsidP="00F57692">
      <w:pPr>
        <w:rPr>
          <w:rFonts w:ascii="Times" w:hAnsi="Times"/>
          <w:b/>
        </w:rPr>
      </w:pPr>
    </w:p>
    <w:p w14:paraId="7F2CC156" w14:textId="77777777" w:rsidR="00265F82" w:rsidRPr="00466E98" w:rsidRDefault="00265F82" w:rsidP="00F57692">
      <w:pPr>
        <w:rPr>
          <w:rFonts w:ascii="Times" w:hAnsi="Times"/>
          <w:b/>
        </w:rPr>
      </w:pPr>
    </w:p>
    <w:p w14:paraId="73020ED4" w14:textId="77777777" w:rsidR="00265F82" w:rsidRPr="00466E98" w:rsidRDefault="00265F82" w:rsidP="00F57692">
      <w:pPr>
        <w:rPr>
          <w:rFonts w:ascii="Times" w:hAnsi="Times"/>
          <w:b/>
        </w:rPr>
      </w:pPr>
    </w:p>
    <w:p w14:paraId="1C495FA9" w14:textId="77777777" w:rsidR="00674B28" w:rsidRPr="00466E98" w:rsidRDefault="00674B28" w:rsidP="00F57692">
      <w:pPr>
        <w:rPr>
          <w:rFonts w:ascii="Times" w:hAnsi="Times"/>
          <w:b/>
        </w:rPr>
      </w:pPr>
    </w:p>
    <w:p w14:paraId="45E7A751" w14:textId="77777777" w:rsidR="00674B28" w:rsidRPr="00466E98" w:rsidRDefault="00674B28" w:rsidP="00F57692">
      <w:pPr>
        <w:rPr>
          <w:rFonts w:ascii="Times" w:hAnsi="Times"/>
          <w:b/>
        </w:rPr>
      </w:pPr>
    </w:p>
    <w:p w14:paraId="01D2A78D" w14:textId="77777777" w:rsidR="00674B28" w:rsidRPr="00466E98" w:rsidRDefault="00674B28" w:rsidP="00F57692">
      <w:pPr>
        <w:rPr>
          <w:rFonts w:ascii="Times" w:hAnsi="Times"/>
          <w:b/>
        </w:rPr>
      </w:pPr>
    </w:p>
    <w:p w14:paraId="0972901D" w14:textId="77777777" w:rsidR="00674B28" w:rsidRPr="00466E98" w:rsidRDefault="00674B28" w:rsidP="00F57692">
      <w:pPr>
        <w:rPr>
          <w:rFonts w:ascii="Times" w:hAnsi="Times"/>
          <w:b/>
        </w:rPr>
      </w:pPr>
    </w:p>
    <w:p w14:paraId="0B0F4B62" w14:textId="77777777" w:rsidR="00674B28" w:rsidRPr="00466E98" w:rsidRDefault="00674B28" w:rsidP="00F57692">
      <w:pPr>
        <w:rPr>
          <w:rFonts w:ascii="Times" w:hAnsi="Times"/>
          <w:b/>
        </w:rPr>
      </w:pPr>
    </w:p>
    <w:p w14:paraId="64CBA477" w14:textId="77777777" w:rsidR="00674B28" w:rsidRPr="00466E98" w:rsidRDefault="00674B28" w:rsidP="00F57692">
      <w:pPr>
        <w:rPr>
          <w:rFonts w:ascii="Times" w:hAnsi="Times"/>
          <w:b/>
        </w:rPr>
      </w:pPr>
    </w:p>
    <w:p w14:paraId="73714AD0" w14:textId="77777777" w:rsidR="00674B28" w:rsidRPr="00466E98" w:rsidRDefault="00674B28" w:rsidP="00F57692">
      <w:pPr>
        <w:rPr>
          <w:rFonts w:ascii="Times" w:hAnsi="Times"/>
          <w:b/>
        </w:rPr>
      </w:pPr>
    </w:p>
    <w:p w14:paraId="630AAEDB" w14:textId="77777777" w:rsidR="00674B28" w:rsidRPr="00466E98" w:rsidRDefault="00674B28" w:rsidP="00F57692">
      <w:pPr>
        <w:rPr>
          <w:rFonts w:ascii="Times" w:hAnsi="Times"/>
          <w:b/>
        </w:rPr>
      </w:pPr>
    </w:p>
    <w:p w14:paraId="2BE2FEFF" w14:textId="77777777" w:rsidR="00674B28" w:rsidRPr="00466E98" w:rsidRDefault="00674B28" w:rsidP="00F57692">
      <w:pPr>
        <w:rPr>
          <w:rFonts w:ascii="Times" w:hAnsi="Times"/>
          <w:b/>
        </w:rPr>
      </w:pPr>
    </w:p>
    <w:p w14:paraId="3E5D44A5" w14:textId="77777777" w:rsidR="00674B28" w:rsidRPr="00466E98" w:rsidRDefault="00674B28" w:rsidP="00F57692">
      <w:pPr>
        <w:rPr>
          <w:rFonts w:ascii="Times" w:hAnsi="Times"/>
          <w:b/>
        </w:rPr>
      </w:pPr>
    </w:p>
    <w:p w14:paraId="30FFCE55" w14:textId="77777777" w:rsidR="00265F82" w:rsidRPr="00466E98" w:rsidRDefault="00265F82" w:rsidP="00F57692">
      <w:pPr>
        <w:rPr>
          <w:rFonts w:ascii="Times" w:hAnsi="Times"/>
          <w:b/>
        </w:rPr>
      </w:pPr>
    </w:p>
    <w:p w14:paraId="609B5B55" w14:textId="77777777" w:rsidR="00265F82" w:rsidRPr="00466E98" w:rsidRDefault="00265F82" w:rsidP="00F57692">
      <w:pPr>
        <w:rPr>
          <w:rFonts w:ascii="Times" w:hAnsi="Times"/>
          <w:b/>
        </w:rPr>
      </w:pPr>
    </w:p>
    <w:p w14:paraId="430BBE85" w14:textId="77777777" w:rsidR="00265F82" w:rsidRPr="00466E98" w:rsidRDefault="00265F82" w:rsidP="00F57692">
      <w:pPr>
        <w:rPr>
          <w:rFonts w:ascii="Times" w:hAnsi="Times"/>
          <w:b/>
        </w:rPr>
      </w:pPr>
    </w:p>
    <w:p w14:paraId="1F4321FB" w14:textId="6D7B58E5" w:rsidR="00F57692" w:rsidRPr="00466E98" w:rsidRDefault="00F57692" w:rsidP="00F57692">
      <w:pPr>
        <w:rPr>
          <w:rFonts w:ascii="Times" w:hAnsi="Times"/>
          <w:b/>
        </w:rPr>
      </w:pPr>
      <w:r w:rsidRPr="00466E98">
        <w:rPr>
          <w:rFonts w:ascii="Times" w:hAnsi="Times"/>
          <w:b/>
        </w:rPr>
        <w:t>Discussion:</w:t>
      </w:r>
    </w:p>
    <w:p w14:paraId="7362FA45" w14:textId="39430D04" w:rsidR="00EA50D0" w:rsidRDefault="00601C4A" w:rsidP="00F57692">
      <w:pPr>
        <w:rPr>
          <w:rFonts w:ascii="Times" w:hAnsi="Times"/>
        </w:rPr>
      </w:pPr>
      <w:r w:rsidRPr="00466E98">
        <w:rPr>
          <w:rFonts w:ascii="Times" w:hAnsi="Times"/>
        </w:rPr>
        <w:t>The experiment</w:t>
      </w:r>
      <w:r>
        <w:rPr>
          <w:rFonts w:ascii="Times" w:hAnsi="Times"/>
        </w:rPr>
        <w:t xml:space="preserve"> was designed </w:t>
      </w:r>
      <w:r w:rsidRPr="00466E98">
        <w:rPr>
          <w:rFonts w:ascii="Times" w:hAnsi="Times"/>
        </w:rPr>
        <w:t xml:space="preserve">to figure out the minimum band-gap size at which electrons could excite their energy levels. </w:t>
      </w:r>
      <w:r w:rsidR="00851FF1" w:rsidRPr="00466E98">
        <w:rPr>
          <w:rFonts w:ascii="Times" w:hAnsi="Times"/>
        </w:rPr>
        <w:t>In order for a semiconductor to conduct, the electrons must have enough energy to cross the band-gap, which is at a size that is not too large to be an insulator, but not too small to be a conductor.</w:t>
      </w:r>
      <w:r w:rsidR="00C25A30" w:rsidRPr="00466E98">
        <w:rPr>
          <w:rFonts w:ascii="Times" w:hAnsi="Times"/>
        </w:rPr>
        <w:t xml:space="preserve"> </w:t>
      </w:r>
      <w:r w:rsidR="00316735" w:rsidRPr="00466E98">
        <w:rPr>
          <w:rFonts w:ascii="Times" w:hAnsi="Times"/>
        </w:rPr>
        <w:t xml:space="preserve">These band-gaps decrease as size of the </w:t>
      </w:r>
      <w:proofErr w:type="spellStart"/>
      <w:r w:rsidR="00316735" w:rsidRPr="00466E98">
        <w:rPr>
          <w:rFonts w:ascii="Times" w:hAnsi="Times"/>
        </w:rPr>
        <w:t>nanocrystal</w:t>
      </w:r>
      <w:proofErr w:type="spellEnd"/>
      <w:r w:rsidR="00316735" w:rsidRPr="00466E98">
        <w:rPr>
          <w:rFonts w:ascii="Times" w:hAnsi="Times"/>
        </w:rPr>
        <w:t xml:space="preserve"> increases because there is greater overlap in the molecular orbitals in the “particle-in-a-box” model of quantum dots</w:t>
      </w:r>
      <w:r w:rsidR="00E34BA0" w:rsidRPr="00466E98">
        <w:rPr>
          <w:rFonts w:ascii="Times" w:hAnsi="Times"/>
        </w:rPr>
        <w:t xml:space="preserve">. Also, as </w:t>
      </w:r>
      <w:r w:rsidR="00400573" w:rsidRPr="00466E98">
        <w:rPr>
          <w:rFonts w:ascii="Times" w:hAnsi="Times"/>
        </w:rPr>
        <w:t>the amount of heat put into the system increases</w:t>
      </w:r>
      <w:r w:rsidR="00E34BA0" w:rsidRPr="00466E98">
        <w:rPr>
          <w:rFonts w:ascii="Times" w:hAnsi="Times"/>
        </w:rPr>
        <w:t>, the size of the nanopa</w:t>
      </w:r>
      <w:r w:rsidR="008C6626">
        <w:rPr>
          <w:rFonts w:ascii="Times" w:hAnsi="Times"/>
        </w:rPr>
        <w:t>rticles increases by “swelling.”</w:t>
      </w:r>
      <w:r w:rsidR="00E34BA0" w:rsidRPr="00466E98">
        <w:rPr>
          <w:rFonts w:ascii="Times" w:hAnsi="Times"/>
        </w:rPr>
        <w:t xml:space="preserve"> </w:t>
      </w:r>
      <w:r w:rsidR="008C6626" w:rsidRPr="00466E98">
        <w:rPr>
          <w:rFonts w:ascii="Times" w:hAnsi="Times"/>
        </w:rPr>
        <w:t xml:space="preserve">This is why samples that were extracted later </w:t>
      </w:r>
      <w:r w:rsidR="008C6626">
        <w:rPr>
          <w:rFonts w:ascii="Times" w:hAnsi="Times"/>
        </w:rPr>
        <w:t xml:space="preserve">have larger nanoparticle sizes. </w:t>
      </w:r>
      <w:r w:rsidR="00660ACF" w:rsidRPr="00466E98">
        <w:rPr>
          <w:rFonts w:ascii="Times" w:hAnsi="Times"/>
        </w:rPr>
        <w:t xml:space="preserve">As the time of the sample extracted increases, the wavelength </w:t>
      </w:r>
      <w:r w:rsidR="00660ACF">
        <w:rPr>
          <w:rFonts w:ascii="Times" w:hAnsi="Times"/>
        </w:rPr>
        <w:t>of the emitted light is longer</w:t>
      </w:r>
      <w:r w:rsidR="00BD0F94">
        <w:rPr>
          <w:rFonts w:ascii="Times" w:hAnsi="Times"/>
        </w:rPr>
        <w:t xml:space="preserve"> (for most of the </w:t>
      </w:r>
      <w:r w:rsidR="00A043CD">
        <w:rPr>
          <w:rFonts w:ascii="Times" w:hAnsi="Times"/>
        </w:rPr>
        <w:t xml:space="preserve">obtained </w:t>
      </w:r>
      <w:r w:rsidR="00BD0F94">
        <w:rPr>
          <w:rFonts w:ascii="Times" w:hAnsi="Times"/>
        </w:rPr>
        <w:t>samples)</w:t>
      </w:r>
      <w:r w:rsidR="00660ACF">
        <w:rPr>
          <w:rFonts w:ascii="Times" w:hAnsi="Times"/>
        </w:rPr>
        <w:t>,</w:t>
      </w:r>
      <w:r w:rsidR="00660ACF" w:rsidRPr="00466E98">
        <w:rPr>
          <w:rFonts w:ascii="Times" w:hAnsi="Times"/>
        </w:rPr>
        <w:t xml:space="preserve"> and the observed color shifts from yellow to red. </w:t>
      </w:r>
      <w:r w:rsidR="00B43132">
        <w:rPr>
          <w:rFonts w:ascii="Times" w:hAnsi="Times"/>
        </w:rPr>
        <w:t>T</w:t>
      </w:r>
      <w:r w:rsidR="00E34BA0" w:rsidRPr="00466E98">
        <w:rPr>
          <w:rFonts w:ascii="Times" w:hAnsi="Times"/>
        </w:rPr>
        <w:t xml:space="preserve">he band-gap </w:t>
      </w:r>
      <w:r w:rsidR="003F4D59">
        <w:rPr>
          <w:rFonts w:ascii="Times" w:hAnsi="Times"/>
        </w:rPr>
        <w:t>energy</w:t>
      </w:r>
      <w:r w:rsidR="00991ACF" w:rsidRPr="00466E98">
        <w:rPr>
          <w:rFonts w:ascii="Times" w:hAnsi="Times"/>
        </w:rPr>
        <w:t xml:space="preserve"> </w:t>
      </w:r>
      <w:r w:rsidR="00E34BA0" w:rsidRPr="00466E98">
        <w:rPr>
          <w:rFonts w:ascii="Times" w:hAnsi="Times"/>
        </w:rPr>
        <w:t>decrease</w:t>
      </w:r>
      <w:r w:rsidR="008C6626">
        <w:rPr>
          <w:rFonts w:ascii="Times" w:hAnsi="Times"/>
        </w:rPr>
        <w:t>s</w:t>
      </w:r>
      <w:r w:rsidR="004240A6">
        <w:rPr>
          <w:rFonts w:ascii="Times" w:hAnsi="Times"/>
        </w:rPr>
        <w:t xml:space="preserve"> with increasing wavelength</w:t>
      </w:r>
      <w:r w:rsidR="00493012">
        <w:rPr>
          <w:rFonts w:ascii="Times" w:hAnsi="Times"/>
        </w:rPr>
        <w:t>. It</w:t>
      </w:r>
      <w:r w:rsidR="00DF5CA4">
        <w:rPr>
          <w:rFonts w:ascii="Times" w:hAnsi="Times"/>
        </w:rPr>
        <w:t xml:space="preserve"> would require less energy for electrons to move between the filled and unfilled orbitals. </w:t>
      </w:r>
      <w:r w:rsidR="00E559EC">
        <w:rPr>
          <w:rFonts w:ascii="Times" w:hAnsi="Times"/>
        </w:rPr>
        <w:t xml:space="preserve">This corresponds to lower </w:t>
      </w:r>
      <w:r w:rsidR="009A0D50">
        <w:rPr>
          <w:rFonts w:ascii="Times" w:hAnsi="Times"/>
        </w:rPr>
        <w:t xml:space="preserve">band-gap cut-off </w:t>
      </w:r>
      <w:r w:rsidR="00E559EC">
        <w:rPr>
          <w:rFonts w:ascii="Times" w:hAnsi="Times"/>
        </w:rPr>
        <w:t xml:space="preserve">energies, which is consistent with </w:t>
      </w:r>
      <w:r w:rsidR="001A6BFF">
        <w:rPr>
          <w:rFonts w:ascii="Times" w:hAnsi="Times"/>
        </w:rPr>
        <w:t>the “particle-in-a-box” model”</w:t>
      </w:r>
      <w:r w:rsidR="0088314A">
        <w:rPr>
          <w:rFonts w:ascii="Times" w:hAnsi="Times"/>
        </w:rPr>
        <w:t xml:space="preserve">. </w:t>
      </w:r>
      <w:bookmarkStart w:id="0" w:name="_GoBack"/>
      <w:r w:rsidR="0088314A">
        <w:rPr>
          <w:rFonts w:ascii="Times" w:hAnsi="Times"/>
        </w:rPr>
        <w:t xml:space="preserve">Thus, quantum dots extracted later have larger lengths. </w:t>
      </w:r>
      <w:bookmarkEnd w:id="0"/>
    </w:p>
    <w:p w14:paraId="4E9A047D" w14:textId="77777777" w:rsidR="0007580A" w:rsidRDefault="0007580A" w:rsidP="00F57692">
      <w:pPr>
        <w:rPr>
          <w:rFonts w:ascii="Times" w:hAnsi="Times"/>
        </w:rPr>
      </w:pPr>
    </w:p>
    <w:p w14:paraId="05AB097A" w14:textId="7F890116" w:rsidR="0007580A" w:rsidRDefault="0007580A" w:rsidP="00F57692">
      <w:pPr>
        <w:rPr>
          <w:rFonts w:ascii="Times" w:hAnsi="Times"/>
        </w:rPr>
      </w:pPr>
      <w:r>
        <w:rPr>
          <w:rFonts w:ascii="Times" w:hAnsi="Times"/>
        </w:rPr>
        <w:t>For the particle-in-a-box system:</w:t>
      </w:r>
    </w:p>
    <w:p w14:paraId="0D974D8A" w14:textId="73E9F72A" w:rsidR="0007580A" w:rsidRPr="00925D2A" w:rsidRDefault="0015132D" w:rsidP="00A17CCF">
      <w:pPr>
        <w:jc w:val="center"/>
        <w:rPr>
          <w:rFonts w:ascii="Times" w:hAnsi="Times"/>
        </w:rPr>
      </w:pPr>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6A089409" w14:textId="77777777" w:rsidR="00925D2A" w:rsidRPr="0015132D" w:rsidRDefault="00925D2A" w:rsidP="00A17CCF">
      <w:pPr>
        <w:jc w:val="center"/>
        <w:rPr>
          <w:rFonts w:ascii="Times" w:hAnsi="Times"/>
        </w:rPr>
      </w:pPr>
    </w:p>
    <w:p w14:paraId="05BBCB1B" w14:textId="74046BC3" w:rsidR="00377281" w:rsidRPr="0015132D" w:rsidRDefault="00377281" w:rsidP="00F57692">
      <w:pPr>
        <w:rPr>
          <w:rFonts w:ascii="Times" w:hAnsi="Times"/>
          <w:vertAlign w:val="superscript"/>
        </w:rPr>
      </w:pPr>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m:t>
              </m:r>
              <m:sSup>
                <m:sSupPr>
                  <m:ctrlPr>
                    <w:rPr>
                      <w:rFonts w:ascii="Cambria Math" w:hAnsi="Cambria Math"/>
                      <w:i/>
                    </w:rPr>
                  </m:ctrlPr>
                </m:sSupPr>
                <m:e>
                  <m:r>
                    <w:rPr>
                      <w:rFonts w:ascii="Cambria Math" w:hAnsi="Cambria Math"/>
                    </w:rPr>
                    <m:t>L</m:t>
                  </m:r>
                </m:e>
                <m:sup>
                  <m:r>
                    <w:rPr>
                      <w:rFonts w:ascii="Cambria Math" w:hAnsi="Cambria Math"/>
                    </w:rPr>
                    <m:t>2</m:t>
                  </m:r>
                </m:sup>
              </m:sSup>
            </m:den>
          </m:f>
          <m:d>
            <m:dPr>
              <m:ctrlPr>
                <w:rPr>
                  <w:rFonts w:ascii="Cambria Math" w:hAnsi="Cambria Math"/>
                  <w:i/>
                </w:rPr>
              </m:ctrlPr>
            </m:dPr>
            <m:e>
              <m:r>
                <w:rPr>
                  <w:rFonts w:ascii="Cambria Math" w:hAnsi="Cambria Math"/>
                </w:rPr>
                <m:t>final</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m:t>
              </m:r>
              <m:sSup>
                <m:sSupPr>
                  <m:ctrlPr>
                    <w:rPr>
                      <w:rFonts w:ascii="Cambria Math" w:hAnsi="Cambria Math"/>
                      <w:i/>
                    </w:rPr>
                  </m:ctrlPr>
                </m:sSupPr>
                <m:e>
                  <m:r>
                    <w:rPr>
                      <w:rFonts w:ascii="Cambria Math" w:hAnsi="Cambria Math"/>
                    </w:rPr>
                    <m:t>L</m:t>
                  </m:r>
                </m:e>
                <m:sup>
                  <m:r>
                    <w:rPr>
                      <w:rFonts w:ascii="Cambria Math" w:hAnsi="Cambria Math"/>
                    </w:rPr>
                    <m:t>2</m:t>
                  </m:r>
                </m:sup>
              </m:sSup>
            </m:den>
          </m:f>
          <m:d>
            <m:dPr>
              <m:ctrlPr>
                <w:rPr>
                  <w:rFonts w:ascii="Cambria Math" w:hAnsi="Cambria Math"/>
                  <w:i/>
                </w:rPr>
              </m:ctrlPr>
            </m:dPr>
            <m:e>
              <m:r>
                <w:rPr>
                  <w:rFonts w:ascii="Cambria Math" w:hAnsi="Cambria Math"/>
                </w:rPr>
                <m:t>initial</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f</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f</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i</m:t>
                      </m:r>
                    </m:sub>
                  </m:sSub>
                </m:e>
                <m:sup>
                  <m:r>
                    <w:rPr>
                      <w:rFonts w:ascii="Cambria Math" w:hAnsi="Cambria Math"/>
                    </w:rPr>
                    <m:t>2</m:t>
                  </m:r>
                </m:sup>
              </m:sSup>
            </m:den>
          </m:f>
          <m:r>
            <w:rPr>
              <w:rFonts w:ascii="Cambria Math" w:hAnsi="Cambria Math"/>
            </w:rPr>
            <m:t>)</m:t>
          </m:r>
        </m:oMath>
      </m:oMathPara>
    </w:p>
    <w:p w14:paraId="67605B40" w14:textId="20724D75" w:rsidR="00A17CCF" w:rsidRPr="0008632F" w:rsidRDefault="00A17CCF" w:rsidP="00F57692">
      <w:pPr>
        <w:rPr>
          <w:rFonts w:ascii="Times" w:hAnsi="Times"/>
        </w:rPr>
      </w:pPr>
      <w:r>
        <w:rPr>
          <w:rFonts w:ascii="Times" w:hAnsi="Times"/>
        </w:rPr>
        <w:t xml:space="preserve">Since n and L are the only quantities that change, the change in energy is only dependent upon the </w:t>
      </w:r>
      <w:r w:rsidR="00BC11E9">
        <w:rPr>
          <w:rFonts w:ascii="Times" w:hAnsi="Times"/>
        </w:rPr>
        <w:t>n and L.</w:t>
      </w:r>
      <w:r w:rsidR="0008632F">
        <w:rPr>
          <w:rFonts w:ascii="Times" w:hAnsi="Times"/>
        </w:rPr>
        <w:t xml:space="preserve"> The change in energy is indirectly proportional to L</w:t>
      </w:r>
      <w:r w:rsidR="0008632F">
        <w:rPr>
          <w:rFonts w:ascii="Times" w:hAnsi="Times"/>
          <w:vertAlign w:val="superscript"/>
        </w:rPr>
        <w:t>2</w:t>
      </w:r>
      <w:r w:rsidR="0008632F">
        <w:rPr>
          <w:rFonts w:ascii="Times" w:hAnsi="Times"/>
        </w:rPr>
        <w:t>.</w:t>
      </w:r>
      <w:r w:rsidR="004261D7">
        <w:rPr>
          <w:rFonts w:ascii="Times" w:hAnsi="Times"/>
        </w:rPr>
        <w:t xml:space="preserve"> This is </w:t>
      </w:r>
      <w:r w:rsidR="009F6938">
        <w:rPr>
          <w:rFonts w:ascii="Times" w:hAnsi="Times"/>
        </w:rPr>
        <w:t>similar</w:t>
      </w:r>
      <w:r w:rsidR="004261D7">
        <w:rPr>
          <w:rFonts w:ascii="Times" w:hAnsi="Times"/>
        </w:rPr>
        <w:t xml:space="preserve"> to the da</w:t>
      </w:r>
      <w:r w:rsidR="00FE69A8">
        <w:rPr>
          <w:rFonts w:ascii="Times" w:hAnsi="Times"/>
        </w:rPr>
        <w:t>ta obt</w:t>
      </w:r>
      <w:r w:rsidR="004A2D36">
        <w:rPr>
          <w:rFonts w:ascii="Times" w:hAnsi="Times"/>
        </w:rPr>
        <w:t>ained for the quantum dots. Q</w:t>
      </w:r>
      <w:r w:rsidR="00C6753E">
        <w:rPr>
          <w:rFonts w:ascii="Times" w:hAnsi="Times"/>
        </w:rPr>
        <w:t xml:space="preserve">uantum dots extracted later </w:t>
      </w:r>
      <w:r w:rsidR="00FE69A8">
        <w:rPr>
          <w:rFonts w:ascii="Times" w:hAnsi="Times"/>
        </w:rPr>
        <w:t>have</w:t>
      </w:r>
      <w:r w:rsidR="004261D7">
        <w:rPr>
          <w:rFonts w:ascii="Times" w:hAnsi="Times"/>
        </w:rPr>
        <w:t xml:space="preserve"> higher </w:t>
      </w:r>
      <w:r w:rsidR="00FD6426">
        <w:rPr>
          <w:rFonts w:ascii="Times" w:hAnsi="Times"/>
        </w:rPr>
        <w:t>radii</w:t>
      </w:r>
      <w:r w:rsidR="004261D7">
        <w:rPr>
          <w:rFonts w:ascii="Times" w:hAnsi="Times"/>
        </w:rPr>
        <w:t xml:space="preserve"> of the </w:t>
      </w:r>
      <w:proofErr w:type="spellStart"/>
      <w:r w:rsidR="004261D7">
        <w:rPr>
          <w:rFonts w:ascii="Times" w:hAnsi="Times"/>
        </w:rPr>
        <w:t>nanocrystal</w:t>
      </w:r>
      <w:proofErr w:type="spellEnd"/>
      <w:r w:rsidR="00F83CBB">
        <w:rPr>
          <w:rFonts w:ascii="Times" w:hAnsi="Times"/>
        </w:rPr>
        <w:t xml:space="preserve"> according to the experimental data</w:t>
      </w:r>
      <w:r w:rsidR="004261D7">
        <w:rPr>
          <w:rFonts w:ascii="Times" w:hAnsi="Times"/>
        </w:rPr>
        <w:t xml:space="preserve">. </w:t>
      </w:r>
      <w:r w:rsidR="00CA325A">
        <w:rPr>
          <w:rFonts w:ascii="Times" w:hAnsi="Times"/>
        </w:rPr>
        <w:t>This shows that quantum dots do</w:t>
      </w:r>
      <w:r w:rsidR="00F31C36">
        <w:rPr>
          <w:rFonts w:ascii="Times" w:hAnsi="Times"/>
        </w:rPr>
        <w:t xml:space="preserve"> </w:t>
      </w:r>
      <w:r w:rsidR="00CA325A">
        <w:rPr>
          <w:rFonts w:ascii="Times" w:hAnsi="Times"/>
        </w:rPr>
        <w:t>behave like the “particle-in-a-box” model in this sense.</w:t>
      </w:r>
    </w:p>
    <w:p w14:paraId="183A6B0B" w14:textId="77777777" w:rsidR="00EA50D0" w:rsidRPr="00466E98" w:rsidRDefault="00EA50D0" w:rsidP="00F57692">
      <w:pPr>
        <w:rPr>
          <w:rFonts w:ascii="Times" w:hAnsi="Times"/>
        </w:rPr>
      </w:pPr>
    </w:p>
    <w:p w14:paraId="61DDEF0C" w14:textId="37281856" w:rsidR="00580419" w:rsidRPr="00466E98" w:rsidRDefault="00E34BA0" w:rsidP="00F57692">
      <w:pPr>
        <w:rPr>
          <w:rFonts w:ascii="Times" w:hAnsi="Times"/>
        </w:rPr>
      </w:pPr>
      <w:r w:rsidRPr="00466E98">
        <w:rPr>
          <w:rFonts w:ascii="Times" w:hAnsi="Times"/>
        </w:rPr>
        <w:t>Oleic</w:t>
      </w:r>
      <w:r w:rsidR="00C25A30" w:rsidRPr="00466E98">
        <w:rPr>
          <w:rFonts w:ascii="Times" w:hAnsi="Times"/>
        </w:rPr>
        <w:t xml:space="preserve"> acid was used to slow the growth rate of the </w:t>
      </w:r>
      <w:proofErr w:type="spellStart"/>
      <w:r w:rsidR="00C25A30" w:rsidRPr="00466E98">
        <w:rPr>
          <w:rFonts w:ascii="Times" w:hAnsi="Times"/>
        </w:rPr>
        <w:t>nanocrystals</w:t>
      </w:r>
      <w:proofErr w:type="spellEnd"/>
      <w:r w:rsidR="00C25A30" w:rsidRPr="00466E98">
        <w:rPr>
          <w:rFonts w:ascii="Times" w:hAnsi="Times"/>
        </w:rPr>
        <w:t xml:space="preserve"> so that they could be collected at the </w:t>
      </w:r>
      <w:proofErr w:type="spellStart"/>
      <w:r w:rsidR="00C25A30" w:rsidRPr="00466E98">
        <w:rPr>
          <w:rFonts w:ascii="Times" w:hAnsi="Times"/>
        </w:rPr>
        <w:t>nanoscale</w:t>
      </w:r>
      <w:proofErr w:type="spellEnd"/>
      <w:r w:rsidR="00C25A30" w:rsidRPr="00466E98">
        <w:rPr>
          <w:rFonts w:ascii="Times" w:hAnsi="Times"/>
        </w:rPr>
        <w:t xml:space="preserve"> level.</w:t>
      </w:r>
      <w:r w:rsidR="00183A85" w:rsidRPr="00466E98">
        <w:rPr>
          <w:rFonts w:ascii="Times" w:hAnsi="Times"/>
          <w:vertAlign w:val="superscript"/>
        </w:rPr>
        <w:t>4</w:t>
      </w:r>
      <w:r w:rsidR="00740354" w:rsidRPr="00466E98">
        <w:rPr>
          <w:rFonts w:ascii="Times" w:hAnsi="Times"/>
        </w:rPr>
        <w:t xml:space="preserve"> They also keep the electron-hole pairs in their proper places by capping the surfaces of the </w:t>
      </w:r>
      <w:proofErr w:type="spellStart"/>
      <w:r w:rsidR="00740354" w:rsidRPr="00466E98">
        <w:rPr>
          <w:rFonts w:ascii="Times" w:hAnsi="Times"/>
        </w:rPr>
        <w:t>nanocrystals</w:t>
      </w:r>
      <w:proofErr w:type="spellEnd"/>
      <w:r w:rsidR="00740354" w:rsidRPr="00466E98">
        <w:rPr>
          <w:rFonts w:ascii="Times" w:hAnsi="Times"/>
        </w:rPr>
        <w:t xml:space="preserve"> themselves.</w:t>
      </w:r>
      <w:r w:rsidR="00851FF1" w:rsidRPr="00466E98">
        <w:rPr>
          <w:rFonts w:ascii="Times" w:hAnsi="Times"/>
        </w:rPr>
        <w:t xml:space="preserve"> </w:t>
      </w:r>
      <w:r w:rsidR="00682408" w:rsidRPr="00466E98">
        <w:rPr>
          <w:rFonts w:ascii="Times" w:hAnsi="Times"/>
        </w:rPr>
        <w:t>It prevents “oxidation and aggregation”</w:t>
      </w:r>
      <w:r w:rsidR="00682408" w:rsidRPr="00466E98">
        <w:rPr>
          <w:rFonts w:ascii="Times" w:hAnsi="Times"/>
          <w:vertAlign w:val="superscript"/>
        </w:rPr>
        <w:t>5</w:t>
      </w:r>
      <w:r w:rsidR="00682408" w:rsidRPr="00466E98">
        <w:rPr>
          <w:rFonts w:ascii="Times" w:hAnsi="Times"/>
        </w:rPr>
        <w:t xml:space="preserve"> by isolating the particles. </w:t>
      </w:r>
      <w:r w:rsidR="00851FF1" w:rsidRPr="00466E98">
        <w:rPr>
          <w:rFonts w:ascii="Times" w:hAnsi="Times"/>
        </w:rPr>
        <w:t>The bits that make up quantum dots</w:t>
      </w:r>
      <w:r w:rsidR="00C25A30" w:rsidRPr="00466E98">
        <w:rPr>
          <w:rFonts w:ascii="Times" w:hAnsi="Times"/>
        </w:rPr>
        <w:t xml:space="preserve"> at a nanometer scale</w:t>
      </w:r>
      <w:r w:rsidR="00A673DD" w:rsidRPr="00466E98">
        <w:rPr>
          <w:rFonts w:ascii="Times" w:hAnsi="Times"/>
        </w:rPr>
        <w:t xml:space="preserve"> would grow over time in response to the heat by “swelling</w:t>
      </w:r>
      <w:r w:rsidR="0037341E" w:rsidRPr="00466E98">
        <w:rPr>
          <w:rFonts w:ascii="Times" w:hAnsi="Times"/>
        </w:rPr>
        <w:t xml:space="preserve">.” </w:t>
      </w:r>
      <w:r w:rsidR="003F0F12" w:rsidRPr="00466E98">
        <w:rPr>
          <w:rFonts w:ascii="Times" w:hAnsi="Times"/>
        </w:rPr>
        <w:t>The particle size grows rapidly at the beginning rather than later in the experiment because there is less mass to be heated</w:t>
      </w:r>
      <w:r w:rsidR="00154FA3" w:rsidRPr="00466E98">
        <w:rPr>
          <w:rFonts w:ascii="Times" w:hAnsi="Times"/>
        </w:rPr>
        <w:t xml:space="preserve"> at that time</w:t>
      </w:r>
      <w:r w:rsidR="003F0F12" w:rsidRPr="00466E98">
        <w:rPr>
          <w:rFonts w:ascii="Times" w:hAnsi="Times"/>
        </w:rPr>
        <w:t xml:space="preserve">, meaning the temperature </w:t>
      </w:r>
      <w:r w:rsidR="0057054A" w:rsidRPr="00466E98">
        <w:rPr>
          <w:rFonts w:ascii="Times" w:hAnsi="Times"/>
        </w:rPr>
        <w:t>of the particles can</w:t>
      </w:r>
      <w:r w:rsidR="003F0F12" w:rsidRPr="00466E98">
        <w:rPr>
          <w:rFonts w:ascii="Times" w:hAnsi="Times"/>
        </w:rPr>
        <w:t xml:space="preserve"> rise more rapid</w:t>
      </w:r>
      <w:r w:rsidR="00185987" w:rsidRPr="00466E98">
        <w:rPr>
          <w:rFonts w:ascii="Times" w:hAnsi="Times"/>
        </w:rPr>
        <w:t>ly with a given amount of heat added to the system</w:t>
      </w:r>
      <w:r w:rsidR="003F0F12" w:rsidRPr="00466E98">
        <w:rPr>
          <w:rFonts w:ascii="Times" w:hAnsi="Times"/>
        </w:rPr>
        <w:t>.</w:t>
      </w:r>
      <w:r w:rsidR="008C132F" w:rsidRPr="00466E98">
        <w:rPr>
          <w:rFonts w:ascii="Times" w:hAnsi="Times"/>
        </w:rPr>
        <w:t xml:space="preserve"> </w:t>
      </w:r>
    </w:p>
    <w:p w14:paraId="62EFF28D" w14:textId="77777777" w:rsidR="005B3195" w:rsidRPr="00466E98" w:rsidRDefault="005B3195" w:rsidP="00F57692">
      <w:pPr>
        <w:rPr>
          <w:rFonts w:ascii="Times" w:hAnsi="Times"/>
        </w:rPr>
      </w:pPr>
    </w:p>
    <w:p w14:paraId="1EB87FF3" w14:textId="05DC6664" w:rsidR="00580419" w:rsidRPr="00466E98" w:rsidRDefault="004B3F38" w:rsidP="00F57692">
      <w:pPr>
        <w:rPr>
          <w:rFonts w:ascii="Times" w:hAnsi="Times"/>
        </w:rPr>
      </w:pPr>
      <w:r w:rsidRPr="00466E98">
        <w:rPr>
          <w:rFonts w:ascii="Times" w:hAnsi="Times"/>
        </w:rPr>
        <w:t>After calculating the radii for each quantum dot sample, as the wavelength of the band-gap cutoff increases</w:t>
      </w:r>
      <w:r w:rsidR="00064314">
        <w:rPr>
          <w:rFonts w:ascii="Times" w:hAnsi="Times"/>
        </w:rPr>
        <w:t xml:space="preserve"> (and that corresponding energy decreases)</w:t>
      </w:r>
      <w:r w:rsidRPr="00466E98">
        <w:rPr>
          <w:rFonts w:ascii="Times" w:hAnsi="Times"/>
        </w:rPr>
        <w:t xml:space="preserve">, the </w:t>
      </w:r>
      <w:r w:rsidR="005C0FD0" w:rsidRPr="00466E98">
        <w:rPr>
          <w:rFonts w:ascii="Times" w:hAnsi="Times"/>
        </w:rPr>
        <w:t xml:space="preserve">radius of the nanoparticle decreases. </w:t>
      </w:r>
      <w:r w:rsidR="00E630AF" w:rsidRPr="00466E98">
        <w:rPr>
          <w:rFonts w:ascii="Times" w:hAnsi="Times"/>
        </w:rPr>
        <w:t xml:space="preserve">This is consistent with the particle-in-a-box comparison that demonstrates that, as the length of the box increases, the energy gaps become closer to one another, thus decreasing the energy band-gap cutoff. </w:t>
      </w:r>
    </w:p>
    <w:p w14:paraId="22BC7B7E" w14:textId="77777777" w:rsidR="00961ECC" w:rsidRPr="00466E98" w:rsidRDefault="00961ECC" w:rsidP="00F57692">
      <w:pPr>
        <w:rPr>
          <w:rFonts w:ascii="Times" w:hAnsi="Times"/>
        </w:rPr>
      </w:pPr>
    </w:p>
    <w:p w14:paraId="091DFB32" w14:textId="328B71C7" w:rsidR="00BE50E8" w:rsidRPr="00466E98" w:rsidRDefault="00FF1FC9" w:rsidP="00F57692">
      <w:pPr>
        <w:rPr>
          <w:rFonts w:ascii="Times" w:hAnsi="Times" w:cs="Arial"/>
          <w:color w:val="343434"/>
        </w:rPr>
      </w:pPr>
      <w:r>
        <w:rPr>
          <w:rFonts w:ascii="Times" w:hAnsi="Times"/>
        </w:rPr>
        <w:t>The</w:t>
      </w:r>
      <w:r w:rsidR="00AB3C3F" w:rsidRPr="00466E98">
        <w:rPr>
          <w:rFonts w:ascii="Times" w:hAnsi="Times"/>
        </w:rPr>
        <w:t xml:space="preserve"> experimental samples were not sufficiently heated to 225</w:t>
      </w:r>
      <w:r w:rsidR="00AB3C3F" w:rsidRPr="00466E98">
        <w:rPr>
          <w:rFonts w:ascii="Times" w:hAnsi="Times" w:cs="Arial"/>
          <w:color w:val="343434"/>
        </w:rPr>
        <w:t>°C</w:t>
      </w:r>
      <w:r w:rsidR="00B82B9F" w:rsidRPr="00466E98">
        <w:rPr>
          <w:rFonts w:ascii="Times" w:hAnsi="Times" w:cs="Arial"/>
          <w:color w:val="343434"/>
        </w:rPr>
        <w:t xml:space="preserve">, only to about 210°C, meaning that </w:t>
      </w:r>
      <w:r>
        <w:rPr>
          <w:rFonts w:ascii="Times" w:hAnsi="Times" w:cs="Arial"/>
          <w:color w:val="343434"/>
        </w:rPr>
        <w:t>the</w:t>
      </w:r>
      <w:r w:rsidR="00B82B9F" w:rsidRPr="00466E98">
        <w:rPr>
          <w:rFonts w:ascii="Times" w:hAnsi="Times" w:cs="Arial"/>
          <w:color w:val="343434"/>
        </w:rPr>
        <w:t xml:space="preserve"> quantum dot samples </w:t>
      </w:r>
      <w:r w:rsidR="00440B5D" w:rsidRPr="00466E98">
        <w:rPr>
          <w:rFonts w:ascii="Times" w:hAnsi="Times" w:cs="Arial"/>
          <w:color w:val="343434"/>
        </w:rPr>
        <w:t xml:space="preserve">might not have been </w:t>
      </w:r>
      <w:proofErr w:type="spellStart"/>
      <w:r w:rsidR="00440B5D" w:rsidRPr="00466E98">
        <w:rPr>
          <w:rFonts w:ascii="Times" w:hAnsi="Times" w:cs="Arial"/>
          <w:color w:val="343434"/>
        </w:rPr>
        <w:t>supersatured</w:t>
      </w:r>
      <w:proofErr w:type="spellEnd"/>
      <w:r w:rsidR="001F428C" w:rsidRPr="00466E98">
        <w:rPr>
          <w:rFonts w:ascii="Times" w:hAnsi="Times" w:cs="Arial"/>
          <w:color w:val="343434"/>
        </w:rPr>
        <w:t xml:space="preserve">. The atoms might not have been rearranged </w:t>
      </w:r>
      <w:r w:rsidR="00714F07" w:rsidRPr="00466E98">
        <w:rPr>
          <w:rFonts w:ascii="Times" w:hAnsi="Times" w:cs="Arial"/>
          <w:color w:val="343434"/>
        </w:rPr>
        <w:t xml:space="preserve">enough </w:t>
      </w:r>
      <w:r w:rsidR="001F428C" w:rsidRPr="00466E98">
        <w:rPr>
          <w:rFonts w:ascii="Times" w:hAnsi="Times" w:cs="Arial"/>
          <w:color w:val="343434"/>
        </w:rPr>
        <w:t xml:space="preserve">to increase ductility and to allow </w:t>
      </w:r>
      <w:proofErr w:type="spellStart"/>
      <w:r w:rsidR="001F428C" w:rsidRPr="00466E98">
        <w:rPr>
          <w:rFonts w:ascii="Times" w:hAnsi="Times" w:cs="Arial"/>
          <w:color w:val="343434"/>
        </w:rPr>
        <w:t>nan</w:t>
      </w:r>
      <w:r>
        <w:rPr>
          <w:rFonts w:ascii="Times" w:hAnsi="Times" w:cs="Arial"/>
          <w:color w:val="343434"/>
        </w:rPr>
        <w:t>ocrystals</w:t>
      </w:r>
      <w:proofErr w:type="spellEnd"/>
      <w:r>
        <w:rPr>
          <w:rFonts w:ascii="Times" w:hAnsi="Times" w:cs="Arial"/>
          <w:color w:val="343434"/>
        </w:rPr>
        <w:t xml:space="preserve"> to successfully grow. </w:t>
      </w:r>
      <w:r w:rsidR="005B7B34">
        <w:rPr>
          <w:rFonts w:ascii="Times" w:hAnsi="Times" w:cs="Arial"/>
          <w:color w:val="343434"/>
        </w:rPr>
        <w:t xml:space="preserve">Since the extraction times were so close to one another, it was difficult to precisely record the exact time of each extraction. This contributes to error that the times are not </w:t>
      </w:r>
      <w:r w:rsidR="0097577A">
        <w:rPr>
          <w:rFonts w:ascii="Times" w:hAnsi="Times" w:cs="Arial"/>
          <w:color w:val="343434"/>
        </w:rPr>
        <w:t xml:space="preserve">fully </w:t>
      </w:r>
      <w:r w:rsidR="005B7B34">
        <w:rPr>
          <w:rFonts w:ascii="Times" w:hAnsi="Times" w:cs="Arial"/>
          <w:color w:val="343434"/>
        </w:rPr>
        <w:t xml:space="preserve">precise. </w:t>
      </w:r>
      <w:r w:rsidR="000152B0" w:rsidRPr="00466E98">
        <w:rPr>
          <w:rFonts w:ascii="Times" w:hAnsi="Times" w:cs="Arial"/>
          <w:color w:val="343434"/>
        </w:rPr>
        <w:t xml:space="preserve">Quantum dots have applications in real-world systems such as LED lights and biomedical sensors. </w:t>
      </w:r>
      <w:r w:rsidR="00DC3474" w:rsidRPr="00466E98">
        <w:rPr>
          <w:rFonts w:ascii="Times" w:hAnsi="Times" w:cs="Arial"/>
          <w:color w:val="343434"/>
        </w:rPr>
        <w:t xml:space="preserve">Their </w:t>
      </w:r>
      <w:proofErr w:type="spellStart"/>
      <w:r w:rsidR="00DC3474" w:rsidRPr="00466E98">
        <w:rPr>
          <w:rFonts w:ascii="Times" w:hAnsi="Times" w:cs="Arial"/>
          <w:color w:val="343434"/>
        </w:rPr>
        <w:t>photoluminescent</w:t>
      </w:r>
      <w:proofErr w:type="spellEnd"/>
      <w:r w:rsidR="00DC3474" w:rsidRPr="00466E98">
        <w:rPr>
          <w:rFonts w:ascii="Times" w:hAnsi="Times" w:cs="Arial"/>
          <w:color w:val="343434"/>
        </w:rPr>
        <w:t xml:space="preserve"> properties </w:t>
      </w:r>
      <w:r w:rsidR="00FC3F67" w:rsidRPr="00466E98">
        <w:rPr>
          <w:rFonts w:ascii="Times" w:hAnsi="Times" w:cs="Arial"/>
          <w:color w:val="343434"/>
        </w:rPr>
        <w:t xml:space="preserve">allow specific wavelengths of light to be emitted, and, due to their </w:t>
      </w:r>
      <w:proofErr w:type="spellStart"/>
      <w:r w:rsidR="00FC3F67" w:rsidRPr="00466E98">
        <w:rPr>
          <w:rFonts w:ascii="Times" w:hAnsi="Times" w:cs="Arial"/>
          <w:color w:val="343434"/>
        </w:rPr>
        <w:t>nanoscale</w:t>
      </w:r>
      <w:proofErr w:type="spellEnd"/>
      <w:r w:rsidR="00FC3F67" w:rsidRPr="00466E98">
        <w:rPr>
          <w:rFonts w:ascii="Times" w:hAnsi="Times" w:cs="Arial"/>
          <w:color w:val="343434"/>
        </w:rPr>
        <w:t xml:space="preserve"> size and long lifespan, they can be used in biomedical imaging for cancerous cells</w:t>
      </w:r>
      <w:r w:rsidR="00D0362A" w:rsidRPr="00466E98">
        <w:rPr>
          <w:rFonts w:ascii="Times" w:hAnsi="Times" w:cs="Arial"/>
          <w:color w:val="343434"/>
        </w:rPr>
        <w:t>.</w:t>
      </w:r>
      <w:r w:rsidR="00C867D2" w:rsidRPr="00C867D2">
        <w:rPr>
          <w:rFonts w:ascii="Times" w:hAnsi="Times" w:cs="Arial"/>
          <w:color w:val="343434"/>
          <w:vertAlign w:val="superscript"/>
        </w:rPr>
        <w:t>2</w:t>
      </w:r>
      <w:r w:rsidR="00D0362A" w:rsidRPr="00466E98">
        <w:rPr>
          <w:rFonts w:ascii="Times" w:hAnsi="Times" w:cs="Arial"/>
          <w:color w:val="343434"/>
        </w:rPr>
        <w:t xml:space="preserve"> </w:t>
      </w:r>
      <w:r w:rsidR="00BE50E8" w:rsidRPr="00466E98">
        <w:rPr>
          <w:rFonts w:ascii="Times" w:hAnsi="Times" w:cs="Arial"/>
          <w:color w:val="343434"/>
        </w:rPr>
        <w:t xml:space="preserve">This experiment could be improved with a more efficient way to heat the flask while still keeping the temperature under control in order to reach the given temperature faster. </w:t>
      </w:r>
      <w:r w:rsidR="002A37D9" w:rsidRPr="00466E98">
        <w:rPr>
          <w:rFonts w:ascii="Times" w:hAnsi="Times" w:cs="Arial"/>
          <w:color w:val="343434"/>
        </w:rPr>
        <w:t xml:space="preserve">Extracting more than 1.0 mL of the </w:t>
      </w:r>
      <w:proofErr w:type="spellStart"/>
      <w:r w:rsidR="002A37D9" w:rsidRPr="00466E98">
        <w:rPr>
          <w:rFonts w:ascii="Times" w:hAnsi="Times" w:cs="Arial"/>
          <w:color w:val="343434"/>
        </w:rPr>
        <w:t>CdSe</w:t>
      </w:r>
      <w:proofErr w:type="spellEnd"/>
      <w:r w:rsidR="002A37D9" w:rsidRPr="00466E98">
        <w:rPr>
          <w:rFonts w:ascii="Times" w:hAnsi="Times" w:cs="Arial"/>
          <w:color w:val="343434"/>
        </w:rPr>
        <w:t xml:space="preserve"> solution would improve the results, since they wouldn’t have to be dilute</w:t>
      </w:r>
      <w:r w:rsidR="00FF255B">
        <w:rPr>
          <w:rFonts w:ascii="Times" w:hAnsi="Times" w:cs="Arial"/>
          <w:color w:val="343434"/>
        </w:rPr>
        <w:t>d before adding to the cuvette in order to be analyzed by the spectrophotometer.</w:t>
      </w:r>
    </w:p>
    <w:p w14:paraId="3D34BFFC" w14:textId="77777777" w:rsidR="00261A18" w:rsidRPr="00466E98" w:rsidRDefault="00261A18" w:rsidP="00F57692">
      <w:pPr>
        <w:rPr>
          <w:rFonts w:ascii="Times" w:hAnsi="Times" w:cs="Arial"/>
          <w:color w:val="343434"/>
        </w:rPr>
      </w:pPr>
    </w:p>
    <w:p w14:paraId="79C5EB1C" w14:textId="2BC86044" w:rsidR="000A4DD7" w:rsidRPr="00466E98" w:rsidRDefault="00624374" w:rsidP="00F57692">
      <w:pPr>
        <w:rPr>
          <w:rFonts w:ascii="Times" w:hAnsi="Times"/>
          <w:b/>
        </w:rPr>
      </w:pPr>
      <w:r w:rsidRPr="00466E98">
        <w:rPr>
          <w:rFonts w:ascii="Times" w:hAnsi="Times"/>
          <w:b/>
        </w:rPr>
        <w:t>Conclusion:</w:t>
      </w:r>
    </w:p>
    <w:p w14:paraId="4121D6C3" w14:textId="10A55BFF" w:rsidR="00624374" w:rsidRPr="00466E98" w:rsidRDefault="00624374" w:rsidP="00F57692">
      <w:pPr>
        <w:rPr>
          <w:rFonts w:ascii="Times" w:hAnsi="Times"/>
        </w:rPr>
      </w:pPr>
      <w:r w:rsidRPr="00466E98">
        <w:rPr>
          <w:rFonts w:ascii="Times" w:hAnsi="Times"/>
        </w:rPr>
        <w:t>The experiment</w:t>
      </w:r>
      <w:r w:rsidR="00F55F0C" w:rsidRPr="00466E98">
        <w:rPr>
          <w:rFonts w:ascii="Times" w:hAnsi="Times"/>
        </w:rPr>
        <w:t xml:space="preserve"> successfully showed the relationship between the absorbance spectra of quantum dots and the corresponding energy of its electrons. </w:t>
      </w:r>
      <w:r w:rsidR="00B7646B" w:rsidRPr="00466E98">
        <w:rPr>
          <w:rFonts w:ascii="Times" w:hAnsi="Times"/>
        </w:rPr>
        <w:t xml:space="preserve">Over time, the color of the samples shifted from yellow to orange-red, moving form lower to higher wavelengths. </w:t>
      </w:r>
      <w:r w:rsidR="00BF5A5D" w:rsidRPr="00466E98">
        <w:rPr>
          <w:rFonts w:ascii="Times" w:hAnsi="Times"/>
        </w:rPr>
        <w:t xml:space="preserve">Due to time constraints, the samples were not viewed under UV light. </w:t>
      </w:r>
      <w:proofErr w:type="spellStart"/>
      <w:r w:rsidR="00133F8B" w:rsidRPr="00466E98">
        <w:rPr>
          <w:rFonts w:ascii="Times" w:hAnsi="Times"/>
        </w:rPr>
        <w:t>CdSe</w:t>
      </w:r>
      <w:proofErr w:type="spellEnd"/>
      <w:r w:rsidR="00133F8B" w:rsidRPr="00466E98">
        <w:rPr>
          <w:rFonts w:ascii="Times" w:hAnsi="Times"/>
        </w:rPr>
        <w:t xml:space="preserve"> molecules have molecular orbitals that overlap in such a way that creates a band-gap small enough for some electrons to have enough energy to move between the empty and filled orbitals. This allows it to function as a semiconductor, exhibiting “quantum-dot” properties. </w:t>
      </w:r>
    </w:p>
    <w:p w14:paraId="2BAB3EE2" w14:textId="77777777" w:rsidR="002844F2" w:rsidRPr="00466E98" w:rsidRDefault="002844F2" w:rsidP="00F57692">
      <w:pPr>
        <w:rPr>
          <w:rFonts w:ascii="Times" w:hAnsi="Times"/>
        </w:rPr>
      </w:pPr>
    </w:p>
    <w:p w14:paraId="64DECE10" w14:textId="08681FCA" w:rsidR="006608AC" w:rsidRPr="00466E98" w:rsidRDefault="005B7BA0" w:rsidP="003B436F">
      <w:pPr>
        <w:jc w:val="center"/>
        <w:rPr>
          <w:rFonts w:ascii="Times" w:hAnsi="Times"/>
        </w:rPr>
      </w:pPr>
      <w:r w:rsidRPr="00466E98">
        <w:rPr>
          <w:rFonts w:ascii="Times" w:hAnsi="Times"/>
        </w:rPr>
        <w:t>References</w:t>
      </w:r>
    </w:p>
    <w:p w14:paraId="17C465AF" w14:textId="038B2D5F" w:rsidR="006608AC" w:rsidRPr="00466E98" w:rsidRDefault="00532EEC" w:rsidP="003B436F">
      <w:pPr>
        <w:rPr>
          <w:rFonts w:ascii="Times" w:hAnsi="Times"/>
          <w:i/>
        </w:rPr>
      </w:pPr>
      <w:r w:rsidRPr="00466E98">
        <w:rPr>
          <w:rFonts w:ascii="Times" w:hAnsi="Times"/>
        </w:rPr>
        <w:t xml:space="preserve">1. </w:t>
      </w:r>
      <w:proofErr w:type="spellStart"/>
      <w:r w:rsidR="006608AC" w:rsidRPr="00466E98">
        <w:rPr>
          <w:rFonts w:ascii="Times" w:hAnsi="Times"/>
        </w:rPr>
        <w:t>Iyengar</w:t>
      </w:r>
      <w:proofErr w:type="spellEnd"/>
      <w:r w:rsidR="006608AC" w:rsidRPr="00466E98">
        <w:rPr>
          <w:rFonts w:ascii="Times" w:hAnsi="Times"/>
        </w:rPr>
        <w:t xml:space="preserve">, </w:t>
      </w:r>
      <w:proofErr w:type="spellStart"/>
      <w:r w:rsidR="006608AC" w:rsidRPr="00466E98">
        <w:rPr>
          <w:rFonts w:ascii="Times" w:hAnsi="Times"/>
        </w:rPr>
        <w:t>Srinivasan</w:t>
      </w:r>
      <w:proofErr w:type="spellEnd"/>
      <w:r w:rsidR="006608AC" w:rsidRPr="00466E98">
        <w:rPr>
          <w:rFonts w:ascii="Times" w:hAnsi="Times"/>
        </w:rPr>
        <w:t>.</w:t>
      </w:r>
      <w:r w:rsidR="006608AC" w:rsidRPr="00466E98">
        <w:rPr>
          <w:rFonts w:ascii="Times" w:hAnsi="Times"/>
          <w:i/>
        </w:rPr>
        <w:t xml:space="preserve"> Lab Lecture.</w:t>
      </w:r>
    </w:p>
    <w:p w14:paraId="0F4CD963" w14:textId="2B6C0A24" w:rsidR="00532EEC" w:rsidRPr="00466E98" w:rsidRDefault="00532EEC" w:rsidP="003B436F">
      <w:pPr>
        <w:rPr>
          <w:rFonts w:ascii="Times" w:hAnsi="Times"/>
        </w:rPr>
      </w:pPr>
      <w:r w:rsidRPr="00466E98">
        <w:rPr>
          <w:rFonts w:ascii="Times" w:hAnsi="Times"/>
        </w:rPr>
        <w:t xml:space="preserve">2. </w:t>
      </w:r>
      <w:proofErr w:type="spellStart"/>
      <w:r w:rsidR="004377C7" w:rsidRPr="00466E98">
        <w:rPr>
          <w:rFonts w:ascii="Times" w:hAnsi="Times" w:cs="Times New Roman"/>
        </w:rPr>
        <w:t>Trivedi</w:t>
      </w:r>
      <w:proofErr w:type="spellEnd"/>
      <w:r w:rsidR="004377C7" w:rsidRPr="00466E98">
        <w:rPr>
          <w:rFonts w:ascii="Times" w:hAnsi="Times" w:cs="Times New Roman"/>
        </w:rPr>
        <w:t xml:space="preserve">, Evan R., and Shelby L. Hatch. "Synthesis and Size Dependent Properties of </w:t>
      </w:r>
      <w:proofErr w:type="spellStart"/>
      <w:r w:rsidR="004377C7" w:rsidRPr="00466E98">
        <w:rPr>
          <w:rFonts w:ascii="Times" w:hAnsi="Times" w:cs="Times New Roman"/>
        </w:rPr>
        <w:t>CdSe</w:t>
      </w:r>
      <w:proofErr w:type="spellEnd"/>
      <w:r w:rsidR="004377C7" w:rsidRPr="00466E98">
        <w:rPr>
          <w:rFonts w:ascii="Times" w:hAnsi="Times" w:cs="Times New Roman"/>
        </w:rPr>
        <w:t xml:space="preserve"> Quantum Dots." </w:t>
      </w:r>
      <w:proofErr w:type="spellStart"/>
      <w:r w:rsidR="004377C7" w:rsidRPr="00466E98">
        <w:rPr>
          <w:rFonts w:ascii="Times" w:hAnsi="Times" w:cs="Times New Roman"/>
          <w:i/>
          <w:iCs/>
        </w:rPr>
        <w:t>NanoHub</w:t>
      </w:r>
      <w:proofErr w:type="spellEnd"/>
      <w:r w:rsidR="004377C7" w:rsidRPr="00466E98">
        <w:rPr>
          <w:rFonts w:ascii="Times" w:hAnsi="Times" w:cs="Times New Roman"/>
        </w:rPr>
        <w:t xml:space="preserve">. </w:t>
      </w:r>
      <w:proofErr w:type="gramStart"/>
      <w:r w:rsidR="004377C7" w:rsidRPr="00466E98">
        <w:rPr>
          <w:rFonts w:ascii="Times" w:hAnsi="Times" w:cs="Times New Roman"/>
        </w:rPr>
        <w:t>NCN, 2009.</w:t>
      </w:r>
      <w:proofErr w:type="gramEnd"/>
      <w:r w:rsidR="004377C7" w:rsidRPr="00466E98">
        <w:rPr>
          <w:rFonts w:ascii="Times" w:hAnsi="Times" w:cs="Times New Roman"/>
        </w:rPr>
        <w:t xml:space="preserve"> Web.</w:t>
      </w:r>
    </w:p>
    <w:p w14:paraId="1A750826" w14:textId="1AE02981" w:rsidR="00613201" w:rsidRPr="00466E98" w:rsidRDefault="00613201" w:rsidP="003B436F">
      <w:pPr>
        <w:rPr>
          <w:rFonts w:ascii="Times" w:hAnsi="Times"/>
        </w:rPr>
      </w:pPr>
      <w:r w:rsidRPr="00466E98">
        <w:rPr>
          <w:rFonts w:ascii="Times" w:hAnsi="Times"/>
        </w:rPr>
        <w:t xml:space="preserve">3. </w:t>
      </w:r>
      <w:r w:rsidR="001148E3" w:rsidRPr="00466E98">
        <w:rPr>
          <w:rFonts w:ascii="Times" w:hAnsi="Times" w:cs="Times New Roman"/>
        </w:rPr>
        <w:t xml:space="preserve">Lee, Howard. "Mighty Small Dots." </w:t>
      </w:r>
      <w:proofErr w:type="gramStart"/>
      <w:r w:rsidR="001148E3" w:rsidRPr="00466E98">
        <w:rPr>
          <w:rFonts w:ascii="Times" w:hAnsi="Times" w:cs="Times New Roman"/>
          <w:i/>
          <w:iCs/>
        </w:rPr>
        <w:t>Lawrence Livermore National Laboratory</w:t>
      </w:r>
      <w:r w:rsidR="001148E3" w:rsidRPr="00466E98">
        <w:rPr>
          <w:rFonts w:ascii="Times" w:hAnsi="Times" w:cs="Times New Roman"/>
        </w:rPr>
        <w:t>.</w:t>
      </w:r>
      <w:proofErr w:type="gramEnd"/>
      <w:r w:rsidR="001148E3" w:rsidRPr="00466E98">
        <w:rPr>
          <w:rFonts w:ascii="Times" w:hAnsi="Times" w:cs="Times New Roman"/>
        </w:rPr>
        <w:t xml:space="preserve"> </w:t>
      </w:r>
      <w:proofErr w:type="gramStart"/>
      <w:r w:rsidR="001148E3" w:rsidRPr="00466E98">
        <w:rPr>
          <w:rFonts w:ascii="Times" w:hAnsi="Times" w:cs="Times New Roman"/>
        </w:rPr>
        <w:t xml:space="preserve">Lawrence Livermore National Security, </w:t>
      </w:r>
      <w:proofErr w:type="spellStart"/>
      <w:r w:rsidR="001148E3" w:rsidRPr="00466E98">
        <w:rPr>
          <w:rFonts w:ascii="Times" w:hAnsi="Times" w:cs="Times New Roman"/>
        </w:rPr>
        <w:t>n.d.</w:t>
      </w:r>
      <w:proofErr w:type="spellEnd"/>
      <w:r w:rsidR="001148E3" w:rsidRPr="00466E98">
        <w:rPr>
          <w:rFonts w:ascii="Times" w:hAnsi="Times" w:cs="Times New Roman"/>
        </w:rPr>
        <w:t xml:space="preserve"> Web.</w:t>
      </w:r>
      <w:proofErr w:type="gramEnd"/>
    </w:p>
    <w:p w14:paraId="3AE5C3E3" w14:textId="0803EB57" w:rsidR="00183A85" w:rsidRPr="00466E98" w:rsidRDefault="00183A85" w:rsidP="003B436F">
      <w:pPr>
        <w:rPr>
          <w:rFonts w:ascii="Times" w:hAnsi="Times"/>
        </w:rPr>
      </w:pPr>
      <w:r w:rsidRPr="00466E98">
        <w:rPr>
          <w:rFonts w:ascii="Times" w:hAnsi="Times"/>
        </w:rPr>
        <w:t xml:space="preserve">4. </w:t>
      </w:r>
      <w:r w:rsidR="00094C3F" w:rsidRPr="00466E98">
        <w:rPr>
          <w:rFonts w:ascii="Times" w:hAnsi="Times" w:cs="Times New Roman"/>
        </w:rPr>
        <w:t xml:space="preserve">Silk, Ely. "The Process of Making Core </w:t>
      </w:r>
      <w:proofErr w:type="spellStart"/>
      <w:r w:rsidR="00094C3F" w:rsidRPr="00466E98">
        <w:rPr>
          <w:rFonts w:ascii="Times" w:hAnsi="Times" w:cs="Times New Roman"/>
        </w:rPr>
        <w:t>Nanocrystals</w:t>
      </w:r>
      <w:proofErr w:type="spellEnd"/>
      <w:r w:rsidR="00094C3F" w:rsidRPr="00466E98">
        <w:rPr>
          <w:rFonts w:ascii="Times" w:hAnsi="Times" w:cs="Times New Roman"/>
        </w:rPr>
        <w:t xml:space="preserve">." </w:t>
      </w:r>
      <w:proofErr w:type="gramStart"/>
      <w:r w:rsidR="00094C3F" w:rsidRPr="00466E98">
        <w:rPr>
          <w:rFonts w:ascii="Times" w:hAnsi="Times" w:cs="Times New Roman"/>
          <w:i/>
          <w:iCs/>
        </w:rPr>
        <w:t>Views from Science</w:t>
      </w:r>
      <w:r w:rsidR="00094C3F" w:rsidRPr="00466E98">
        <w:rPr>
          <w:rFonts w:ascii="Times" w:hAnsi="Times" w:cs="Times New Roman"/>
        </w:rPr>
        <w:t>.</w:t>
      </w:r>
      <w:proofErr w:type="gramEnd"/>
      <w:r w:rsidR="00094C3F" w:rsidRPr="00466E98">
        <w:rPr>
          <w:rFonts w:ascii="Times" w:hAnsi="Times" w:cs="Times New Roman"/>
        </w:rPr>
        <w:t xml:space="preserve"> </w:t>
      </w:r>
      <w:proofErr w:type="spellStart"/>
      <w:proofErr w:type="gramStart"/>
      <w:r w:rsidR="00094C3F" w:rsidRPr="00466E98">
        <w:rPr>
          <w:rFonts w:ascii="Times" w:hAnsi="Times" w:cs="Times New Roman"/>
        </w:rPr>
        <w:t>N.p</w:t>
      </w:r>
      <w:proofErr w:type="spellEnd"/>
      <w:r w:rsidR="00094C3F" w:rsidRPr="00466E98">
        <w:rPr>
          <w:rFonts w:ascii="Times" w:hAnsi="Times" w:cs="Times New Roman"/>
        </w:rPr>
        <w:t>., 2010.</w:t>
      </w:r>
      <w:proofErr w:type="gramEnd"/>
      <w:r w:rsidR="00094C3F" w:rsidRPr="00466E98">
        <w:rPr>
          <w:rFonts w:ascii="Times" w:hAnsi="Times" w:cs="Times New Roman"/>
        </w:rPr>
        <w:t xml:space="preserve"> Web.</w:t>
      </w:r>
    </w:p>
    <w:p w14:paraId="5DE0CC27" w14:textId="05C9A75D" w:rsidR="007E1867" w:rsidRPr="00466E98" w:rsidRDefault="007E1867" w:rsidP="003B436F">
      <w:pPr>
        <w:rPr>
          <w:rFonts w:ascii="Times" w:hAnsi="Times"/>
        </w:rPr>
      </w:pPr>
      <w:r w:rsidRPr="00466E98">
        <w:rPr>
          <w:rFonts w:ascii="Times" w:hAnsi="Times"/>
        </w:rPr>
        <w:t xml:space="preserve">5. </w:t>
      </w:r>
      <w:proofErr w:type="spellStart"/>
      <w:r w:rsidR="00094C3F" w:rsidRPr="00466E98">
        <w:rPr>
          <w:rFonts w:ascii="Times" w:hAnsi="Times" w:cs="Times New Roman"/>
        </w:rPr>
        <w:t>Brus</w:t>
      </w:r>
      <w:proofErr w:type="spellEnd"/>
      <w:r w:rsidR="00094C3F" w:rsidRPr="00466E98">
        <w:rPr>
          <w:rFonts w:ascii="Times" w:hAnsi="Times" w:cs="Times New Roman"/>
        </w:rPr>
        <w:t xml:space="preserve">, Louis. "Chemistry and Physics of Semiconductor </w:t>
      </w:r>
      <w:proofErr w:type="spellStart"/>
      <w:r w:rsidR="00094C3F" w:rsidRPr="00466E98">
        <w:rPr>
          <w:rFonts w:ascii="Times" w:hAnsi="Times" w:cs="Times New Roman"/>
        </w:rPr>
        <w:t>Nanocrystals</w:t>
      </w:r>
      <w:proofErr w:type="spellEnd"/>
      <w:r w:rsidR="00094C3F" w:rsidRPr="00466E98">
        <w:rPr>
          <w:rFonts w:ascii="Times" w:hAnsi="Times" w:cs="Times New Roman"/>
        </w:rPr>
        <w:t xml:space="preserve">." </w:t>
      </w:r>
      <w:r w:rsidR="00094C3F" w:rsidRPr="00466E98">
        <w:rPr>
          <w:rFonts w:ascii="Times" w:hAnsi="Times" w:cs="Times New Roman"/>
          <w:i/>
          <w:iCs/>
        </w:rPr>
        <w:t>Columbia University</w:t>
      </w:r>
      <w:r w:rsidR="00094C3F" w:rsidRPr="00466E98">
        <w:rPr>
          <w:rFonts w:ascii="Times" w:hAnsi="Times" w:cs="Times New Roman"/>
        </w:rPr>
        <w:t>. Columbia University, 2007. Web.</w:t>
      </w:r>
    </w:p>
    <w:p w14:paraId="4CCBDE62" w14:textId="77777777" w:rsidR="00466E98" w:rsidRDefault="005B3195" w:rsidP="003B436F">
      <w:pPr>
        <w:widowControl w:val="0"/>
        <w:autoSpaceDE w:val="0"/>
        <w:autoSpaceDN w:val="0"/>
        <w:adjustRightInd w:val="0"/>
        <w:spacing w:after="240"/>
        <w:rPr>
          <w:rFonts w:ascii="Times" w:hAnsi="Times" w:cs="Times"/>
        </w:rPr>
      </w:pPr>
      <w:r w:rsidRPr="00466E98">
        <w:rPr>
          <w:rFonts w:ascii="Times" w:hAnsi="Times"/>
        </w:rPr>
        <w:t xml:space="preserve">6. </w:t>
      </w:r>
      <w:proofErr w:type="spellStart"/>
      <w:r w:rsidR="0098011B" w:rsidRPr="00466E98">
        <w:rPr>
          <w:rFonts w:ascii="Times" w:hAnsi="Times" w:cs="Times New Roman"/>
        </w:rPr>
        <w:t>Dipesh</w:t>
      </w:r>
      <w:proofErr w:type="spellEnd"/>
      <w:r w:rsidR="0098011B" w:rsidRPr="00466E98">
        <w:rPr>
          <w:rFonts w:ascii="Times" w:hAnsi="Times" w:cs="Times New Roman"/>
        </w:rPr>
        <w:t xml:space="preserve">, </w:t>
      </w:r>
      <w:proofErr w:type="spellStart"/>
      <w:r w:rsidR="0098011B" w:rsidRPr="00466E98">
        <w:rPr>
          <w:rFonts w:ascii="Times" w:hAnsi="Times" w:cs="Times New Roman"/>
        </w:rPr>
        <w:t>Neupane</w:t>
      </w:r>
      <w:proofErr w:type="spellEnd"/>
      <w:r w:rsidR="0098011B" w:rsidRPr="00466E98">
        <w:rPr>
          <w:rFonts w:ascii="Times" w:hAnsi="Times" w:cs="Times New Roman"/>
        </w:rPr>
        <w:t xml:space="preserve">. "Structural and Optical Investigation of </w:t>
      </w:r>
      <w:proofErr w:type="spellStart"/>
      <w:r w:rsidR="0098011B" w:rsidRPr="00466E98">
        <w:rPr>
          <w:rFonts w:ascii="Times" w:hAnsi="Times" w:cs="Times New Roman"/>
        </w:rPr>
        <w:t>CdSe</w:t>
      </w:r>
      <w:proofErr w:type="spellEnd"/>
      <w:r w:rsidR="0098011B" w:rsidRPr="00466E98">
        <w:rPr>
          <w:rFonts w:ascii="Times" w:hAnsi="Times" w:cs="Times New Roman"/>
        </w:rPr>
        <w:t xml:space="preserve">." </w:t>
      </w:r>
      <w:proofErr w:type="gramStart"/>
      <w:r w:rsidR="0098011B" w:rsidRPr="00466E98">
        <w:rPr>
          <w:rFonts w:ascii="Times" w:hAnsi="Times" w:cs="Times New Roman"/>
          <w:i/>
          <w:iCs/>
        </w:rPr>
        <w:t>Kathmandu University Journal of Science, Engineering, and Technology</w:t>
      </w:r>
      <w:r w:rsidR="0098011B" w:rsidRPr="00466E98">
        <w:rPr>
          <w:rFonts w:ascii="Times" w:hAnsi="Times" w:cs="Times New Roman"/>
        </w:rPr>
        <w:t>.</w:t>
      </w:r>
      <w:proofErr w:type="gramEnd"/>
      <w:r w:rsidR="0098011B" w:rsidRPr="00466E98">
        <w:rPr>
          <w:rFonts w:ascii="Times" w:hAnsi="Times" w:cs="Times New Roman"/>
        </w:rPr>
        <w:t xml:space="preserve"> Kathmandu University, </w:t>
      </w:r>
      <w:r w:rsidR="00466E98" w:rsidRPr="00466E98">
        <w:rPr>
          <w:rFonts w:ascii="Times" w:hAnsi="Times" w:cs="Times New Roman"/>
        </w:rPr>
        <w:t>Department of P</w:t>
      </w:r>
      <w:r w:rsidR="00466E98">
        <w:rPr>
          <w:rFonts w:ascii="Times" w:hAnsi="Times" w:cs="Times New Roman"/>
        </w:rPr>
        <w:t xml:space="preserve">hysics, Banaras Hindu University. </w:t>
      </w:r>
      <w:r w:rsidR="0098011B" w:rsidRPr="00466E98">
        <w:rPr>
          <w:rFonts w:ascii="Times" w:hAnsi="Times" w:cs="Times New Roman"/>
        </w:rPr>
        <w:t>2012. Web.</w:t>
      </w:r>
    </w:p>
    <w:p w14:paraId="1072C025" w14:textId="441F3369" w:rsidR="001E4EAF" w:rsidRPr="00466E98" w:rsidRDefault="008E3D9C" w:rsidP="003B436F">
      <w:pPr>
        <w:widowControl w:val="0"/>
        <w:autoSpaceDE w:val="0"/>
        <w:autoSpaceDN w:val="0"/>
        <w:adjustRightInd w:val="0"/>
        <w:spacing w:after="240"/>
        <w:rPr>
          <w:rFonts w:ascii="Times" w:hAnsi="Times" w:cs="Times"/>
        </w:rPr>
      </w:pPr>
      <w:r w:rsidRPr="00466E98">
        <w:rPr>
          <w:rFonts w:ascii="Times" w:hAnsi="Times"/>
        </w:rPr>
        <w:t xml:space="preserve">7. </w:t>
      </w:r>
      <w:r w:rsidR="001E4EAF" w:rsidRPr="00466E98">
        <w:rPr>
          <w:rFonts w:ascii="Times" w:hAnsi="Times" w:cs="Times New Roman"/>
        </w:rPr>
        <w:t xml:space="preserve">Q. </w:t>
      </w:r>
      <w:proofErr w:type="spellStart"/>
      <w:r w:rsidR="001E4EAF" w:rsidRPr="00466E98">
        <w:rPr>
          <w:rFonts w:ascii="Times" w:hAnsi="Times" w:cs="Times New Roman"/>
        </w:rPr>
        <w:t>Xie</w:t>
      </w:r>
      <w:proofErr w:type="spellEnd"/>
      <w:r w:rsidR="001E4EAF" w:rsidRPr="00466E98">
        <w:rPr>
          <w:rFonts w:ascii="Times" w:hAnsi="Times" w:cs="Times New Roman"/>
        </w:rPr>
        <w:t xml:space="preserve">, F. McCourt, </w:t>
      </w:r>
      <w:r w:rsidR="001E4EAF" w:rsidRPr="00466E98">
        <w:rPr>
          <w:rFonts w:ascii="Times" w:hAnsi="Times" w:cs="Times"/>
          <w:i/>
          <w:iCs/>
        </w:rPr>
        <w:t>Nanotechnology Engineering NE 320L Lab Manual</w:t>
      </w:r>
      <w:r w:rsidR="001E4EAF" w:rsidRPr="00466E98">
        <w:rPr>
          <w:rFonts w:ascii="Times" w:hAnsi="Times" w:cs="Times New Roman"/>
        </w:rPr>
        <w:t xml:space="preserve">, University of Waterloo, Waterloo, </w:t>
      </w:r>
      <w:proofErr w:type="spellStart"/>
      <w:r w:rsidR="001E4EAF" w:rsidRPr="00466E98">
        <w:rPr>
          <w:rFonts w:ascii="Times" w:hAnsi="Times" w:cs="Times New Roman"/>
        </w:rPr>
        <w:t>pp</w:t>
      </w:r>
      <w:proofErr w:type="spellEnd"/>
      <w:r w:rsidR="001E4EAF" w:rsidRPr="00466E98">
        <w:rPr>
          <w:rFonts w:ascii="Times" w:hAnsi="Times" w:cs="Times New Roman"/>
        </w:rPr>
        <w:t xml:space="preserve"> 23-30 (2008)</w:t>
      </w:r>
    </w:p>
    <w:p w14:paraId="0D6532DC" w14:textId="1D41FA20" w:rsidR="001E4EAF" w:rsidRPr="00466E98" w:rsidRDefault="002844F2" w:rsidP="003B436F">
      <w:pPr>
        <w:widowControl w:val="0"/>
        <w:autoSpaceDE w:val="0"/>
        <w:autoSpaceDN w:val="0"/>
        <w:adjustRightInd w:val="0"/>
        <w:spacing w:after="240"/>
        <w:rPr>
          <w:rFonts w:ascii="Times" w:hAnsi="Times" w:cs="Times"/>
        </w:rPr>
      </w:pPr>
      <w:r w:rsidRPr="00466E98">
        <w:rPr>
          <w:rFonts w:ascii="Times" w:hAnsi="Times"/>
        </w:rPr>
        <w:t xml:space="preserve">8. </w:t>
      </w:r>
      <w:r w:rsidR="001E4EAF" w:rsidRPr="00466E98">
        <w:rPr>
          <w:rFonts w:ascii="Times" w:hAnsi="Times" w:cs="Times New Roman"/>
        </w:rPr>
        <w:t xml:space="preserve">"Characterization of Materials." </w:t>
      </w:r>
      <w:r w:rsidR="001E4EAF" w:rsidRPr="00466E98">
        <w:rPr>
          <w:rFonts w:ascii="Times" w:hAnsi="Times" w:cs="Times New Roman"/>
          <w:i/>
          <w:iCs/>
        </w:rPr>
        <w:t>DEPARTMENT OF CHEMISTRY: Indiana University</w:t>
      </w:r>
      <w:r w:rsidR="001E4EAF" w:rsidRPr="00466E98">
        <w:rPr>
          <w:rFonts w:ascii="Times" w:hAnsi="Times" w:cs="Times New Roman"/>
        </w:rPr>
        <w:t xml:space="preserve">. </w:t>
      </w:r>
      <w:proofErr w:type="gramStart"/>
      <w:r w:rsidR="001E4EAF" w:rsidRPr="00466E98">
        <w:rPr>
          <w:rFonts w:ascii="Times" w:hAnsi="Times" w:cs="Times New Roman"/>
        </w:rPr>
        <w:t>University of Waterloo.</w:t>
      </w:r>
      <w:proofErr w:type="gramEnd"/>
      <w:r w:rsidR="001E4EAF" w:rsidRPr="00466E98">
        <w:rPr>
          <w:rFonts w:ascii="Times" w:hAnsi="Times" w:cs="Times New Roman"/>
        </w:rPr>
        <w:t xml:space="preserve"> Nanotechnology Engineering, </w:t>
      </w:r>
      <w:proofErr w:type="spellStart"/>
      <w:r w:rsidR="001E4EAF" w:rsidRPr="00466E98">
        <w:rPr>
          <w:rFonts w:ascii="Times" w:hAnsi="Times" w:cs="Times New Roman"/>
        </w:rPr>
        <w:t>n.d.</w:t>
      </w:r>
      <w:proofErr w:type="spellEnd"/>
      <w:r w:rsidR="001E4EAF" w:rsidRPr="00466E98">
        <w:rPr>
          <w:rFonts w:ascii="Times" w:hAnsi="Times" w:cs="Times New Roman"/>
        </w:rPr>
        <w:t xml:space="preserve"> Web.</w:t>
      </w:r>
    </w:p>
    <w:p w14:paraId="42CE3C16" w14:textId="36B1A22B" w:rsidR="008E3D9C" w:rsidRPr="00466E98" w:rsidRDefault="008E3D9C" w:rsidP="00C867D2">
      <w:pPr>
        <w:rPr>
          <w:rFonts w:ascii="Times" w:hAnsi="Times"/>
        </w:rPr>
      </w:pPr>
    </w:p>
    <w:sectPr w:rsidR="008E3D9C" w:rsidRPr="00466E98" w:rsidSect="001538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40"/>
    <w:rsid w:val="00010B3A"/>
    <w:rsid w:val="000149FA"/>
    <w:rsid w:val="000152B0"/>
    <w:rsid w:val="000173AB"/>
    <w:rsid w:val="00033B84"/>
    <w:rsid w:val="0003402A"/>
    <w:rsid w:val="00034419"/>
    <w:rsid w:val="00034E0C"/>
    <w:rsid w:val="00064314"/>
    <w:rsid w:val="00066CBD"/>
    <w:rsid w:val="0007580A"/>
    <w:rsid w:val="0008632F"/>
    <w:rsid w:val="00087232"/>
    <w:rsid w:val="000924F0"/>
    <w:rsid w:val="00094C3F"/>
    <w:rsid w:val="00095151"/>
    <w:rsid w:val="000A1A65"/>
    <w:rsid w:val="000A4A13"/>
    <w:rsid w:val="000A4DD7"/>
    <w:rsid w:val="000B72FB"/>
    <w:rsid w:val="000C20BB"/>
    <w:rsid w:val="000C44A9"/>
    <w:rsid w:val="000E25EB"/>
    <w:rsid w:val="000E2C1C"/>
    <w:rsid w:val="000E538B"/>
    <w:rsid w:val="000F690B"/>
    <w:rsid w:val="000F7C59"/>
    <w:rsid w:val="00101983"/>
    <w:rsid w:val="001106DA"/>
    <w:rsid w:val="0011190A"/>
    <w:rsid w:val="001148E3"/>
    <w:rsid w:val="00133F8B"/>
    <w:rsid w:val="00136CE8"/>
    <w:rsid w:val="001476C9"/>
    <w:rsid w:val="0015132D"/>
    <w:rsid w:val="001538A1"/>
    <w:rsid w:val="00154FA3"/>
    <w:rsid w:val="0015675A"/>
    <w:rsid w:val="00174A14"/>
    <w:rsid w:val="00175467"/>
    <w:rsid w:val="00183A85"/>
    <w:rsid w:val="00185987"/>
    <w:rsid w:val="001A21F7"/>
    <w:rsid w:val="001A47BB"/>
    <w:rsid w:val="001A6BFF"/>
    <w:rsid w:val="001C2879"/>
    <w:rsid w:val="001C3978"/>
    <w:rsid w:val="001E00CD"/>
    <w:rsid w:val="001E4EAF"/>
    <w:rsid w:val="001F428C"/>
    <w:rsid w:val="0020428D"/>
    <w:rsid w:val="0022314E"/>
    <w:rsid w:val="00227967"/>
    <w:rsid w:val="002327A1"/>
    <w:rsid w:val="00250D17"/>
    <w:rsid w:val="00261A18"/>
    <w:rsid w:val="00265F82"/>
    <w:rsid w:val="00283552"/>
    <w:rsid w:val="002844F2"/>
    <w:rsid w:val="00297F1A"/>
    <w:rsid w:val="002A0630"/>
    <w:rsid w:val="002A06C0"/>
    <w:rsid w:val="002A2A96"/>
    <w:rsid w:val="002A37D9"/>
    <w:rsid w:val="002B12EA"/>
    <w:rsid w:val="002B6647"/>
    <w:rsid w:val="002B6EF2"/>
    <w:rsid w:val="002C1F58"/>
    <w:rsid w:val="002F512A"/>
    <w:rsid w:val="003021E7"/>
    <w:rsid w:val="00303D47"/>
    <w:rsid w:val="00316735"/>
    <w:rsid w:val="0032127B"/>
    <w:rsid w:val="003229F8"/>
    <w:rsid w:val="00324DBB"/>
    <w:rsid w:val="00362B5C"/>
    <w:rsid w:val="0037341E"/>
    <w:rsid w:val="00377281"/>
    <w:rsid w:val="003A7764"/>
    <w:rsid w:val="003B436F"/>
    <w:rsid w:val="003C7963"/>
    <w:rsid w:val="003D3CC9"/>
    <w:rsid w:val="003D5C06"/>
    <w:rsid w:val="003D7254"/>
    <w:rsid w:val="003D7609"/>
    <w:rsid w:val="003E4453"/>
    <w:rsid w:val="003F0F12"/>
    <w:rsid w:val="003F4D59"/>
    <w:rsid w:val="003F66A2"/>
    <w:rsid w:val="003F6B85"/>
    <w:rsid w:val="00400573"/>
    <w:rsid w:val="004007D8"/>
    <w:rsid w:val="004240A6"/>
    <w:rsid w:val="004261D7"/>
    <w:rsid w:val="00431326"/>
    <w:rsid w:val="004331AE"/>
    <w:rsid w:val="004377C7"/>
    <w:rsid w:val="00440B5D"/>
    <w:rsid w:val="00461DD1"/>
    <w:rsid w:val="00466E98"/>
    <w:rsid w:val="00486729"/>
    <w:rsid w:val="00493012"/>
    <w:rsid w:val="00496634"/>
    <w:rsid w:val="004A2D36"/>
    <w:rsid w:val="004B3F38"/>
    <w:rsid w:val="004E53C0"/>
    <w:rsid w:val="004F38E8"/>
    <w:rsid w:val="00503232"/>
    <w:rsid w:val="00531ED1"/>
    <w:rsid w:val="00532EEC"/>
    <w:rsid w:val="005379DC"/>
    <w:rsid w:val="0054008B"/>
    <w:rsid w:val="0055101B"/>
    <w:rsid w:val="0055361C"/>
    <w:rsid w:val="0057054A"/>
    <w:rsid w:val="00580419"/>
    <w:rsid w:val="00583A3E"/>
    <w:rsid w:val="00583A6A"/>
    <w:rsid w:val="00592D53"/>
    <w:rsid w:val="005A01AC"/>
    <w:rsid w:val="005A6112"/>
    <w:rsid w:val="005A6633"/>
    <w:rsid w:val="005B3195"/>
    <w:rsid w:val="005B7B34"/>
    <w:rsid w:val="005B7BA0"/>
    <w:rsid w:val="005C0F17"/>
    <w:rsid w:val="005C0FD0"/>
    <w:rsid w:val="005D39FE"/>
    <w:rsid w:val="005E346B"/>
    <w:rsid w:val="005F145C"/>
    <w:rsid w:val="005F5CC2"/>
    <w:rsid w:val="00601C4A"/>
    <w:rsid w:val="006026E5"/>
    <w:rsid w:val="00613201"/>
    <w:rsid w:val="0062318E"/>
    <w:rsid w:val="00624374"/>
    <w:rsid w:val="00654B2D"/>
    <w:rsid w:val="00656161"/>
    <w:rsid w:val="0065638C"/>
    <w:rsid w:val="006576F9"/>
    <w:rsid w:val="006608AC"/>
    <w:rsid w:val="00660ACF"/>
    <w:rsid w:val="00674B28"/>
    <w:rsid w:val="0068043D"/>
    <w:rsid w:val="006820D8"/>
    <w:rsid w:val="00682408"/>
    <w:rsid w:val="00695C21"/>
    <w:rsid w:val="006A141C"/>
    <w:rsid w:val="006D0BDF"/>
    <w:rsid w:val="006E3AC6"/>
    <w:rsid w:val="00714F07"/>
    <w:rsid w:val="00727F11"/>
    <w:rsid w:val="00740354"/>
    <w:rsid w:val="00740C2E"/>
    <w:rsid w:val="00751732"/>
    <w:rsid w:val="00754997"/>
    <w:rsid w:val="00795C40"/>
    <w:rsid w:val="007A4891"/>
    <w:rsid w:val="007A5652"/>
    <w:rsid w:val="007B52BE"/>
    <w:rsid w:val="007B6794"/>
    <w:rsid w:val="007B741A"/>
    <w:rsid w:val="007C2F82"/>
    <w:rsid w:val="007D0984"/>
    <w:rsid w:val="007E1867"/>
    <w:rsid w:val="007F14E4"/>
    <w:rsid w:val="007F1AC9"/>
    <w:rsid w:val="007F558E"/>
    <w:rsid w:val="00807278"/>
    <w:rsid w:val="0081107F"/>
    <w:rsid w:val="008161D0"/>
    <w:rsid w:val="00827B4C"/>
    <w:rsid w:val="00851FF1"/>
    <w:rsid w:val="008579E7"/>
    <w:rsid w:val="0087075C"/>
    <w:rsid w:val="00880258"/>
    <w:rsid w:val="00881238"/>
    <w:rsid w:val="008823FB"/>
    <w:rsid w:val="0088314A"/>
    <w:rsid w:val="00885BEA"/>
    <w:rsid w:val="0089539C"/>
    <w:rsid w:val="008B77A4"/>
    <w:rsid w:val="008B7FA6"/>
    <w:rsid w:val="008C125E"/>
    <w:rsid w:val="008C132F"/>
    <w:rsid w:val="008C1AD7"/>
    <w:rsid w:val="008C442F"/>
    <w:rsid w:val="008C4FCE"/>
    <w:rsid w:val="008C6626"/>
    <w:rsid w:val="008D2301"/>
    <w:rsid w:val="008D3B5C"/>
    <w:rsid w:val="008D7934"/>
    <w:rsid w:val="008E3D9C"/>
    <w:rsid w:val="00925D2A"/>
    <w:rsid w:val="00926CEF"/>
    <w:rsid w:val="00942143"/>
    <w:rsid w:val="00961ECC"/>
    <w:rsid w:val="009649D9"/>
    <w:rsid w:val="0097577A"/>
    <w:rsid w:val="0098011B"/>
    <w:rsid w:val="009808D5"/>
    <w:rsid w:val="00991ACF"/>
    <w:rsid w:val="0099446E"/>
    <w:rsid w:val="00996AD3"/>
    <w:rsid w:val="009A0D50"/>
    <w:rsid w:val="009B02FA"/>
    <w:rsid w:val="009C1DF7"/>
    <w:rsid w:val="009F6938"/>
    <w:rsid w:val="00A0065E"/>
    <w:rsid w:val="00A011D2"/>
    <w:rsid w:val="00A043CD"/>
    <w:rsid w:val="00A14F49"/>
    <w:rsid w:val="00A15ADB"/>
    <w:rsid w:val="00A17CCF"/>
    <w:rsid w:val="00A241DB"/>
    <w:rsid w:val="00A24223"/>
    <w:rsid w:val="00A324B4"/>
    <w:rsid w:val="00A345F9"/>
    <w:rsid w:val="00A4045B"/>
    <w:rsid w:val="00A43CB9"/>
    <w:rsid w:val="00A46111"/>
    <w:rsid w:val="00A57449"/>
    <w:rsid w:val="00A6419C"/>
    <w:rsid w:val="00A673DD"/>
    <w:rsid w:val="00A7132B"/>
    <w:rsid w:val="00A82993"/>
    <w:rsid w:val="00AB3C3F"/>
    <w:rsid w:val="00AB713A"/>
    <w:rsid w:val="00AC6A0D"/>
    <w:rsid w:val="00AD7E3A"/>
    <w:rsid w:val="00AE3D9A"/>
    <w:rsid w:val="00AF276E"/>
    <w:rsid w:val="00AF3EA5"/>
    <w:rsid w:val="00B01528"/>
    <w:rsid w:val="00B10828"/>
    <w:rsid w:val="00B109CF"/>
    <w:rsid w:val="00B408CA"/>
    <w:rsid w:val="00B43132"/>
    <w:rsid w:val="00B4707F"/>
    <w:rsid w:val="00B70E72"/>
    <w:rsid w:val="00B7646B"/>
    <w:rsid w:val="00B82B9F"/>
    <w:rsid w:val="00BB4D48"/>
    <w:rsid w:val="00BC11E9"/>
    <w:rsid w:val="00BC267C"/>
    <w:rsid w:val="00BD0F94"/>
    <w:rsid w:val="00BE50E8"/>
    <w:rsid w:val="00BF5A5D"/>
    <w:rsid w:val="00C064B9"/>
    <w:rsid w:val="00C232B5"/>
    <w:rsid w:val="00C25A30"/>
    <w:rsid w:val="00C30120"/>
    <w:rsid w:val="00C3296A"/>
    <w:rsid w:val="00C35684"/>
    <w:rsid w:val="00C4238B"/>
    <w:rsid w:val="00C56152"/>
    <w:rsid w:val="00C63EEF"/>
    <w:rsid w:val="00C6753E"/>
    <w:rsid w:val="00C7340D"/>
    <w:rsid w:val="00C833A3"/>
    <w:rsid w:val="00C855D0"/>
    <w:rsid w:val="00C86204"/>
    <w:rsid w:val="00C867D2"/>
    <w:rsid w:val="00C90E28"/>
    <w:rsid w:val="00C96F29"/>
    <w:rsid w:val="00CA07D3"/>
    <w:rsid w:val="00CA325A"/>
    <w:rsid w:val="00CE1AE2"/>
    <w:rsid w:val="00CE7D3D"/>
    <w:rsid w:val="00CF74D9"/>
    <w:rsid w:val="00D0362A"/>
    <w:rsid w:val="00D56E9D"/>
    <w:rsid w:val="00D75C2F"/>
    <w:rsid w:val="00D77D98"/>
    <w:rsid w:val="00D8352C"/>
    <w:rsid w:val="00D90111"/>
    <w:rsid w:val="00DA073C"/>
    <w:rsid w:val="00DA11FA"/>
    <w:rsid w:val="00DB16A4"/>
    <w:rsid w:val="00DC08E9"/>
    <w:rsid w:val="00DC3474"/>
    <w:rsid w:val="00DD38C0"/>
    <w:rsid w:val="00DF5CA4"/>
    <w:rsid w:val="00E10011"/>
    <w:rsid w:val="00E14BA9"/>
    <w:rsid w:val="00E34BA0"/>
    <w:rsid w:val="00E412F4"/>
    <w:rsid w:val="00E559EC"/>
    <w:rsid w:val="00E57ABF"/>
    <w:rsid w:val="00E630AF"/>
    <w:rsid w:val="00E97F47"/>
    <w:rsid w:val="00EA50D0"/>
    <w:rsid w:val="00EC56F4"/>
    <w:rsid w:val="00EC65D8"/>
    <w:rsid w:val="00ED09F5"/>
    <w:rsid w:val="00ED309D"/>
    <w:rsid w:val="00EE464A"/>
    <w:rsid w:val="00EF7B3C"/>
    <w:rsid w:val="00F0267E"/>
    <w:rsid w:val="00F072D7"/>
    <w:rsid w:val="00F10917"/>
    <w:rsid w:val="00F20595"/>
    <w:rsid w:val="00F24051"/>
    <w:rsid w:val="00F31C36"/>
    <w:rsid w:val="00F32020"/>
    <w:rsid w:val="00F47C05"/>
    <w:rsid w:val="00F55F0C"/>
    <w:rsid w:val="00F5624E"/>
    <w:rsid w:val="00F57692"/>
    <w:rsid w:val="00F65F44"/>
    <w:rsid w:val="00F703C5"/>
    <w:rsid w:val="00F71DC2"/>
    <w:rsid w:val="00F83CBB"/>
    <w:rsid w:val="00FA0412"/>
    <w:rsid w:val="00FA0D90"/>
    <w:rsid w:val="00FA1D47"/>
    <w:rsid w:val="00FC3F67"/>
    <w:rsid w:val="00FD586A"/>
    <w:rsid w:val="00FD6426"/>
    <w:rsid w:val="00FE2B4B"/>
    <w:rsid w:val="00FE69A8"/>
    <w:rsid w:val="00FF1FC9"/>
    <w:rsid w:val="00FF2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E037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201"/>
    <w:rPr>
      <w:color w:val="0000FF" w:themeColor="hyperlink"/>
      <w:u w:val="single"/>
    </w:rPr>
  </w:style>
  <w:style w:type="table" w:styleId="TableGrid">
    <w:name w:val="Table Grid"/>
    <w:basedOn w:val="TableNormal"/>
    <w:uiPriority w:val="59"/>
    <w:rsid w:val="00A241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6735"/>
    <w:rPr>
      <w:rFonts w:ascii="Lucida Grande" w:hAnsi="Lucida Grande"/>
      <w:sz w:val="18"/>
      <w:szCs w:val="18"/>
    </w:rPr>
  </w:style>
  <w:style w:type="character" w:customStyle="1" w:styleId="BalloonTextChar">
    <w:name w:val="Balloon Text Char"/>
    <w:basedOn w:val="DefaultParagraphFont"/>
    <w:link w:val="BalloonText"/>
    <w:uiPriority w:val="99"/>
    <w:semiHidden/>
    <w:rsid w:val="00316735"/>
    <w:rPr>
      <w:rFonts w:ascii="Lucida Grande" w:hAnsi="Lucida Grande"/>
      <w:sz w:val="18"/>
      <w:szCs w:val="18"/>
    </w:rPr>
  </w:style>
  <w:style w:type="paragraph" w:styleId="NormalWeb">
    <w:name w:val="Normal (Web)"/>
    <w:basedOn w:val="Normal"/>
    <w:uiPriority w:val="99"/>
    <w:semiHidden/>
    <w:unhideWhenUsed/>
    <w:rsid w:val="005F5CC2"/>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0C44A9"/>
    <w:rPr>
      <w:color w:val="808080"/>
    </w:rPr>
  </w:style>
  <w:style w:type="character" w:styleId="FollowedHyperlink">
    <w:name w:val="FollowedHyperlink"/>
    <w:basedOn w:val="DefaultParagraphFont"/>
    <w:uiPriority w:val="99"/>
    <w:semiHidden/>
    <w:unhideWhenUsed/>
    <w:rsid w:val="001E4EA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201"/>
    <w:rPr>
      <w:color w:val="0000FF" w:themeColor="hyperlink"/>
      <w:u w:val="single"/>
    </w:rPr>
  </w:style>
  <w:style w:type="table" w:styleId="TableGrid">
    <w:name w:val="Table Grid"/>
    <w:basedOn w:val="TableNormal"/>
    <w:uiPriority w:val="59"/>
    <w:rsid w:val="00A241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6735"/>
    <w:rPr>
      <w:rFonts w:ascii="Lucida Grande" w:hAnsi="Lucida Grande"/>
      <w:sz w:val="18"/>
      <w:szCs w:val="18"/>
    </w:rPr>
  </w:style>
  <w:style w:type="character" w:customStyle="1" w:styleId="BalloonTextChar">
    <w:name w:val="Balloon Text Char"/>
    <w:basedOn w:val="DefaultParagraphFont"/>
    <w:link w:val="BalloonText"/>
    <w:uiPriority w:val="99"/>
    <w:semiHidden/>
    <w:rsid w:val="00316735"/>
    <w:rPr>
      <w:rFonts w:ascii="Lucida Grande" w:hAnsi="Lucida Grande"/>
      <w:sz w:val="18"/>
      <w:szCs w:val="18"/>
    </w:rPr>
  </w:style>
  <w:style w:type="paragraph" w:styleId="NormalWeb">
    <w:name w:val="Normal (Web)"/>
    <w:basedOn w:val="Normal"/>
    <w:uiPriority w:val="99"/>
    <w:semiHidden/>
    <w:unhideWhenUsed/>
    <w:rsid w:val="005F5CC2"/>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0C44A9"/>
    <w:rPr>
      <w:color w:val="808080"/>
    </w:rPr>
  </w:style>
  <w:style w:type="character" w:styleId="FollowedHyperlink">
    <w:name w:val="FollowedHyperlink"/>
    <w:basedOn w:val="DefaultParagraphFont"/>
    <w:uiPriority w:val="99"/>
    <w:semiHidden/>
    <w:unhideWhenUsed/>
    <w:rsid w:val="001E4E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088439">
      <w:bodyDiv w:val="1"/>
      <w:marLeft w:val="0"/>
      <w:marRight w:val="0"/>
      <w:marTop w:val="0"/>
      <w:marBottom w:val="0"/>
      <w:divBdr>
        <w:top w:val="none" w:sz="0" w:space="0" w:color="auto"/>
        <w:left w:val="none" w:sz="0" w:space="0" w:color="auto"/>
        <w:bottom w:val="none" w:sz="0" w:space="0" w:color="auto"/>
        <w:right w:val="none" w:sz="0" w:space="0" w:color="auto"/>
      </w:divBdr>
    </w:div>
    <w:div w:id="1868059790">
      <w:bodyDiv w:val="1"/>
      <w:marLeft w:val="0"/>
      <w:marRight w:val="0"/>
      <w:marTop w:val="0"/>
      <w:marBottom w:val="0"/>
      <w:divBdr>
        <w:top w:val="none" w:sz="0" w:space="0" w:color="auto"/>
        <w:left w:val="none" w:sz="0" w:space="0" w:color="auto"/>
        <w:bottom w:val="none" w:sz="0" w:space="0" w:color="auto"/>
        <w:right w:val="none" w:sz="0" w:space="0" w:color="auto"/>
      </w:divBdr>
    </w:div>
    <w:div w:id="1893614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cfoofa:Desktop:documents-export-2013-10-19:Sample%20A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cfoofa:Desktop:documents-export-2013-10-19:Sample%201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Mcfoofa:Desktop:documents-export-2013-10-19:Sample%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Absorbance vs. Wavelength (nm) of CdSe</a:t>
            </a:r>
            <a:r>
              <a:rPr lang="en-US" baseline="0"/>
              <a:t> samples </a:t>
            </a:r>
          </a:p>
          <a:p>
            <a:pPr>
              <a:defRPr/>
            </a:pPr>
            <a:r>
              <a:rPr lang="en-US" baseline="0"/>
              <a:t>of various times (s) of extraction</a:t>
            </a:r>
            <a:endParaRPr lang="en-US"/>
          </a:p>
        </c:rich>
      </c:tx>
      <c:layout/>
      <c:overlay val="0"/>
    </c:title>
    <c:autoTitleDeleted val="0"/>
    <c:plotArea>
      <c:layout/>
      <c:scatterChart>
        <c:scatterStyle val="smoothMarker"/>
        <c:varyColors val="0"/>
        <c:ser>
          <c:idx val="0"/>
          <c:order val="0"/>
          <c:tx>
            <c:v>7</c:v>
          </c:tx>
          <c:spPr>
            <a:ln>
              <a:solidFill>
                <a:srgbClr val="FFFF00"/>
              </a:solidFill>
            </a:ln>
          </c:spPr>
          <c:marker>
            <c:symbol val="none"/>
          </c:marker>
          <c:xVal>
            <c:numRef>
              <c:f>Sheet1!$A$2:$A$42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Sheet1!$B$1:$B$42</c:f>
              <c:numCache>
                <c:formatCode>0.00E+00</c:formatCode>
                <c:ptCount val="42"/>
                <c:pt idx="0" formatCode="General">
                  <c:v>7.0</c:v>
                </c:pt>
                <c:pt idx="1">
                  <c:v>0.212</c:v>
                </c:pt>
                <c:pt idx="2">
                  <c:v>0.193</c:v>
                </c:pt>
                <c:pt idx="3">
                  <c:v>0.174</c:v>
                </c:pt>
                <c:pt idx="4">
                  <c:v>0.151</c:v>
                </c:pt>
                <c:pt idx="5">
                  <c:v>0.128</c:v>
                </c:pt>
                <c:pt idx="6">
                  <c:v>0.107</c:v>
                </c:pt>
                <c:pt idx="7">
                  <c:v>0.0885</c:v>
                </c:pt>
                <c:pt idx="8">
                  <c:v>0.0771</c:v>
                </c:pt>
                <c:pt idx="9">
                  <c:v>0.0648</c:v>
                </c:pt>
                <c:pt idx="10">
                  <c:v>0.0544</c:v>
                </c:pt>
                <c:pt idx="11">
                  <c:v>0.0464</c:v>
                </c:pt>
                <c:pt idx="12">
                  <c:v>0.0431</c:v>
                </c:pt>
                <c:pt idx="13">
                  <c:v>0.0363</c:v>
                </c:pt>
                <c:pt idx="14">
                  <c:v>0.0337</c:v>
                </c:pt>
                <c:pt idx="15">
                  <c:v>0.031</c:v>
                </c:pt>
                <c:pt idx="16">
                  <c:v>0.026</c:v>
                </c:pt>
                <c:pt idx="17">
                  <c:v>0.0231</c:v>
                </c:pt>
                <c:pt idx="18">
                  <c:v>0.0184</c:v>
                </c:pt>
                <c:pt idx="19">
                  <c:v>0.0178</c:v>
                </c:pt>
                <c:pt idx="20">
                  <c:v>0.0186</c:v>
                </c:pt>
                <c:pt idx="21">
                  <c:v>0.0152</c:v>
                </c:pt>
                <c:pt idx="22">
                  <c:v>0.0104</c:v>
                </c:pt>
                <c:pt idx="23">
                  <c:v>0.0091</c:v>
                </c:pt>
                <c:pt idx="24">
                  <c:v>0.0127</c:v>
                </c:pt>
                <c:pt idx="25">
                  <c:v>0.0128</c:v>
                </c:pt>
                <c:pt idx="26">
                  <c:v>0.0112</c:v>
                </c:pt>
                <c:pt idx="27">
                  <c:v>0.0114</c:v>
                </c:pt>
                <c:pt idx="28">
                  <c:v>0.0099</c:v>
                </c:pt>
                <c:pt idx="29">
                  <c:v>0.0096</c:v>
                </c:pt>
                <c:pt idx="30">
                  <c:v>0.0118</c:v>
                </c:pt>
                <c:pt idx="31">
                  <c:v>0.0105</c:v>
                </c:pt>
                <c:pt idx="32">
                  <c:v>0.0125</c:v>
                </c:pt>
                <c:pt idx="33">
                  <c:v>0.0117</c:v>
                </c:pt>
                <c:pt idx="34">
                  <c:v>0.0142</c:v>
                </c:pt>
                <c:pt idx="35">
                  <c:v>0.0129</c:v>
                </c:pt>
                <c:pt idx="36">
                  <c:v>0.0123</c:v>
                </c:pt>
                <c:pt idx="37">
                  <c:v>0.0104</c:v>
                </c:pt>
                <c:pt idx="38">
                  <c:v>0.0118</c:v>
                </c:pt>
                <c:pt idx="39">
                  <c:v>0.0102</c:v>
                </c:pt>
                <c:pt idx="40">
                  <c:v>0.0085</c:v>
                </c:pt>
                <c:pt idx="41">
                  <c:v>0.0096</c:v>
                </c:pt>
              </c:numCache>
            </c:numRef>
          </c:yVal>
          <c:smooth val="1"/>
        </c:ser>
        <c:ser>
          <c:idx val="1"/>
          <c:order val="1"/>
          <c:tx>
            <c:v>15</c:v>
          </c:tx>
          <c:spPr>
            <a:ln>
              <a:solidFill>
                <a:srgbClr val="FA941B"/>
              </a:solidFill>
            </a:ln>
          </c:spPr>
          <c:marker>
            <c:symbol val="none"/>
          </c:marker>
          <c:xVal>
            <c:numRef>
              <c:f>Sheet1!$A$2:$A$42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Sheet1!$C$2:$C$42</c:f>
              <c:numCache>
                <c:formatCode>0.00E+00</c:formatCode>
                <c:ptCount val="41"/>
                <c:pt idx="0">
                  <c:v>0.271</c:v>
                </c:pt>
                <c:pt idx="1">
                  <c:v>0.239</c:v>
                </c:pt>
                <c:pt idx="2">
                  <c:v>0.214</c:v>
                </c:pt>
                <c:pt idx="3">
                  <c:v>0.187</c:v>
                </c:pt>
                <c:pt idx="4">
                  <c:v>0.161</c:v>
                </c:pt>
                <c:pt idx="5">
                  <c:v>0.139</c:v>
                </c:pt>
                <c:pt idx="6">
                  <c:v>0.123</c:v>
                </c:pt>
                <c:pt idx="7">
                  <c:v>0.109</c:v>
                </c:pt>
                <c:pt idx="8">
                  <c:v>0.0961</c:v>
                </c:pt>
                <c:pt idx="9">
                  <c:v>0.0834</c:v>
                </c:pt>
                <c:pt idx="10">
                  <c:v>0.0758</c:v>
                </c:pt>
                <c:pt idx="11">
                  <c:v>0.0718</c:v>
                </c:pt>
                <c:pt idx="12">
                  <c:v>0.064</c:v>
                </c:pt>
                <c:pt idx="13">
                  <c:v>0.0568</c:v>
                </c:pt>
                <c:pt idx="14">
                  <c:v>0.0561</c:v>
                </c:pt>
                <c:pt idx="15">
                  <c:v>0.0512</c:v>
                </c:pt>
                <c:pt idx="16">
                  <c:v>0.0492</c:v>
                </c:pt>
                <c:pt idx="17">
                  <c:v>0.0467</c:v>
                </c:pt>
                <c:pt idx="18">
                  <c:v>0.0451</c:v>
                </c:pt>
                <c:pt idx="19">
                  <c:v>0.045</c:v>
                </c:pt>
                <c:pt idx="20">
                  <c:v>0.0462</c:v>
                </c:pt>
                <c:pt idx="21">
                  <c:v>0.0449</c:v>
                </c:pt>
                <c:pt idx="22">
                  <c:v>0.0459</c:v>
                </c:pt>
                <c:pt idx="23">
                  <c:v>0.0462</c:v>
                </c:pt>
                <c:pt idx="24">
                  <c:v>0.0379</c:v>
                </c:pt>
                <c:pt idx="25">
                  <c:v>0.0328</c:v>
                </c:pt>
                <c:pt idx="26">
                  <c:v>0.0262</c:v>
                </c:pt>
                <c:pt idx="27">
                  <c:v>0.0217</c:v>
                </c:pt>
                <c:pt idx="28">
                  <c:v>0.0225</c:v>
                </c:pt>
                <c:pt idx="29">
                  <c:v>0.0173</c:v>
                </c:pt>
                <c:pt idx="30">
                  <c:v>0.0165</c:v>
                </c:pt>
                <c:pt idx="31">
                  <c:v>0.0199</c:v>
                </c:pt>
                <c:pt idx="32">
                  <c:v>0.0199</c:v>
                </c:pt>
                <c:pt idx="33">
                  <c:v>0.0187</c:v>
                </c:pt>
                <c:pt idx="34">
                  <c:v>0.0199</c:v>
                </c:pt>
                <c:pt idx="35">
                  <c:v>0.0205</c:v>
                </c:pt>
                <c:pt idx="36">
                  <c:v>0.0178</c:v>
                </c:pt>
                <c:pt idx="37">
                  <c:v>0.0217</c:v>
                </c:pt>
                <c:pt idx="38">
                  <c:v>0.0195</c:v>
                </c:pt>
                <c:pt idx="39">
                  <c:v>0.0169</c:v>
                </c:pt>
                <c:pt idx="40">
                  <c:v>0.0183</c:v>
                </c:pt>
              </c:numCache>
            </c:numRef>
          </c:yVal>
          <c:smooth val="1"/>
        </c:ser>
        <c:ser>
          <c:idx val="2"/>
          <c:order val="2"/>
          <c:tx>
            <c:v>26</c:v>
          </c:tx>
          <c:spPr>
            <a:ln>
              <a:solidFill>
                <a:srgbClr val="FF8823"/>
              </a:solidFill>
            </a:ln>
          </c:spPr>
          <c:marker>
            <c:symbol val="square"/>
            <c:size val="3"/>
            <c:spPr>
              <a:ln>
                <a:solidFill>
                  <a:srgbClr val="FA941B"/>
                </a:solidFill>
              </a:ln>
            </c:spPr>
          </c:marker>
          <c:xVal>
            <c:numRef>
              <c:f>Sheet1!$A$2:$A$42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Sheet1!$D$2:$D$42</c:f>
              <c:numCache>
                <c:formatCode>0.00E+00</c:formatCode>
                <c:ptCount val="41"/>
                <c:pt idx="0">
                  <c:v>0.613</c:v>
                </c:pt>
                <c:pt idx="1">
                  <c:v>0.543</c:v>
                </c:pt>
                <c:pt idx="2">
                  <c:v>0.482</c:v>
                </c:pt>
                <c:pt idx="3">
                  <c:v>0.426</c:v>
                </c:pt>
                <c:pt idx="4">
                  <c:v>0.379</c:v>
                </c:pt>
                <c:pt idx="5">
                  <c:v>0.339</c:v>
                </c:pt>
                <c:pt idx="6">
                  <c:v>0.307</c:v>
                </c:pt>
                <c:pt idx="7">
                  <c:v>0.278</c:v>
                </c:pt>
                <c:pt idx="8">
                  <c:v>0.253</c:v>
                </c:pt>
                <c:pt idx="9">
                  <c:v>0.232</c:v>
                </c:pt>
                <c:pt idx="10">
                  <c:v>0.211</c:v>
                </c:pt>
                <c:pt idx="11">
                  <c:v>0.194</c:v>
                </c:pt>
                <c:pt idx="12">
                  <c:v>0.174</c:v>
                </c:pt>
                <c:pt idx="13">
                  <c:v>0.162</c:v>
                </c:pt>
                <c:pt idx="14">
                  <c:v>0.151</c:v>
                </c:pt>
                <c:pt idx="15">
                  <c:v>0.138</c:v>
                </c:pt>
                <c:pt idx="16">
                  <c:v>0.132</c:v>
                </c:pt>
                <c:pt idx="17">
                  <c:v>0.121</c:v>
                </c:pt>
                <c:pt idx="18">
                  <c:v>0.114</c:v>
                </c:pt>
                <c:pt idx="19">
                  <c:v>0.109</c:v>
                </c:pt>
                <c:pt idx="20">
                  <c:v>0.103</c:v>
                </c:pt>
                <c:pt idx="21">
                  <c:v>0.0993</c:v>
                </c:pt>
                <c:pt idx="22">
                  <c:v>0.0961</c:v>
                </c:pt>
                <c:pt idx="23">
                  <c:v>0.096</c:v>
                </c:pt>
                <c:pt idx="24">
                  <c:v>0.0954</c:v>
                </c:pt>
                <c:pt idx="25">
                  <c:v>0.0946</c:v>
                </c:pt>
                <c:pt idx="26">
                  <c:v>0.0895</c:v>
                </c:pt>
                <c:pt idx="27">
                  <c:v>0.0776</c:v>
                </c:pt>
                <c:pt idx="28">
                  <c:v>0.0586</c:v>
                </c:pt>
                <c:pt idx="29">
                  <c:v>0.0369</c:v>
                </c:pt>
                <c:pt idx="30">
                  <c:v>0.0193</c:v>
                </c:pt>
                <c:pt idx="31">
                  <c:v>0.0098</c:v>
                </c:pt>
                <c:pt idx="32">
                  <c:v>0.0058</c:v>
                </c:pt>
                <c:pt idx="33">
                  <c:v>0.0012</c:v>
                </c:pt>
                <c:pt idx="34">
                  <c:v>0.0007</c:v>
                </c:pt>
                <c:pt idx="35">
                  <c:v>-0.0014</c:v>
                </c:pt>
                <c:pt idx="36">
                  <c:v>-0.0022</c:v>
                </c:pt>
                <c:pt idx="37">
                  <c:v>-0.0035</c:v>
                </c:pt>
                <c:pt idx="38">
                  <c:v>-0.0048</c:v>
                </c:pt>
                <c:pt idx="39">
                  <c:v>-0.0055</c:v>
                </c:pt>
                <c:pt idx="40">
                  <c:v>-0.0068</c:v>
                </c:pt>
              </c:numCache>
            </c:numRef>
          </c:yVal>
          <c:smooth val="1"/>
        </c:ser>
        <c:ser>
          <c:idx val="3"/>
          <c:order val="3"/>
          <c:tx>
            <c:v>31</c:v>
          </c:tx>
          <c:spPr>
            <a:ln>
              <a:solidFill>
                <a:srgbClr val="FA941B"/>
              </a:solidFill>
            </a:ln>
          </c:spPr>
          <c:xVal>
            <c:numRef>
              <c:f>Sheet1!$A$2:$A$42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Sheet1!$E$2:$E$42</c:f>
              <c:numCache>
                <c:formatCode>0.00E+00</c:formatCode>
                <c:ptCount val="41"/>
                <c:pt idx="0">
                  <c:v>0.278</c:v>
                </c:pt>
                <c:pt idx="1">
                  <c:v>0.249</c:v>
                </c:pt>
                <c:pt idx="2">
                  <c:v>0.223</c:v>
                </c:pt>
                <c:pt idx="3">
                  <c:v>0.2</c:v>
                </c:pt>
                <c:pt idx="4">
                  <c:v>0.183</c:v>
                </c:pt>
                <c:pt idx="5">
                  <c:v>0.164</c:v>
                </c:pt>
                <c:pt idx="6">
                  <c:v>0.153</c:v>
                </c:pt>
                <c:pt idx="7">
                  <c:v>0.142</c:v>
                </c:pt>
                <c:pt idx="8">
                  <c:v>0.131</c:v>
                </c:pt>
                <c:pt idx="9">
                  <c:v>0.122</c:v>
                </c:pt>
                <c:pt idx="10">
                  <c:v>0.112</c:v>
                </c:pt>
                <c:pt idx="11">
                  <c:v>0.107</c:v>
                </c:pt>
                <c:pt idx="12">
                  <c:v>0.0972</c:v>
                </c:pt>
                <c:pt idx="13">
                  <c:v>0.0929</c:v>
                </c:pt>
                <c:pt idx="14">
                  <c:v>0.0887</c:v>
                </c:pt>
                <c:pt idx="15">
                  <c:v>0.0835</c:v>
                </c:pt>
                <c:pt idx="16">
                  <c:v>0.0801</c:v>
                </c:pt>
                <c:pt idx="17">
                  <c:v>0.0752</c:v>
                </c:pt>
                <c:pt idx="18">
                  <c:v>0.0733</c:v>
                </c:pt>
                <c:pt idx="19">
                  <c:v>0.0694</c:v>
                </c:pt>
                <c:pt idx="20">
                  <c:v>0.0692</c:v>
                </c:pt>
                <c:pt idx="21">
                  <c:v>0.0632</c:v>
                </c:pt>
                <c:pt idx="22">
                  <c:v>0.0632</c:v>
                </c:pt>
                <c:pt idx="23">
                  <c:v>0.0631</c:v>
                </c:pt>
                <c:pt idx="24">
                  <c:v>0.0622</c:v>
                </c:pt>
                <c:pt idx="25">
                  <c:v>0.0606</c:v>
                </c:pt>
                <c:pt idx="26">
                  <c:v>0.0595</c:v>
                </c:pt>
                <c:pt idx="27">
                  <c:v>0.0597</c:v>
                </c:pt>
                <c:pt idx="28">
                  <c:v>0.0544</c:v>
                </c:pt>
                <c:pt idx="29">
                  <c:v>0.0445</c:v>
                </c:pt>
                <c:pt idx="30">
                  <c:v>0.0369</c:v>
                </c:pt>
                <c:pt idx="31">
                  <c:v>0.031</c:v>
                </c:pt>
                <c:pt idx="32">
                  <c:v>0.0242</c:v>
                </c:pt>
                <c:pt idx="33">
                  <c:v>0.0219</c:v>
                </c:pt>
                <c:pt idx="34">
                  <c:v>0.0209</c:v>
                </c:pt>
                <c:pt idx="35">
                  <c:v>0.0206</c:v>
                </c:pt>
                <c:pt idx="36">
                  <c:v>0.0189</c:v>
                </c:pt>
                <c:pt idx="37">
                  <c:v>0.0199</c:v>
                </c:pt>
                <c:pt idx="38">
                  <c:v>0.0176</c:v>
                </c:pt>
                <c:pt idx="39">
                  <c:v>0.0173</c:v>
                </c:pt>
                <c:pt idx="40">
                  <c:v>0.017</c:v>
                </c:pt>
              </c:numCache>
            </c:numRef>
          </c:yVal>
          <c:smooth val="1"/>
        </c:ser>
        <c:ser>
          <c:idx val="4"/>
          <c:order val="4"/>
          <c:tx>
            <c:v>37</c:v>
          </c:tx>
          <c:spPr>
            <a:ln>
              <a:solidFill>
                <a:srgbClr val="FA941B"/>
              </a:solidFill>
            </a:ln>
          </c:spPr>
          <c:xVal>
            <c:numRef>
              <c:f>Sheet1!$A$2:$A$42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Sheet1!$F$2:$F$42</c:f>
              <c:numCache>
                <c:formatCode>0.00E+00</c:formatCode>
                <c:ptCount val="41"/>
                <c:pt idx="0">
                  <c:v>0.427</c:v>
                </c:pt>
                <c:pt idx="1">
                  <c:v>0.384</c:v>
                </c:pt>
                <c:pt idx="2">
                  <c:v>0.345</c:v>
                </c:pt>
                <c:pt idx="3">
                  <c:v>0.308</c:v>
                </c:pt>
                <c:pt idx="4">
                  <c:v>0.279</c:v>
                </c:pt>
                <c:pt idx="5">
                  <c:v>0.253</c:v>
                </c:pt>
                <c:pt idx="6">
                  <c:v>0.231</c:v>
                </c:pt>
                <c:pt idx="7">
                  <c:v>0.213</c:v>
                </c:pt>
                <c:pt idx="8">
                  <c:v>0.199</c:v>
                </c:pt>
                <c:pt idx="9">
                  <c:v>0.182</c:v>
                </c:pt>
                <c:pt idx="10">
                  <c:v>0.167</c:v>
                </c:pt>
                <c:pt idx="11">
                  <c:v>0.157</c:v>
                </c:pt>
                <c:pt idx="12">
                  <c:v>0.144</c:v>
                </c:pt>
                <c:pt idx="13">
                  <c:v>0.135</c:v>
                </c:pt>
                <c:pt idx="14">
                  <c:v>0.126</c:v>
                </c:pt>
                <c:pt idx="15">
                  <c:v>0.118</c:v>
                </c:pt>
                <c:pt idx="16">
                  <c:v>0.11</c:v>
                </c:pt>
                <c:pt idx="17">
                  <c:v>0.105</c:v>
                </c:pt>
                <c:pt idx="18">
                  <c:v>0.0988</c:v>
                </c:pt>
                <c:pt idx="19">
                  <c:v>0.0949</c:v>
                </c:pt>
                <c:pt idx="20">
                  <c:v>0.0935</c:v>
                </c:pt>
                <c:pt idx="21">
                  <c:v>0.0865</c:v>
                </c:pt>
                <c:pt idx="22">
                  <c:v>0.0837</c:v>
                </c:pt>
                <c:pt idx="23">
                  <c:v>0.0818</c:v>
                </c:pt>
                <c:pt idx="24">
                  <c:v>0.078</c:v>
                </c:pt>
                <c:pt idx="25">
                  <c:v>0.0766</c:v>
                </c:pt>
                <c:pt idx="26">
                  <c:v>0.0757</c:v>
                </c:pt>
                <c:pt idx="27">
                  <c:v>0.0728</c:v>
                </c:pt>
                <c:pt idx="28">
                  <c:v>0.0711</c:v>
                </c:pt>
                <c:pt idx="29">
                  <c:v>0.0607</c:v>
                </c:pt>
                <c:pt idx="30">
                  <c:v>0.0448</c:v>
                </c:pt>
                <c:pt idx="31">
                  <c:v>0.0328</c:v>
                </c:pt>
                <c:pt idx="32">
                  <c:v>0.0186</c:v>
                </c:pt>
                <c:pt idx="33">
                  <c:v>0.0107</c:v>
                </c:pt>
                <c:pt idx="34">
                  <c:v>0.0036</c:v>
                </c:pt>
                <c:pt idx="35">
                  <c:v>0.0015</c:v>
                </c:pt>
                <c:pt idx="36">
                  <c:v>0.0012</c:v>
                </c:pt>
                <c:pt idx="37">
                  <c:v>0.0006</c:v>
                </c:pt>
                <c:pt idx="38">
                  <c:v>-0.0005</c:v>
                </c:pt>
                <c:pt idx="39">
                  <c:v>-0.0023</c:v>
                </c:pt>
                <c:pt idx="40">
                  <c:v>-0.004</c:v>
                </c:pt>
              </c:numCache>
            </c:numRef>
          </c:yVal>
          <c:smooth val="1"/>
        </c:ser>
        <c:ser>
          <c:idx val="5"/>
          <c:order val="5"/>
          <c:tx>
            <c:v>45</c:v>
          </c:tx>
          <c:spPr>
            <a:ln>
              <a:solidFill>
                <a:srgbClr val="FA941B"/>
              </a:solidFill>
            </a:ln>
          </c:spPr>
          <c:marker>
            <c:symbol val="circle"/>
            <c:size val="4"/>
          </c:marker>
          <c:xVal>
            <c:numRef>
              <c:f>Sheet1!$A$2:$A$42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Sheet1!$G$2:$G$42</c:f>
              <c:numCache>
                <c:formatCode>0.00E+00</c:formatCode>
                <c:ptCount val="41"/>
                <c:pt idx="0">
                  <c:v>0.86</c:v>
                </c:pt>
                <c:pt idx="1">
                  <c:v>0.78</c:v>
                </c:pt>
                <c:pt idx="2">
                  <c:v>0.708</c:v>
                </c:pt>
                <c:pt idx="3">
                  <c:v>0.645</c:v>
                </c:pt>
                <c:pt idx="4">
                  <c:v>0.59</c:v>
                </c:pt>
                <c:pt idx="5">
                  <c:v>0.543</c:v>
                </c:pt>
                <c:pt idx="6">
                  <c:v>0.504</c:v>
                </c:pt>
                <c:pt idx="7">
                  <c:v>0.467</c:v>
                </c:pt>
                <c:pt idx="8">
                  <c:v>0.434</c:v>
                </c:pt>
                <c:pt idx="9">
                  <c:v>0.405</c:v>
                </c:pt>
                <c:pt idx="10">
                  <c:v>0.377</c:v>
                </c:pt>
                <c:pt idx="11">
                  <c:v>0.351</c:v>
                </c:pt>
                <c:pt idx="12">
                  <c:v>0.325</c:v>
                </c:pt>
                <c:pt idx="13">
                  <c:v>0.306</c:v>
                </c:pt>
                <c:pt idx="14">
                  <c:v>0.286</c:v>
                </c:pt>
                <c:pt idx="15">
                  <c:v>0.27</c:v>
                </c:pt>
                <c:pt idx="16">
                  <c:v>0.255</c:v>
                </c:pt>
                <c:pt idx="17">
                  <c:v>0.244</c:v>
                </c:pt>
                <c:pt idx="18">
                  <c:v>0.233</c:v>
                </c:pt>
                <c:pt idx="19">
                  <c:v>0.226</c:v>
                </c:pt>
                <c:pt idx="20">
                  <c:v>0.219</c:v>
                </c:pt>
                <c:pt idx="21">
                  <c:v>0.213</c:v>
                </c:pt>
                <c:pt idx="22">
                  <c:v>0.206</c:v>
                </c:pt>
                <c:pt idx="23">
                  <c:v>0.201</c:v>
                </c:pt>
                <c:pt idx="24">
                  <c:v>0.195</c:v>
                </c:pt>
                <c:pt idx="25">
                  <c:v>0.186</c:v>
                </c:pt>
                <c:pt idx="26">
                  <c:v>0.179</c:v>
                </c:pt>
                <c:pt idx="27">
                  <c:v>0.172</c:v>
                </c:pt>
                <c:pt idx="28">
                  <c:v>0.164</c:v>
                </c:pt>
                <c:pt idx="29">
                  <c:v>0.148</c:v>
                </c:pt>
                <c:pt idx="30">
                  <c:v>0.124</c:v>
                </c:pt>
                <c:pt idx="31">
                  <c:v>0.0917</c:v>
                </c:pt>
                <c:pt idx="32">
                  <c:v>0.0589</c:v>
                </c:pt>
                <c:pt idx="33">
                  <c:v>0.0317</c:v>
                </c:pt>
                <c:pt idx="34">
                  <c:v>0.0151</c:v>
                </c:pt>
                <c:pt idx="35">
                  <c:v>0.0053</c:v>
                </c:pt>
                <c:pt idx="36">
                  <c:v>0.0007</c:v>
                </c:pt>
                <c:pt idx="37">
                  <c:v>-0.0021</c:v>
                </c:pt>
                <c:pt idx="38">
                  <c:v>-0.0037</c:v>
                </c:pt>
                <c:pt idx="39">
                  <c:v>-0.0058</c:v>
                </c:pt>
                <c:pt idx="40">
                  <c:v>-0.0064</c:v>
                </c:pt>
              </c:numCache>
            </c:numRef>
          </c:yVal>
          <c:smooth val="1"/>
        </c:ser>
        <c:ser>
          <c:idx val="6"/>
          <c:order val="6"/>
          <c:tx>
            <c:v>55</c:v>
          </c:tx>
          <c:spPr>
            <a:ln>
              <a:solidFill>
                <a:srgbClr val="FA941B"/>
              </a:solidFill>
            </a:ln>
          </c:spPr>
          <c:xVal>
            <c:numRef>
              <c:f>Sheet1!$A$2:$A$42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Sheet1!$H$2:$H$42</c:f>
              <c:numCache>
                <c:formatCode>0.00E+00</c:formatCode>
                <c:ptCount val="41"/>
                <c:pt idx="0">
                  <c:v>0.533</c:v>
                </c:pt>
                <c:pt idx="1">
                  <c:v>0.485</c:v>
                </c:pt>
                <c:pt idx="2">
                  <c:v>0.446</c:v>
                </c:pt>
                <c:pt idx="3">
                  <c:v>0.411</c:v>
                </c:pt>
                <c:pt idx="4">
                  <c:v>0.381</c:v>
                </c:pt>
                <c:pt idx="5">
                  <c:v>0.352</c:v>
                </c:pt>
                <c:pt idx="6">
                  <c:v>0.331</c:v>
                </c:pt>
                <c:pt idx="7">
                  <c:v>0.31</c:v>
                </c:pt>
                <c:pt idx="8">
                  <c:v>0.292</c:v>
                </c:pt>
                <c:pt idx="9">
                  <c:v>0.272</c:v>
                </c:pt>
                <c:pt idx="10">
                  <c:v>0.253</c:v>
                </c:pt>
                <c:pt idx="11">
                  <c:v>0.241</c:v>
                </c:pt>
                <c:pt idx="12">
                  <c:v>0.222</c:v>
                </c:pt>
                <c:pt idx="13">
                  <c:v>0.212</c:v>
                </c:pt>
                <c:pt idx="14">
                  <c:v>0.201</c:v>
                </c:pt>
                <c:pt idx="15">
                  <c:v>0.191</c:v>
                </c:pt>
                <c:pt idx="16">
                  <c:v>0.181</c:v>
                </c:pt>
                <c:pt idx="17">
                  <c:v>0.174</c:v>
                </c:pt>
                <c:pt idx="18">
                  <c:v>0.166</c:v>
                </c:pt>
                <c:pt idx="19">
                  <c:v>0.162</c:v>
                </c:pt>
                <c:pt idx="20">
                  <c:v>0.16</c:v>
                </c:pt>
                <c:pt idx="21">
                  <c:v>0.156</c:v>
                </c:pt>
                <c:pt idx="22">
                  <c:v>0.153</c:v>
                </c:pt>
                <c:pt idx="23">
                  <c:v>0.154</c:v>
                </c:pt>
                <c:pt idx="24">
                  <c:v>0.152</c:v>
                </c:pt>
                <c:pt idx="25">
                  <c:v>0.147</c:v>
                </c:pt>
                <c:pt idx="26">
                  <c:v>0.144</c:v>
                </c:pt>
                <c:pt idx="27">
                  <c:v>0.137</c:v>
                </c:pt>
                <c:pt idx="28">
                  <c:v>0.13</c:v>
                </c:pt>
                <c:pt idx="29">
                  <c:v>0.123</c:v>
                </c:pt>
                <c:pt idx="30">
                  <c:v>0.11</c:v>
                </c:pt>
                <c:pt idx="31">
                  <c:v>0.0974</c:v>
                </c:pt>
                <c:pt idx="32">
                  <c:v>0.0767</c:v>
                </c:pt>
                <c:pt idx="33">
                  <c:v>0.0575</c:v>
                </c:pt>
                <c:pt idx="34">
                  <c:v>0.0424</c:v>
                </c:pt>
                <c:pt idx="35">
                  <c:v>0.0319</c:v>
                </c:pt>
                <c:pt idx="36">
                  <c:v>0.0279</c:v>
                </c:pt>
                <c:pt idx="37">
                  <c:v>0.026</c:v>
                </c:pt>
                <c:pt idx="38">
                  <c:v>0.0221</c:v>
                </c:pt>
                <c:pt idx="39">
                  <c:v>0.02</c:v>
                </c:pt>
                <c:pt idx="40">
                  <c:v>0.0196</c:v>
                </c:pt>
              </c:numCache>
            </c:numRef>
          </c:yVal>
          <c:smooth val="1"/>
        </c:ser>
        <c:ser>
          <c:idx val="7"/>
          <c:order val="7"/>
          <c:tx>
            <c:v>64</c:v>
          </c:tx>
          <c:spPr>
            <a:ln>
              <a:solidFill>
                <a:srgbClr val="FA941B"/>
              </a:solidFill>
            </a:ln>
          </c:spPr>
          <c:xVal>
            <c:numRef>
              <c:f>Sheet1!$A$2:$A$42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Sheet1!$I$2:$I$42</c:f>
              <c:numCache>
                <c:formatCode>0.00E+00</c:formatCode>
                <c:ptCount val="41"/>
                <c:pt idx="0">
                  <c:v>0.767</c:v>
                </c:pt>
                <c:pt idx="1">
                  <c:v>0.703</c:v>
                </c:pt>
                <c:pt idx="2">
                  <c:v>0.648</c:v>
                </c:pt>
                <c:pt idx="3">
                  <c:v>0.599</c:v>
                </c:pt>
                <c:pt idx="4">
                  <c:v>0.557</c:v>
                </c:pt>
                <c:pt idx="5">
                  <c:v>0.52</c:v>
                </c:pt>
                <c:pt idx="6">
                  <c:v>0.488</c:v>
                </c:pt>
                <c:pt idx="7">
                  <c:v>0.458</c:v>
                </c:pt>
                <c:pt idx="8">
                  <c:v>0.429</c:v>
                </c:pt>
                <c:pt idx="9">
                  <c:v>0.403</c:v>
                </c:pt>
                <c:pt idx="10">
                  <c:v>0.377</c:v>
                </c:pt>
                <c:pt idx="11">
                  <c:v>0.353</c:v>
                </c:pt>
                <c:pt idx="12">
                  <c:v>0.327</c:v>
                </c:pt>
                <c:pt idx="13">
                  <c:v>0.306</c:v>
                </c:pt>
                <c:pt idx="14">
                  <c:v>0.286</c:v>
                </c:pt>
                <c:pt idx="15">
                  <c:v>0.27</c:v>
                </c:pt>
                <c:pt idx="16">
                  <c:v>0.254</c:v>
                </c:pt>
                <c:pt idx="17">
                  <c:v>0.24</c:v>
                </c:pt>
                <c:pt idx="18">
                  <c:v>0.229</c:v>
                </c:pt>
                <c:pt idx="19">
                  <c:v>0.221</c:v>
                </c:pt>
                <c:pt idx="20">
                  <c:v>0.216</c:v>
                </c:pt>
                <c:pt idx="21">
                  <c:v>0.211</c:v>
                </c:pt>
                <c:pt idx="22">
                  <c:v>0.207</c:v>
                </c:pt>
                <c:pt idx="23">
                  <c:v>0.208</c:v>
                </c:pt>
                <c:pt idx="24">
                  <c:v>0.206</c:v>
                </c:pt>
                <c:pt idx="25">
                  <c:v>0.202</c:v>
                </c:pt>
                <c:pt idx="26">
                  <c:v>0.198</c:v>
                </c:pt>
                <c:pt idx="27">
                  <c:v>0.192</c:v>
                </c:pt>
                <c:pt idx="28">
                  <c:v>0.182</c:v>
                </c:pt>
                <c:pt idx="29">
                  <c:v>0.168</c:v>
                </c:pt>
                <c:pt idx="30">
                  <c:v>0.151</c:v>
                </c:pt>
                <c:pt idx="31">
                  <c:v>0.126</c:v>
                </c:pt>
                <c:pt idx="32">
                  <c:v>0.0942</c:v>
                </c:pt>
                <c:pt idx="33">
                  <c:v>0.0621</c:v>
                </c:pt>
                <c:pt idx="34">
                  <c:v>0.034</c:v>
                </c:pt>
                <c:pt idx="35">
                  <c:v>0.0146</c:v>
                </c:pt>
                <c:pt idx="36">
                  <c:v>0.0019</c:v>
                </c:pt>
                <c:pt idx="37">
                  <c:v>-0.0032</c:v>
                </c:pt>
                <c:pt idx="38">
                  <c:v>-0.0075</c:v>
                </c:pt>
                <c:pt idx="39">
                  <c:v>-0.0108</c:v>
                </c:pt>
                <c:pt idx="40">
                  <c:v>-0.0131</c:v>
                </c:pt>
              </c:numCache>
            </c:numRef>
          </c:yVal>
          <c:smooth val="1"/>
        </c:ser>
        <c:ser>
          <c:idx val="8"/>
          <c:order val="8"/>
          <c:tx>
            <c:v>74</c:v>
          </c:tx>
          <c:spPr>
            <a:ln>
              <a:solidFill>
                <a:srgbClr val="FA941B"/>
              </a:solidFill>
            </a:ln>
          </c:spPr>
          <c:xVal>
            <c:numRef>
              <c:f>Sheet1!$A$2:$A$42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Sheet1!$J$2:$J$42</c:f>
              <c:numCache>
                <c:formatCode>0.00E+00</c:formatCode>
                <c:ptCount val="41"/>
                <c:pt idx="0">
                  <c:v>0.243</c:v>
                </c:pt>
                <c:pt idx="1">
                  <c:v>0.224</c:v>
                </c:pt>
                <c:pt idx="2">
                  <c:v>0.205</c:v>
                </c:pt>
                <c:pt idx="3">
                  <c:v>0.19</c:v>
                </c:pt>
                <c:pt idx="4">
                  <c:v>0.177</c:v>
                </c:pt>
                <c:pt idx="5">
                  <c:v>0.164</c:v>
                </c:pt>
                <c:pt idx="6">
                  <c:v>0.154</c:v>
                </c:pt>
                <c:pt idx="7">
                  <c:v>0.145</c:v>
                </c:pt>
                <c:pt idx="8">
                  <c:v>0.137</c:v>
                </c:pt>
                <c:pt idx="9">
                  <c:v>0.127</c:v>
                </c:pt>
                <c:pt idx="10">
                  <c:v>0.116</c:v>
                </c:pt>
                <c:pt idx="11">
                  <c:v>0.109</c:v>
                </c:pt>
                <c:pt idx="12">
                  <c:v>0.0991</c:v>
                </c:pt>
                <c:pt idx="13">
                  <c:v>0.0942</c:v>
                </c:pt>
                <c:pt idx="14">
                  <c:v>0.0867</c:v>
                </c:pt>
                <c:pt idx="15">
                  <c:v>0.0805</c:v>
                </c:pt>
                <c:pt idx="16">
                  <c:v>0.0757</c:v>
                </c:pt>
                <c:pt idx="17">
                  <c:v>0.0683</c:v>
                </c:pt>
                <c:pt idx="18">
                  <c:v>0.0676</c:v>
                </c:pt>
                <c:pt idx="19">
                  <c:v>0.0648</c:v>
                </c:pt>
                <c:pt idx="20">
                  <c:v>0.0638</c:v>
                </c:pt>
                <c:pt idx="21">
                  <c:v>0.0584</c:v>
                </c:pt>
                <c:pt idx="22">
                  <c:v>0.0618</c:v>
                </c:pt>
                <c:pt idx="23">
                  <c:v>0.0629</c:v>
                </c:pt>
                <c:pt idx="24">
                  <c:v>0.063</c:v>
                </c:pt>
                <c:pt idx="25">
                  <c:v>0.0621</c:v>
                </c:pt>
                <c:pt idx="26">
                  <c:v>0.0626</c:v>
                </c:pt>
                <c:pt idx="27">
                  <c:v>0.0614</c:v>
                </c:pt>
                <c:pt idx="28">
                  <c:v>0.0603</c:v>
                </c:pt>
                <c:pt idx="29">
                  <c:v>0.0564</c:v>
                </c:pt>
                <c:pt idx="30">
                  <c:v>0.0501</c:v>
                </c:pt>
                <c:pt idx="31">
                  <c:v>0.0457</c:v>
                </c:pt>
                <c:pt idx="32">
                  <c:v>0.035</c:v>
                </c:pt>
                <c:pt idx="33">
                  <c:v>0.0224</c:v>
                </c:pt>
                <c:pt idx="34">
                  <c:v>0.0143</c:v>
                </c:pt>
                <c:pt idx="35">
                  <c:v>0.0047</c:v>
                </c:pt>
                <c:pt idx="36">
                  <c:v>0.0006</c:v>
                </c:pt>
                <c:pt idx="37">
                  <c:v>-0.002</c:v>
                </c:pt>
                <c:pt idx="38">
                  <c:v>-0.0046</c:v>
                </c:pt>
                <c:pt idx="39">
                  <c:v>-0.0064</c:v>
                </c:pt>
                <c:pt idx="40">
                  <c:v>-0.0073</c:v>
                </c:pt>
              </c:numCache>
            </c:numRef>
          </c:yVal>
          <c:smooth val="1"/>
        </c:ser>
        <c:ser>
          <c:idx val="9"/>
          <c:order val="9"/>
          <c:tx>
            <c:v>81</c:v>
          </c:tx>
          <c:spPr>
            <a:ln>
              <a:solidFill>
                <a:srgbClr val="FF3C18"/>
              </a:solidFill>
            </a:ln>
          </c:spPr>
          <c:marker>
            <c:symbol val="none"/>
          </c:marker>
          <c:xVal>
            <c:numRef>
              <c:f>Sheet1!$A$2:$A$42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Sheet1!$K$2:$K$42</c:f>
              <c:numCache>
                <c:formatCode>0.00E+00</c:formatCode>
                <c:ptCount val="41"/>
                <c:pt idx="0">
                  <c:v>0.574</c:v>
                </c:pt>
                <c:pt idx="1">
                  <c:v>0.53</c:v>
                </c:pt>
                <c:pt idx="2">
                  <c:v>0.492</c:v>
                </c:pt>
                <c:pt idx="3">
                  <c:v>0.457</c:v>
                </c:pt>
                <c:pt idx="4">
                  <c:v>0.427</c:v>
                </c:pt>
                <c:pt idx="5">
                  <c:v>0.401</c:v>
                </c:pt>
                <c:pt idx="6">
                  <c:v>0.38</c:v>
                </c:pt>
                <c:pt idx="7">
                  <c:v>0.359</c:v>
                </c:pt>
                <c:pt idx="8">
                  <c:v>0.339</c:v>
                </c:pt>
                <c:pt idx="9">
                  <c:v>0.319</c:v>
                </c:pt>
                <c:pt idx="10">
                  <c:v>0.3</c:v>
                </c:pt>
                <c:pt idx="11">
                  <c:v>0.281</c:v>
                </c:pt>
                <c:pt idx="12">
                  <c:v>0.26</c:v>
                </c:pt>
                <c:pt idx="13">
                  <c:v>0.243</c:v>
                </c:pt>
                <c:pt idx="14">
                  <c:v>0.225</c:v>
                </c:pt>
                <c:pt idx="15">
                  <c:v>0.21</c:v>
                </c:pt>
                <c:pt idx="16">
                  <c:v>0.196</c:v>
                </c:pt>
                <c:pt idx="17">
                  <c:v>0.184</c:v>
                </c:pt>
                <c:pt idx="18">
                  <c:v>0.173</c:v>
                </c:pt>
                <c:pt idx="19">
                  <c:v>0.166</c:v>
                </c:pt>
                <c:pt idx="20">
                  <c:v>0.16</c:v>
                </c:pt>
                <c:pt idx="21">
                  <c:v>0.156</c:v>
                </c:pt>
                <c:pt idx="22">
                  <c:v>0.153</c:v>
                </c:pt>
                <c:pt idx="23">
                  <c:v>0.152</c:v>
                </c:pt>
                <c:pt idx="24">
                  <c:v>0.152</c:v>
                </c:pt>
                <c:pt idx="25">
                  <c:v>0.152</c:v>
                </c:pt>
                <c:pt idx="26">
                  <c:v>0.152</c:v>
                </c:pt>
                <c:pt idx="27">
                  <c:v>0.151</c:v>
                </c:pt>
                <c:pt idx="28">
                  <c:v>0.149</c:v>
                </c:pt>
                <c:pt idx="29">
                  <c:v>0.142</c:v>
                </c:pt>
                <c:pt idx="30">
                  <c:v>0.132</c:v>
                </c:pt>
                <c:pt idx="31">
                  <c:v>0.115</c:v>
                </c:pt>
                <c:pt idx="32">
                  <c:v>0.0911</c:v>
                </c:pt>
                <c:pt idx="33">
                  <c:v>0.0629</c:v>
                </c:pt>
                <c:pt idx="34">
                  <c:v>0.0352</c:v>
                </c:pt>
                <c:pt idx="35">
                  <c:v>0.0131</c:v>
                </c:pt>
                <c:pt idx="36">
                  <c:v>-0.0021</c:v>
                </c:pt>
                <c:pt idx="37">
                  <c:v>-0.012</c:v>
                </c:pt>
                <c:pt idx="38">
                  <c:v>-0.0188</c:v>
                </c:pt>
                <c:pt idx="39">
                  <c:v>-0.0217</c:v>
                </c:pt>
                <c:pt idx="40">
                  <c:v>-0.0243</c:v>
                </c:pt>
              </c:numCache>
            </c:numRef>
          </c:yVal>
          <c:smooth val="1"/>
        </c:ser>
        <c:dLbls>
          <c:showLegendKey val="0"/>
          <c:showVal val="0"/>
          <c:showCatName val="0"/>
          <c:showSerName val="0"/>
          <c:showPercent val="0"/>
          <c:showBubbleSize val="0"/>
        </c:dLbls>
        <c:axId val="2100366088"/>
        <c:axId val="2100330808"/>
      </c:scatterChart>
      <c:valAx>
        <c:axId val="2100366088"/>
        <c:scaling>
          <c:orientation val="minMax"/>
          <c:max val="625.0"/>
          <c:min val="425.0"/>
        </c:scaling>
        <c:delete val="0"/>
        <c:axPos val="b"/>
        <c:title>
          <c:tx>
            <c:rich>
              <a:bodyPr/>
              <a:lstStyle/>
              <a:p>
                <a:pPr>
                  <a:defRPr/>
                </a:pPr>
                <a:r>
                  <a:rPr lang="en-US"/>
                  <a:t>Wavelength (nm)</a:t>
                </a:r>
              </a:p>
            </c:rich>
          </c:tx>
          <c:layout/>
          <c:overlay val="0"/>
        </c:title>
        <c:numFmt formatCode="0.00E+00" sourceLinked="1"/>
        <c:majorTickMark val="out"/>
        <c:minorTickMark val="none"/>
        <c:tickLblPos val="nextTo"/>
        <c:crossAx val="2100330808"/>
        <c:crosses val="autoZero"/>
        <c:crossBetween val="midCat"/>
        <c:majorUnit val="50.0"/>
      </c:valAx>
      <c:valAx>
        <c:axId val="2100330808"/>
        <c:scaling>
          <c:orientation val="minMax"/>
          <c:max val="0.3"/>
          <c:min val="0.0"/>
        </c:scaling>
        <c:delete val="0"/>
        <c:axPos val="l"/>
        <c:majorGridlines/>
        <c:title>
          <c:tx>
            <c:rich>
              <a:bodyPr rot="-5400000" vert="horz"/>
              <a:lstStyle/>
              <a:p>
                <a:pPr>
                  <a:defRPr/>
                </a:pPr>
                <a:r>
                  <a:rPr lang="en-US"/>
                  <a:t>Absorbance</a:t>
                </a:r>
              </a:p>
            </c:rich>
          </c:tx>
          <c:layout/>
          <c:overlay val="0"/>
        </c:title>
        <c:numFmt formatCode="General" sourceLinked="1"/>
        <c:majorTickMark val="out"/>
        <c:minorTickMark val="none"/>
        <c:tickLblPos val="nextTo"/>
        <c:crossAx val="2100366088"/>
        <c:crosses val="autoZero"/>
        <c:crossBetween val="midCat"/>
      </c:valAx>
    </c:plotArea>
    <c:legend>
      <c:legendPos val="b"/>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Absorbance vs. Wavelength (nm) of Sample 10 (81 sec)</a:t>
            </a:r>
            <a:endParaRPr lang="en-US">
              <a:effectLst/>
            </a:endParaRPr>
          </a:p>
        </c:rich>
      </c:tx>
      <c:layout/>
      <c:overlay val="0"/>
    </c:title>
    <c:autoTitleDeleted val="0"/>
    <c:plotArea>
      <c:layout/>
      <c:scatterChart>
        <c:scatterStyle val="smoothMarker"/>
        <c:varyColors val="0"/>
        <c:ser>
          <c:idx val="0"/>
          <c:order val="0"/>
          <c:xVal>
            <c:numRef>
              <c:f>'Sample 10.csv'!$A$2:$A$42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'Sample 10.csv'!$B$2:$B$42</c:f>
              <c:numCache>
                <c:formatCode>0.00E+00</c:formatCode>
                <c:ptCount val="41"/>
                <c:pt idx="0">
                  <c:v>0.574</c:v>
                </c:pt>
                <c:pt idx="1">
                  <c:v>0.53</c:v>
                </c:pt>
                <c:pt idx="2">
                  <c:v>0.492</c:v>
                </c:pt>
                <c:pt idx="3">
                  <c:v>0.457</c:v>
                </c:pt>
                <c:pt idx="4">
                  <c:v>0.427</c:v>
                </c:pt>
                <c:pt idx="5">
                  <c:v>0.401</c:v>
                </c:pt>
                <c:pt idx="6">
                  <c:v>0.38</c:v>
                </c:pt>
                <c:pt idx="7">
                  <c:v>0.359</c:v>
                </c:pt>
                <c:pt idx="8">
                  <c:v>0.339</c:v>
                </c:pt>
                <c:pt idx="9">
                  <c:v>0.319</c:v>
                </c:pt>
                <c:pt idx="10">
                  <c:v>0.3</c:v>
                </c:pt>
                <c:pt idx="11">
                  <c:v>0.281</c:v>
                </c:pt>
                <c:pt idx="12">
                  <c:v>0.26</c:v>
                </c:pt>
                <c:pt idx="13">
                  <c:v>0.243</c:v>
                </c:pt>
                <c:pt idx="14">
                  <c:v>0.225</c:v>
                </c:pt>
                <c:pt idx="15">
                  <c:v>0.21</c:v>
                </c:pt>
                <c:pt idx="16">
                  <c:v>0.196</c:v>
                </c:pt>
                <c:pt idx="17">
                  <c:v>0.184</c:v>
                </c:pt>
                <c:pt idx="18">
                  <c:v>0.173</c:v>
                </c:pt>
                <c:pt idx="19">
                  <c:v>0.166</c:v>
                </c:pt>
                <c:pt idx="20">
                  <c:v>0.16</c:v>
                </c:pt>
                <c:pt idx="21">
                  <c:v>0.156</c:v>
                </c:pt>
                <c:pt idx="22">
                  <c:v>0.153</c:v>
                </c:pt>
                <c:pt idx="23">
                  <c:v>0.152</c:v>
                </c:pt>
                <c:pt idx="24">
                  <c:v>0.152</c:v>
                </c:pt>
                <c:pt idx="25">
                  <c:v>0.152</c:v>
                </c:pt>
                <c:pt idx="26">
                  <c:v>0.152</c:v>
                </c:pt>
                <c:pt idx="27">
                  <c:v>0.151</c:v>
                </c:pt>
                <c:pt idx="28">
                  <c:v>0.149</c:v>
                </c:pt>
                <c:pt idx="29">
                  <c:v>0.142</c:v>
                </c:pt>
                <c:pt idx="30">
                  <c:v>0.132</c:v>
                </c:pt>
                <c:pt idx="31">
                  <c:v>0.115</c:v>
                </c:pt>
                <c:pt idx="32">
                  <c:v>0.0911</c:v>
                </c:pt>
                <c:pt idx="33">
                  <c:v>0.0629</c:v>
                </c:pt>
                <c:pt idx="34">
                  <c:v>0.0352</c:v>
                </c:pt>
                <c:pt idx="35">
                  <c:v>0.0131</c:v>
                </c:pt>
                <c:pt idx="36">
                  <c:v>-0.0021</c:v>
                </c:pt>
                <c:pt idx="37">
                  <c:v>-0.012</c:v>
                </c:pt>
                <c:pt idx="38">
                  <c:v>-0.0188</c:v>
                </c:pt>
                <c:pt idx="39">
                  <c:v>-0.0217</c:v>
                </c:pt>
                <c:pt idx="40">
                  <c:v>-0.0243</c:v>
                </c:pt>
              </c:numCache>
            </c:numRef>
          </c:yVal>
          <c:smooth val="1"/>
        </c:ser>
        <c:ser>
          <c:idx val="1"/>
          <c:order val="1"/>
          <c:trendline>
            <c:trendlineType val="linear"/>
            <c:dispRSqr val="1"/>
            <c:dispEq val="1"/>
            <c:trendlineLbl>
              <c:layout>
                <c:manualLayout>
                  <c:x val="0.0878847696121318"/>
                  <c:y val="-0.218436853248329"/>
                </c:manualLayout>
              </c:layout>
              <c:numFmt formatCode="General" sourceLinked="0"/>
            </c:trendlineLbl>
          </c:trendline>
          <c:xVal>
            <c:numRef>
              <c:f>'Sample 10.csv'!$A$32:$A$37</c:f>
              <c:numCache>
                <c:formatCode>0.00E+00</c:formatCode>
                <c:ptCount val="6"/>
                <c:pt idx="0">
                  <c:v>575.0</c:v>
                </c:pt>
                <c:pt idx="1">
                  <c:v>580.0</c:v>
                </c:pt>
                <c:pt idx="2">
                  <c:v>585.0</c:v>
                </c:pt>
                <c:pt idx="3">
                  <c:v>590.0</c:v>
                </c:pt>
                <c:pt idx="4">
                  <c:v>595.0</c:v>
                </c:pt>
                <c:pt idx="5">
                  <c:v>600.0</c:v>
                </c:pt>
              </c:numCache>
            </c:numRef>
          </c:xVal>
          <c:yVal>
            <c:numRef>
              <c:f>'Sample 10.csv'!$B$32:$B$37</c:f>
              <c:numCache>
                <c:formatCode>0.00E+00</c:formatCode>
                <c:ptCount val="6"/>
                <c:pt idx="0">
                  <c:v>0.132</c:v>
                </c:pt>
                <c:pt idx="1">
                  <c:v>0.115</c:v>
                </c:pt>
                <c:pt idx="2">
                  <c:v>0.0911</c:v>
                </c:pt>
                <c:pt idx="3">
                  <c:v>0.0629</c:v>
                </c:pt>
                <c:pt idx="4">
                  <c:v>0.0352</c:v>
                </c:pt>
                <c:pt idx="5">
                  <c:v>0.0131</c:v>
                </c:pt>
              </c:numCache>
            </c:numRef>
          </c:yVal>
          <c:smooth val="1"/>
        </c:ser>
        <c:dLbls>
          <c:showLegendKey val="0"/>
          <c:showVal val="0"/>
          <c:showCatName val="0"/>
          <c:showSerName val="0"/>
          <c:showPercent val="0"/>
          <c:showBubbleSize val="0"/>
        </c:dLbls>
        <c:axId val="2103806504"/>
        <c:axId val="2103811400"/>
      </c:scatterChart>
      <c:valAx>
        <c:axId val="2103806504"/>
        <c:scaling>
          <c:orientation val="minMax"/>
          <c:max val="625.0"/>
          <c:min val="425.0"/>
        </c:scaling>
        <c:delete val="0"/>
        <c:axPos val="b"/>
        <c:title>
          <c:tx>
            <c:rich>
              <a:bodyPr/>
              <a:lstStyle/>
              <a:p>
                <a:pPr>
                  <a:defRPr/>
                </a:pPr>
                <a:r>
                  <a:rPr lang="en-US"/>
                  <a:t>Wavelength (nm)</a:t>
                </a:r>
              </a:p>
            </c:rich>
          </c:tx>
          <c:layout/>
          <c:overlay val="0"/>
        </c:title>
        <c:numFmt formatCode="0.00E+00" sourceLinked="1"/>
        <c:majorTickMark val="out"/>
        <c:minorTickMark val="none"/>
        <c:tickLblPos val="nextTo"/>
        <c:crossAx val="2103811400"/>
        <c:crosses val="autoZero"/>
        <c:crossBetween val="midCat"/>
        <c:majorUnit val="50.0"/>
      </c:valAx>
      <c:valAx>
        <c:axId val="2103811400"/>
        <c:scaling>
          <c:orientation val="minMax"/>
        </c:scaling>
        <c:delete val="0"/>
        <c:axPos val="l"/>
        <c:majorGridlines/>
        <c:title>
          <c:tx>
            <c:rich>
              <a:bodyPr rot="-5400000" vert="horz"/>
              <a:lstStyle/>
              <a:p>
                <a:pPr>
                  <a:defRPr/>
                </a:pPr>
                <a:r>
                  <a:rPr lang="en-US"/>
                  <a:t>Absorbance</a:t>
                </a:r>
              </a:p>
            </c:rich>
          </c:tx>
          <c:layout/>
          <c:overlay val="0"/>
        </c:title>
        <c:numFmt formatCode="0.00E+00" sourceLinked="1"/>
        <c:majorTickMark val="out"/>
        <c:minorTickMark val="none"/>
        <c:tickLblPos val="nextTo"/>
        <c:crossAx val="210380650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Absorbance vs. Wavelength (nm) of Sample 1 (7 sec)</a:t>
            </a:r>
          </a:p>
        </c:rich>
      </c:tx>
      <c:layout/>
      <c:overlay val="0"/>
    </c:title>
    <c:autoTitleDeleted val="0"/>
    <c:plotArea>
      <c:layout/>
      <c:scatterChart>
        <c:scatterStyle val="smoothMarker"/>
        <c:varyColors val="0"/>
        <c:ser>
          <c:idx val="0"/>
          <c:order val="0"/>
          <c:xVal>
            <c:numRef>
              <c:f>'Sample 1.csv'!$A$2:$A$42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'Sample 1.csv'!$B$2:$B$42</c:f>
              <c:numCache>
                <c:formatCode>0.00E+00</c:formatCode>
                <c:ptCount val="41"/>
                <c:pt idx="0">
                  <c:v>0.212</c:v>
                </c:pt>
                <c:pt idx="1">
                  <c:v>0.193</c:v>
                </c:pt>
                <c:pt idx="2">
                  <c:v>0.174</c:v>
                </c:pt>
                <c:pt idx="3">
                  <c:v>0.151</c:v>
                </c:pt>
                <c:pt idx="4">
                  <c:v>0.128</c:v>
                </c:pt>
                <c:pt idx="5">
                  <c:v>0.107</c:v>
                </c:pt>
                <c:pt idx="6">
                  <c:v>0.0885</c:v>
                </c:pt>
                <c:pt idx="7">
                  <c:v>0.0771</c:v>
                </c:pt>
                <c:pt idx="8">
                  <c:v>0.0648</c:v>
                </c:pt>
                <c:pt idx="9">
                  <c:v>0.0544</c:v>
                </c:pt>
                <c:pt idx="10">
                  <c:v>0.0464</c:v>
                </c:pt>
                <c:pt idx="11">
                  <c:v>0.0431</c:v>
                </c:pt>
                <c:pt idx="12">
                  <c:v>0.0363</c:v>
                </c:pt>
                <c:pt idx="13">
                  <c:v>0.0337</c:v>
                </c:pt>
                <c:pt idx="14">
                  <c:v>0.031</c:v>
                </c:pt>
                <c:pt idx="15">
                  <c:v>0.026</c:v>
                </c:pt>
                <c:pt idx="16">
                  <c:v>0.0231</c:v>
                </c:pt>
                <c:pt idx="17">
                  <c:v>0.0184</c:v>
                </c:pt>
                <c:pt idx="18">
                  <c:v>0.0178</c:v>
                </c:pt>
                <c:pt idx="19">
                  <c:v>0.0186</c:v>
                </c:pt>
                <c:pt idx="20">
                  <c:v>0.0152</c:v>
                </c:pt>
                <c:pt idx="21">
                  <c:v>0.0104</c:v>
                </c:pt>
                <c:pt idx="22">
                  <c:v>0.0091</c:v>
                </c:pt>
                <c:pt idx="23">
                  <c:v>0.0127</c:v>
                </c:pt>
                <c:pt idx="24">
                  <c:v>0.0128</c:v>
                </c:pt>
                <c:pt idx="25">
                  <c:v>0.0112</c:v>
                </c:pt>
                <c:pt idx="26">
                  <c:v>0.0114</c:v>
                </c:pt>
                <c:pt idx="27">
                  <c:v>0.0099</c:v>
                </c:pt>
                <c:pt idx="28">
                  <c:v>0.0096</c:v>
                </c:pt>
                <c:pt idx="29">
                  <c:v>0.0118</c:v>
                </c:pt>
                <c:pt idx="30">
                  <c:v>0.0105</c:v>
                </c:pt>
                <c:pt idx="31">
                  <c:v>0.0125</c:v>
                </c:pt>
                <c:pt idx="32">
                  <c:v>0.0117</c:v>
                </c:pt>
                <c:pt idx="33">
                  <c:v>0.0142</c:v>
                </c:pt>
                <c:pt idx="34">
                  <c:v>0.0129</c:v>
                </c:pt>
                <c:pt idx="35">
                  <c:v>0.0123</c:v>
                </c:pt>
                <c:pt idx="36">
                  <c:v>0.0104</c:v>
                </c:pt>
                <c:pt idx="37">
                  <c:v>0.0118</c:v>
                </c:pt>
                <c:pt idx="38">
                  <c:v>0.0102</c:v>
                </c:pt>
                <c:pt idx="39">
                  <c:v>0.0085</c:v>
                </c:pt>
                <c:pt idx="40">
                  <c:v>0.0096</c:v>
                </c:pt>
              </c:numCache>
            </c:numRef>
          </c:yVal>
          <c:smooth val="1"/>
        </c:ser>
        <c:ser>
          <c:idx val="1"/>
          <c:order val="1"/>
          <c:trendline>
            <c:trendlineType val="linear"/>
            <c:dispRSqr val="1"/>
            <c:dispEq val="1"/>
            <c:trendlineLbl>
              <c:layout>
                <c:manualLayout>
                  <c:x val="-0.0843898845466402"/>
                  <c:y val="-0.315672621146237"/>
                </c:manualLayout>
              </c:layout>
              <c:numFmt formatCode="General" sourceLinked="0"/>
            </c:trendlineLbl>
          </c:trendline>
          <c:xVal>
            <c:numRef>
              <c:f>'Sample 1.csv'!$A$2:$A$42</c:f>
              <c:numCache>
                <c:formatCode>0.00E+00</c:formatCode>
                <c:ptCount val="41"/>
                <c:pt idx="0">
                  <c:v>425.0</c:v>
                </c:pt>
                <c:pt idx="1">
                  <c:v>430.0</c:v>
                </c:pt>
                <c:pt idx="2">
                  <c:v>435.0</c:v>
                </c:pt>
                <c:pt idx="3">
                  <c:v>440.0</c:v>
                </c:pt>
                <c:pt idx="4">
                  <c:v>445.0</c:v>
                </c:pt>
                <c:pt idx="5">
                  <c:v>450.0</c:v>
                </c:pt>
                <c:pt idx="6">
                  <c:v>455.0</c:v>
                </c:pt>
                <c:pt idx="7">
                  <c:v>460.0</c:v>
                </c:pt>
                <c:pt idx="8">
                  <c:v>465.0</c:v>
                </c:pt>
                <c:pt idx="9">
                  <c:v>470.0</c:v>
                </c:pt>
                <c:pt idx="10">
                  <c:v>475.0</c:v>
                </c:pt>
                <c:pt idx="11">
                  <c:v>480.0</c:v>
                </c:pt>
                <c:pt idx="12">
                  <c:v>485.0</c:v>
                </c:pt>
                <c:pt idx="13">
                  <c:v>490.0</c:v>
                </c:pt>
                <c:pt idx="14">
                  <c:v>495.0</c:v>
                </c:pt>
                <c:pt idx="15">
                  <c:v>500.0</c:v>
                </c:pt>
                <c:pt idx="16">
                  <c:v>505.0</c:v>
                </c:pt>
                <c:pt idx="17">
                  <c:v>510.0</c:v>
                </c:pt>
                <c:pt idx="18">
                  <c:v>515.0</c:v>
                </c:pt>
                <c:pt idx="19">
                  <c:v>520.0</c:v>
                </c:pt>
                <c:pt idx="20">
                  <c:v>525.0</c:v>
                </c:pt>
                <c:pt idx="21">
                  <c:v>530.0</c:v>
                </c:pt>
                <c:pt idx="22">
                  <c:v>535.0</c:v>
                </c:pt>
                <c:pt idx="23">
                  <c:v>540.0</c:v>
                </c:pt>
                <c:pt idx="24">
                  <c:v>545.0</c:v>
                </c:pt>
                <c:pt idx="25">
                  <c:v>550.0</c:v>
                </c:pt>
                <c:pt idx="26">
                  <c:v>555.0</c:v>
                </c:pt>
                <c:pt idx="27">
                  <c:v>560.0</c:v>
                </c:pt>
                <c:pt idx="28">
                  <c:v>565.0</c:v>
                </c:pt>
                <c:pt idx="29">
                  <c:v>570.0</c:v>
                </c:pt>
                <c:pt idx="30">
                  <c:v>575.0</c:v>
                </c:pt>
                <c:pt idx="31">
                  <c:v>580.0</c:v>
                </c:pt>
                <c:pt idx="32">
                  <c:v>585.0</c:v>
                </c:pt>
                <c:pt idx="33">
                  <c:v>590.0</c:v>
                </c:pt>
                <c:pt idx="34">
                  <c:v>595.0</c:v>
                </c:pt>
                <c:pt idx="35">
                  <c:v>600.0</c:v>
                </c:pt>
                <c:pt idx="36">
                  <c:v>605.0</c:v>
                </c:pt>
                <c:pt idx="37">
                  <c:v>610.0</c:v>
                </c:pt>
                <c:pt idx="38">
                  <c:v>615.0</c:v>
                </c:pt>
                <c:pt idx="39">
                  <c:v>620.0</c:v>
                </c:pt>
                <c:pt idx="40">
                  <c:v>625.0</c:v>
                </c:pt>
              </c:numCache>
            </c:numRef>
          </c:xVal>
          <c:yVal>
            <c:numRef>
              <c:f>'Sample 1.csv'!$C$2:$C$42</c:f>
              <c:numCache>
                <c:formatCode>General</c:formatCode>
                <c:ptCount val="41"/>
                <c:pt idx="20" formatCode="0.00E+00">
                  <c:v>0.0152</c:v>
                </c:pt>
                <c:pt idx="21" formatCode="0.00E+00">
                  <c:v>0.0104</c:v>
                </c:pt>
                <c:pt idx="22" formatCode="0.00E+00">
                  <c:v>0.0091</c:v>
                </c:pt>
              </c:numCache>
            </c:numRef>
          </c:yVal>
          <c:smooth val="1"/>
        </c:ser>
        <c:dLbls>
          <c:showLegendKey val="0"/>
          <c:showVal val="0"/>
          <c:showCatName val="0"/>
          <c:showSerName val="0"/>
          <c:showPercent val="0"/>
          <c:showBubbleSize val="0"/>
        </c:dLbls>
        <c:axId val="2103688440"/>
        <c:axId val="2103692712"/>
      </c:scatterChart>
      <c:valAx>
        <c:axId val="2103688440"/>
        <c:scaling>
          <c:orientation val="minMax"/>
          <c:max val="625.0"/>
          <c:min val="425.0"/>
        </c:scaling>
        <c:delete val="0"/>
        <c:axPos val="b"/>
        <c:title>
          <c:tx>
            <c:rich>
              <a:bodyPr/>
              <a:lstStyle/>
              <a:p>
                <a:pPr>
                  <a:defRPr/>
                </a:pPr>
                <a:r>
                  <a:rPr lang="en-US"/>
                  <a:t>Wavelength</a:t>
                </a:r>
                <a:r>
                  <a:rPr lang="en-US" baseline="0"/>
                  <a:t> (nm)</a:t>
                </a:r>
                <a:endParaRPr lang="en-US"/>
              </a:p>
            </c:rich>
          </c:tx>
          <c:layout/>
          <c:overlay val="0"/>
        </c:title>
        <c:numFmt formatCode="0.00E+00" sourceLinked="1"/>
        <c:majorTickMark val="out"/>
        <c:minorTickMark val="none"/>
        <c:tickLblPos val="nextTo"/>
        <c:txPr>
          <a:bodyPr/>
          <a:lstStyle/>
          <a:p>
            <a:pPr algn="l">
              <a:defRPr/>
            </a:pPr>
            <a:endParaRPr lang="en-US"/>
          </a:p>
        </c:txPr>
        <c:crossAx val="2103692712"/>
        <c:crosses val="autoZero"/>
        <c:crossBetween val="midCat"/>
        <c:majorUnit val="50.0"/>
      </c:valAx>
      <c:valAx>
        <c:axId val="2103692712"/>
        <c:scaling>
          <c:orientation val="minMax"/>
          <c:min val="0.0"/>
        </c:scaling>
        <c:delete val="0"/>
        <c:axPos val="l"/>
        <c:majorGridlines/>
        <c:title>
          <c:tx>
            <c:rich>
              <a:bodyPr rot="-5400000" vert="horz"/>
              <a:lstStyle/>
              <a:p>
                <a:pPr>
                  <a:defRPr/>
                </a:pPr>
                <a:r>
                  <a:rPr lang="en-US"/>
                  <a:t>Absorbance</a:t>
                </a:r>
              </a:p>
            </c:rich>
          </c:tx>
          <c:layout/>
          <c:overlay val="0"/>
        </c:title>
        <c:numFmt formatCode="0.00E+00" sourceLinked="1"/>
        <c:majorTickMark val="out"/>
        <c:minorTickMark val="none"/>
        <c:tickLblPos val="nextTo"/>
        <c:crossAx val="21036884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1796</Words>
  <Characters>10238</Characters>
  <Application>Microsoft Macintosh Word</Application>
  <DocSecurity>0</DocSecurity>
  <Lines>85</Lines>
  <Paragraphs>24</Paragraphs>
  <ScaleCrop>false</ScaleCrop>
  <Company/>
  <LinksUpToDate>false</LinksUpToDate>
  <CharactersWithSpaces>12010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Technology Centers</dc:creator>
  <cp:keywords/>
  <dc:description/>
  <cp:lastModifiedBy>Student Technology Centers</cp:lastModifiedBy>
  <cp:revision>130</cp:revision>
  <dcterms:created xsi:type="dcterms:W3CDTF">2013-10-21T23:08:00Z</dcterms:created>
  <dcterms:modified xsi:type="dcterms:W3CDTF">2013-10-23T19:12:00Z</dcterms:modified>
</cp:coreProperties>
</file>