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534" w:type="dxa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pPr w:horzAnchor="margin" w:tblpXSpec="center" w:vertAnchor="text" w:tblpY="-914" w:leftFromText="180" w:topFromText="0" w:rightFromText="180" w:bottomFromText="0"/>
        <w:tblLook w:val="01E0" w:firstRow="1" w:lastRow="1" w:firstColumn="1" w:lastColumn="1" w:noHBand="0" w:noVBand="0"/>
      </w:tblPr>
      <w:tblGrid>
        <w:gridCol w:w="2615"/>
        <w:gridCol w:w="4422"/>
        <w:gridCol w:w="3497"/>
      </w:tblGrid>
      <w:tr>
        <w:trPr>
          <w:trHeight w:val="1893"/>
        </w:trPr>
        <w:tc>
          <w:tcPr>
            <w:tcBorders/>
            <w:tcW w:w="2615" w:type="dxa"/>
            <w:vMerge w:val="restart"/>
            <w:textDirection w:val="lrTb"/>
            <w:noWrap w:val="false"/>
          </w:tcPr>
          <w:p>
            <w:pPr>
              <w:pStyle w:val="687"/>
              <w:pBdr/>
              <w:spacing w:before="6"/>
              <w:ind/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</w:r>
            <w:r>
              <w:rPr>
                <w:color w:val="000000" w:themeColor="text1"/>
                <w:sz w:val="12"/>
              </w:rPr>
            </w:r>
          </w:p>
          <w:p>
            <w:pPr>
              <w:pStyle w:val="687"/>
              <w:pBdr/>
              <w:spacing/>
              <w:ind w:left="198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44333" cy="1357883"/>
                      <wp:effectExtent l="0" t="0" r="0" b="0"/>
                      <wp:docPr id="1" name="image1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image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44333" cy="135788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13.73pt;height:106.92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000000" w:themeColor="text1"/>
                <w:sz w:val="20"/>
              </w:rPr>
            </w:r>
          </w:p>
        </w:tc>
        <w:tc>
          <w:tcPr>
            <w:gridSpan w:val="2"/>
            <w:tcBorders/>
            <w:tcW w:w="7919" w:type="dxa"/>
            <w:vAlign w:val="center"/>
            <w:textDirection w:val="lrTb"/>
            <w:noWrap w:val="false"/>
          </w:tcPr>
          <w:p>
            <w:pPr>
              <w:pStyle w:val="685"/>
              <w:pBdr/>
              <w:tabs>
                <w:tab w:val="left" w:leader="none" w:pos="2676"/>
                <w:tab w:val="clear" w:leader="none" w:pos="4680"/>
                <w:tab w:val="clear" w:leader="none" w:pos="9360"/>
              </w:tabs>
              <w:spacing w:before="12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6"/>
              </w:rPr>
              <w:t xml:space="preserve">University of Central Punjab</w:t>
            </w:r>
            <w:r>
              <w:rPr>
                <w:rFonts w:ascii="Times New Roman" w:hAnsi="Times New Roman" w:cs="Times New Roman"/>
                <w:color w:val="000000" w:themeColor="text1"/>
                <w:sz w:val="36"/>
              </w:rPr>
            </w:r>
          </w:p>
          <w:p>
            <w:pPr>
              <w:pStyle w:val="685"/>
              <w:pBdr/>
              <w:tabs>
                <w:tab w:val="left" w:leader="none" w:pos="2676"/>
                <w:tab w:val="clear" w:leader="none" w:pos="4680"/>
                <w:tab w:val="clear" w:leader="none" w:pos="9360"/>
              </w:tabs>
              <w:spacing w:after="240" w:before="12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</w:rPr>
              <w:t xml:space="preserve">Faculty of Information Technology &amp; Computer Sciences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</w:rPr>
            </w:r>
          </w:p>
          <w:p>
            <w:pPr>
              <w:pBdr/>
              <w:tabs>
                <w:tab w:val="left" w:leader="none" w:pos="1875"/>
              </w:tabs>
              <w:spacing w:after="120"/>
              <w:ind/>
              <w:jc w:val="center"/>
              <w:rPr>
                <w:b/>
                <w:bCs/>
                <w:color w:val="000000" w:themeColor="text1"/>
                <w:sz w:val="28"/>
                <w:szCs w:val="24"/>
              </w:rPr>
            </w:pPr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Computer Organization and Assembly Language</w:t>
            </w:r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, </w:t>
            </w:r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Fall</w:t>
            </w:r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 202</w:t>
            </w:r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5</w:t>
            </w:r>
            <w:r>
              <w:rPr>
                <w:b/>
                <w:bCs/>
                <w:color w:val="000000" w:themeColor="text1"/>
                <w:sz w:val="28"/>
                <w:szCs w:val="24"/>
              </w:rPr>
            </w:r>
          </w:p>
          <w:p>
            <w:pPr>
              <w:pBdr/>
              <w:spacing w:after="120"/>
              <w:ind/>
              <w:jc w:val="center"/>
              <w:rPr>
                <w:b/>
                <w:bCs/>
                <w:color w:val="000000" w:themeColor="text1"/>
                <w:sz w:val="28"/>
                <w:szCs w:val="24"/>
              </w:rPr>
            </w:pPr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Graded Lab 5</w:t>
            </w:r>
            <w:bookmarkStart w:id="0" w:name="_GoBack"/>
            <w:r/>
            <w:bookmarkEnd w:id="0"/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 </w:t>
            </w:r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Ver</w:t>
            </w:r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 1</w:t>
            </w:r>
            <w:r>
              <w:rPr>
                <w:b/>
                <w:bCs/>
                <w:color w:val="000000" w:themeColor="text1"/>
                <w:sz w:val="28"/>
                <w:szCs w:val="24"/>
              </w:rPr>
            </w:r>
          </w:p>
        </w:tc>
      </w:tr>
      <w:tr>
        <w:trPr>
          <w:trHeight w:val="515"/>
        </w:trPr>
        <w:tc>
          <w:tcPr>
            <w:tcBorders>
              <w:top w:val="none" w:color="000000" w:sz="4" w:space="0"/>
            </w:tcBorders>
            <w:tcW w:w="2615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  <w:sz w:val="2"/>
                <w:szCs w:val="2"/>
              </w:rPr>
            </w:pPr>
            <w:r>
              <w:rPr>
                <w:color w:val="000000" w:themeColor="text1"/>
                <w:sz w:val="2"/>
                <w:szCs w:val="2"/>
              </w:rPr>
            </w:r>
            <w:r>
              <w:rPr>
                <w:color w:val="000000" w:themeColor="text1"/>
                <w:sz w:val="2"/>
                <w:szCs w:val="2"/>
              </w:rPr>
            </w:r>
          </w:p>
        </w:tc>
        <w:tc>
          <w:tcPr>
            <w:tcBorders/>
            <w:tcW w:w="4422" w:type="dxa"/>
            <w:textDirection w:val="lrTb"/>
            <w:noWrap w:val="false"/>
          </w:tcPr>
          <w:p>
            <w:pPr>
              <w:pStyle w:val="687"/>
              <w:pBdr/>
              <w:spacing w:before="110"/>
              <w:ind w:right="434" w:left="441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Total Marks: </w:t>
            </w:r>
            <w:r>
              <w:rPr>
                <w:b/>
                <w:color w:val="000000" w:themeColor="text1"/>
                <w:sz w:val="24"/>
              </w:rPr>
              <w:t xml:space="preserve">15</w:t>
            </w:r>
            <w:r>
              <w:rPr>
                <w:b/>
                <w:color w:val="000000" w:themeColor="text1"/>
                <w:sz w:val="24"/>
              </w:rPr>
            </w:r>
          </w:p>
        </w:tc>
        <w:tc>
          <w:tcPr>
            <w:tcBorders/>
            <w:tcW w:w="3497" w:type="dxa"/>
            <w:textDirection w:val="lrTb"/>
            <w:noWrap w:val="false"/>
          </w:tcPr>
          <w:p>
            <w:pPr>
              <w:pStyle w:val="687"/>
              <w:pBdr/>
              <w:spacing w:before="110"/>
              <w:ind w:right="368" w:left="368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T</w:t>
            </w:r>
            <w:r>
              <w:rPr>
                <w:b/>
                <w:color w:val="000000" w:themeColor="text1"/>
                <w:sz w:val="24"/>
              </w:rPr>
              <w:t xml:space="preserve">ime Allowed: 35 min only</w:t>
            </w:r>
            <w:r>
              <w:rPr>
                <w:b/>
                <w:color w:val="000000" w:themeColor="text1"/>
                <w:sz w:val="24"/>
              </w:rPr>
            </w:r>
          </w:p>
        </w:tc>
      </w:tr>
      <w:tr>
        <w:trPr>
          <w:trHeight w:val="517"/>
        </w:trPr>
        <w:tc>
          <w:tcPr>
            <w:tcBorders/>
            <w:tcW w:w="2615" w:type="dxa"/>
            <w:textDirection w:val="lrTb"/>
            <w:noWrap w:val="false"/>
          </w:tcPr>
          <w:p>
            <w:pPr>
              <w:pStyle w:val="687"/>
              <w:pBdr/>
              <w:spacing w:before="91"/>
              <w:ind w:right="905" w:left="913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Section</w:t>
            </w:r>
            <w:r>
              <w:rPr>
                <w:b/>
                <w:color w:val="000000" w:themeColor="text1"/>
                <w:sz w:val="24"/>
              </w:rPr>
            </w:r>
          </w:p>
        </w:tc>
        <w:tc>
          <w:tcPr>
            <w:tcBorders/>
            <w:tcW w:w="4422" w:type="dxa"/>
            <w:textDirection w:val="lrTb"/>
            <w:noWrap w:val="false"/>
          </w:tcPr>
          <w:p>
            <w:pPr>
              <w:pStyle w:val="687"/>
              <w:pBdr/>
              <w:spacing w:before="112"/>
              <w:ind w:right="432" w:left="441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Student</w:t>
            </w:r>
            <w:r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 xml:space="preserve">Name</w:t>
            </w:r>
            <w:r>
              <w:rPr>
                <w:b/>
                <w:color w:val="000000" w:themeColor="text1"/>
                <w:sz w:val="24"/>
              </w:rPr>
            </w:r>
          </w:p>
        </w:tc>
        <w:tc>
          <w:tcPr>
            <w:tcBorders/>
            <w:tcW w:w="3497" w:type="dxa"/>
            <w:textDirection w:val="lrTb"/>
            <w:noWrap w:val="false"/>
          </w:tcPr>
          <w:p>
            <w:pPr>
              <w:pStyle w:val="687"/>
              <w:pBdr/>
              <w:spacing w:before="112"/>
              <w:ind w:right="364" w:left="368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Student</w:t>
            </w:r>
            <w:r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 xml:space="preserve">Registration</w:t>
            </w:r>
            <w:r>
              <w:rPr>
                <w:b/>
                <w:color w:val="000000" w:themeColor="text1"/>
                <w:sz w:val="24"/>
              </w:rPr>
            </w:r>
          </w:p>
        </w:tc>
      </w:tr>
      <w:tr>
        <w:trPr>
          <w:trHeight w:val="508"/>
        </w:trPr>
        <w:tc>
          <w:tcPr>
            <w:tcBorders/>
            <w:tcW w:w="2615" w:type="dxa"/>
            <w:vAlign w:val="center"/>
            <w:textDirection w:val="lrTb"/>
            <w:noWrap w:val="false"/>
          </w:tcPr>
          <w:p>
            <w:pPr>
              <w:pStyle w:val="687"/>
              <w:pBdr/>
              <w:spacing/>
              <w:ind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C-9</w:t>
            </w:r>
            <w:r>
              <w:rPr>
                <w:color w:val="000000" w:themeColor="text1"/>
                <w:sz w:val="24"/>
              </w:rPr>
            </w:r>
          </w:p>
        </w:tc>
        <w:tc>
          <w:tcPr>
            <w:tcBorders/>
            <w:tcW w:w="4422" w:type="dxa"/>
            <w:textDirection w:val="lrTb"/>
            <w:noWrap w:val="false"/>
          </w:tcPr>
          <w:p>
            <w:pPr>
              <w:pStyle w:val="687"/>
              <w:pBdr/>
              <w:spacing/>
              <w:ind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Hussain Durrani</w:t>
            </w:r>
            <w:r>
              <w:rPr>
                <w:color w:val="000000" w:themeColor="text1"/>
                <w:sz w:val="24"/>
              </w:rPr>
            </w:r>
          </w:p>
        </w:tc>
        <w:tc>
          <w:tcPr>
            <w:tcBorders/>
            <w:tcW w:w="3497" w:type="dxa"/>
            <w:textDirection w:val="lrTb"/>
            <w:noWrap w:val="false"/>
          </w:tcPr>
          <w:p>
            <w:pPr>
              <w:pStyle w:val="687"/>
              <w:pBdr/>
              <w:spacing/>
              <w:ind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L1F24BSCS0937</w:t>
            </w:r>
            <w:r>
              <w:rPr>
                <w:color w:val="000000" w:themeColor="text1"/>
                <w:sz w:val="24"/>
              </w:rPr>
            </w:r>
          </w:p>
        </w:tc>
      </w:tr>
    </w:tbl>
    <w:p>
      <w:pPr>
        <w:pStyle w:val="671"/>
        <w:pBdr/>
        <w:spacing/>
        <w:ind/>
        <w:rPr>
          <w:rFonts w:eastAsia="Times New Roman"/>
          <w:b/>
          <w:color w:val="000000" w:themeColor="text1"/>
        </w:rPr>
      </w:pPr>
      <w:r>
        <w:rPr>
          <w:rFonts w:eastAsia="Times New Roman"/>
          <w:b/>
          <w:color w:val="000000" w:themeColor="text1"/>
        </w:rPr>
        <w:t xml:space="preserve">Question: Arithmetic Operations Interrupt (15 marks)</w:t>
      </w:r>
      <w:r>
        <w:rPr>
          <w:rFonts w:eastAsia="Times New Roman"/>
          <w:b/>
          <w:color w:val="000000" w:themeColor="text1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a complete assembly language program that implements and hooks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interrupt 0x7F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two arithmetic services. Your program must demonstrate both services working correctly.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Requirements: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Part A: ISR Implementation (9 marks)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Implement an ISR that provides the following two services (service number in AH):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Service 0x1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(4 marks): Square a number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Input: BL = number (single digit: 0-9)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Output: AX = BL × BL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Service 0x2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(5 marks): Check if number is even or odd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Input: BL = number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Output: AL = 0 (if even), AL = 1 (if odd)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Part B: Interrupt Hooking (4 marks)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segment and offset of your ISR in the IVT at correct location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Calculate IVT address correctly (interrupt number × 4)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Part C: Testing (2 marks)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Call service 0x1 with BL = 5, display result in AX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Call service 0x2 with BL = 8, display result in AL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Expected Output Format: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120" w:line="240" w:lineRule="auto"/>
        <w:ind/>
        <w:rPr>
          <w:rFonts w:ascii="var(--font-mono)" w:hAnsi="var(--font-mono)" w:eastAsia="Times New Roman" w:cs="Courier New"/>
          <w:color w:val="000000" w:themeColor="text1"/>
          <w:sz w:val="20"/>
          <w:szCs w:val="20"/>
        </w:rPr>
      </w:pPr>
      <w:r>
        <w:rPr>
          <w:rFonts w:ascii="var(--font-mono)" w:hAnsi="var(--font-mono)" w:eastAsia="Times New Roman" w:cs="Courier New"/>
          <w:color w:val="000000" w:themeColor="text1"/>
          <w:sz w:val="20"/>
          <w:szCs w:val="20"/>
        </w:rPr>
        <w:t xml:space="preserve">Square of 5 = 25</w:t>
      </w:r>
      <w:r>
        <w:rPr>
          <w:rFonts w:ascii="var(--font-mono)" w:hAnsi="var(--font-mono)" w:eastAsia="Times New Roman" w:cs="Courier New"/>
          <w:color w:val="000000" w:themeColor="text1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120" w:line="240" w:lineRule="auto"/>
        <w:ind/>
        <w:rPr>
          <w:rFonts w:ascii="var(--font-mono)" w:hAnsi="var(--font-mono)" w:eastAsia="Times New Roman" w:cs="Courier New"/>
          <w:color w:val="000000" w:themeColor="text1"/>
          <w:sz w:val="20"/>
          <w:szCs w:val="20"/>
        </w:rPr>
      </w:pPr>
      <w:r>
        <w:rPr>
          <w:rFonts w:ascii="var(--font-mono)" w:hAnsi="var(--font-mono)" w:eastAsia="Times New Roman" w:cs="Courier New"/>
          <w:color w:val="000000" w:themeColor="text1"/>
          <w:sz w:val="20"/>
          <w:szCs w:val="20"/>
        </w:rPr>
        <w:t xml:space="preserve">8 is EVEN</w:t>
      </w:r>
      <w:r>
        <w:rPr>
          <w:rFonts w:ascii="var(--font-mono)" w:hAnsi="var(--font-mono)" w:eastAsia="Times New Roman" w:cs="Courier New"/>
          <w:color w:val="000000" w:themeColor="text1"/>
          <w:sz w:val="20"/>
          <w:szCs w:val="20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ar(--font-mono)">
    <w:panose1 w:val="05040102010807070707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D010D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4B7F0C8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54C6044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70"/>
    <w:next w:val="67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0"/>
    <w:next w:val="6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">
    <w:name w:val="Heading 4 Char"/>
    <w:basedOn w:val="67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0"/>
    <w:next w:val="67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0"/>
    <w:next w:val="67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paragraph" w:styleId="671">
    <w:name w:val="Heading 1"/>
    <w:basedOn w:val="670"/>
    <w:next w:val="670"/>
    <w:link w:val="684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72">
    <w:name w:val="Heading 2"/>
    <w:basedOn w:val="670"/>
    <w:link w:val="677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673">
    <w:name w:val="Heading 3"/>
    <w:basedOn w:val="670"/>
    <w:link w:val="678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Heading 2 Char"/>
    <w:basedOn w:val="674"/>
    <w:link w:val="672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678" w:customStyle="1">
    <w:name w:val="Heading 3 Char"/>
    <w:basedOn w:val="674"/>
    <w:link w:val="673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679" w:customStyle="1">
    <w:name w:val="font-claude-response-body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680">
    <w:name w:val="Strong"/>
    <w:basedOn w:val="674"/>
    <w:uiPriority w:val="22"/>
    <w:qFormat/>
    <w:pPr>
      <w:pBdr/>
      <w:spacing/>
      <w:ind/>
    </w:pPr>
    <w:rPr>
      <w:b/>
      <w:bCs/>
    </w:rPr>
  </w:style>
  <w:style w:type="paragraph" w:styleId="681">
    <w:name w:val="HTML Preformatted"/>
    <w:basedOn w:val="670"/>
    <w:link w:val="682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</w:rPr>
  </w:style>
  <w:style w:type="character" w:styleId="682" w:customStyle="1">
    <w:name w:val="HTML Preformatted Char"/>
    <w:basedOn w:val="674"/>
    <w:link w:val="681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683">
    <w:name w:val="HTML Code"/>
    <w:basedOn w:val="674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684" w:customStyle="1">
    <w:name w:val="Heading 1 Char"/>
    <w:basedOn w:val="674"/>
    <w:link w:val="671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85">
    <w:name w:val="Header"/>
    <w:basedOn w:val="670"/>
    <w:link w:val="68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6" w:customStyle="1">
    <w:name w:val="Header Char"/>
    <w:basedOn w:val="674"/>
    <w:link w:val="685"/>
    <w:uiPriority w:val="99"/>
    <w:pPr>
      <w:pBdr/>
      <w:spacing/>
      <w:ind/>
    </w:pPr>
  </w:style>
  <w:style w:type="paragraph" w:styleId="687" w:customStyle="1">
    <w:name w:val="Table Paragraph"/>
    <w:basedOn w:val="670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laptop</dc:creator>
  <cp:keywords/>
  <dc:description/>
  <cp:revision>2</cp:revision>
  <dcterms:created xsi:type="dcterms:W3CDTF">2025-12-27T13:00:00Z</dcterms:created>
  <dcterms:modified xsi:type="dcterms:W3CDTF">2026-01-04T12:50:07Z</dcterms:modified>
</cp:coreProperties>
</file>