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jc w:val="center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66897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75pt;height:168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Google Sans" w:hAnsi="Google Sans" w:eastAsia="Google Sans" w:cs="Google Sans"/>
          <w:color w:val="1b1c1d"/>
          <w:highlight w:val="none"/>
          <w:rtl w:val="0"/>
        </w:rPr>
      </w:r>
      <w:r>
        <w:rPr>
          <w:rFonts w:ascii="Google Sans" w:hAnsi="Google Sans" w:eastAsia="Google Sans" w:cs="Google Sans"/>
          <w:color w:val="1b1c1d"/>
          <w:highlight w:val="none"/>
          <w:rtl w:val="0"/>
        </w:rPr>
      </w:r>
      <w:r>
        <w:rPr>
          <w:rFonts w:ascii="Google Sans" w:hAnsi="Google Sans" w:eastAsia="Google Sans" w:cs="Google Sans"/>
          <w:color w:val="1b1c1d"/>
          <w:highlight w:val="none"/>
          <w:rtl w:val="0"/>
        </w:rPr>
      </w:r>
    </w:p>
    <w:p>
      <w:pPr>
        <w:pStyle w:val="68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jc w:val="center"/>
        <w:rPr>
          <w:rFonts w:ascii="Google Sans" w:hAnsi="Google Sans" w:eastAsia="Google Sans" w:cs="Google Sans"/>
          <w:color w:val="1b1c1d"/>
          <w:highlight w:val="none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Assignment 1: Opportunity and Concept Testing</w:t>
      </w:r>
      <w:r>
        <w:rPr>
          <w:rFonts w:ascii="Google Sans" w:hAnsi="Google Sans" w:eastAsia="Google Sans" w:cs="Google Sans"/>
          <w:color w:val="1b1c1d"/>
        </w:rPr>
      </w:r>
    </w:p>
    <w:p>
      <w:pPr>
        <w:pStyle w:val="68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jc w:val="center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The Failure of "Drape Store" E-commerce: A Case Study in Market Execution</w:t>
      </w:r>
      <w:r>
        <w:rPr>
          <w:rFonts w:ascii="Google Sans" w:hAnsi="Google Sans" w:eastAsia="Google Sans" w:cs="Google Sans"/>
          <w:color w:val="1b1c1d"/>
        </w:rPr>
      </w:r>
    </w:p>
    <w:tbl>
      <w:tblPr>
        <w:tblStyle w:val="695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Detail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Information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Course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FUNDAMENTALS OF ENTREPRENEURSHIP (ENT-102)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Submitted To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FAIZA KHAN BURKI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Date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November 4, 2025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</w:tbl>
    <w:p>
      <w:pPr>
        <w:pStyle w:val="68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48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Group Members</w:t>
      </w:r>
      <w:r>
        <w:rPr>
          <w:rFonts w:ascii="Google Sans" w:hAnsi="Google Sans" w:eastAsia="Google Sans" w:cs="Google Sans"/>
          <w:color w:val="1b1c1d"/>
        </w:rPr>
      </w:r>
    </w:p>
    <w:tbl>
      <w:tblPr>
        <w:tblStyle w:val="696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  <w:tblGridChange w:id="1">
          <w:tblGrid>
            <w:gridCol w:w="4680"/>
            <w:gridCol w:w="4680"/>
          </w:tblGrid>
        </w:tblGridChange>
      </w:tblGrid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Name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Registration No.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Hussain Durrani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L1F24BSCS0937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Salman Farooq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L1F24BSCS0829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Ali Hamza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L1F24BSCS1037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  <w:rtl w:val="0"/>
              </w:rPr>
              <w:t xml:space="preserve">Esha Shareef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color="auto" w:fill="auto"/>
              </w:rPr>
            </w:r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  <w:rtl w:val="0"/>
              </w:rPr>
              <w:t xml:space="preserve">L1F24BSCS1019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color="auto" w:fill="auto"/>
              </w:rPr>
            </w:r>
          </w:p>
        </w:tc>
      </w:tr>
    </w:tbl>
    <w:p>
      <w:pPr>
        <w:pStyle w:val="68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48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I. Introduction of the Product/Concept</w:t>
      </w:r>
      <w:r>
        <w:rPr>
          <w:rFonts w:ascii="Google Sans" w:hAnsi="Google Sans" w:eastAsia="Google Sans" w:cs="Google Sans"/>
          <w:color w:val="1b1c1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Concept and Identity: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"Drape Store" was conceived as a vibrant e-commerce clothing brand specializing in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oversized T-shirts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. The brand's core offering centered on bo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ld, pop-culture-driven graphics, including original designs related to Anime, Car Culture, and expressive quotes. The goal was to cater to a young demographic looking for unique, expressive, and affordable fashion that stood out from mass-market offerings.</w:t>
      </w:r>
      <w:r>
        <w:rPr>
          <w:rFonts w:ascii="Google Sans Text" w:hAnsi="Google Sans Text" w:eastAsia="Google Sans Text" w:cs="Google Sans Text"/>
          <w:color w:val="1b1c1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Business Model &amp; Operations: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company operated on a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customized white-label model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. This involved securing a reliable local supplier for blank sh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irts in Karachi and handling all post-production (design, custom printing, tagging, and packaging) in-house. This allowed for greater quality control and lower minimum order quantities compared to external vendors. Sales were channeled through a dedicated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Shopify store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and driven primarily by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Instagram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promotions.</w:t>
      </w:r>
      <w:r>
        <w:rPr>
          <w:rFonts w:ascii="Google Sans Text" w:hAnsi="Google Sans Text" w:eastAsia="Google Sans Text" w:cs="Google Sans Text"/>
          <w:color w:val="1b1c1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Strategic Goal: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overarching goal was to succes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sfully capitalize on the rising global trend of streetwear and translate it into a reliable, localized fashion product for young consumers in Pakistan. The use of Shopify was intended to streamline the sales process and minimize initial technical overhead.</w:t>
      </w: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68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II. Segment / Target Market / Concept</w:t>
      </w:r>
      <w:r>
        <w:rPr>
          <w:rFonts w:ascii="Google Sans" w:hAnsi="Google Sans" w:eastAsia="Google Sans" w:cs="Google Sans"/>
          <w:color w:val="1b1c1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Target Audience Deep Dive: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primary market segment was defined as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young males, aged 18–35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, specifically unive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rsity students and urban youth in metropolitan centers like Lahore. This demographic is characterized by high social media engagement, strong interest in global pop culture, and a desire to use fashion as a tool for personal identity and group affiliation.</w:t>
      </w:r>
      <w:r>
        <w:rPr>
          <w:rFonts w:ascii="Google Sans Text" w:hAnsi="Google Sans Text" w:eastAsia="Google Sans Text" w:cs="Google Sans Text"/>
          <w:color w:val="1b1c1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Market Niche: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Drape Store targeted the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Casual Streetwear Niche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. 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This niche is valuable because it prioritizes comfort, high-impact graphics, and an anti-establishment or "vibe-centric" aesthetic over traditional, formal wear. The oversized silhouette was a conscious choice to align with this specific cultural movement.</w:t>
      </w:r>
      <w:r>
        <w:rPr>
          <w:rFonts w:ascii="Google Sans Text" w:hAnsi="Google Sans Text" w:eastAsia="Google Sans Text" w:cs="Google Sans Text"/>
          <w:color w:val="1b1c1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Concept Rationale and Validation: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concept was inherently strong because it directly a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ddressed a psychological need—self-expression—with a physical product that was scarce in the local retail landscape. The initial validation was anecdotal but strong, based on visible trends and demand for similar but less accessible international products.</w:t>
      </w:r>
      <w:r>
        <w:rPr>
          <w:rFonts w:ascii="Google Sans Text" w:hAnsi="Google Sans Text" w:eastAsia="Google Sans Text" w:cs="Google Sans Text"/>
          <w:color w:val="1b1c1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275" w:lineRule="auto"/>
        <w:ind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Marketing Channels: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line="275" w:lineRule="auto"/>
        <w:ind w:hanging="360" w:left="465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Shopify Website: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centralized hub for product browsing and transaction.</w:t>
      </w:r>
      <w:r/>
    </w:p>
    <w:p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beforeAutospacing="0" w:line="275" w:lineRule="auto"/>
        <w:ind w:hanging="360" w:left="465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Instagram &amp; Facebook: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Primary channels for content marketing, design showcases, and traffic generation through organic posts and paid promotions.</w:t>
      </w:r>
      <w:r/>
    </w:p>
    <w:p>
      <w:pPr>
        <w:pStyle w:val="68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III. Commercialization Potential</w:t>
      </w:r>
      <w:r>
        <w:rPr>
          <w:rFonts w:ascii="Google Sans" w:hAnsi="Google Sans" w:eastAsia="Google Sans" w:cs="Google Sans"/>
          <w:color w:val="1b1c1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Market Alignment: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product enjoyed exceptionally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high market alignment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. The dema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nd for customized, quality, and fashion-forward casual apparel among Pakistani youth has consistently been on an upward trajectory. This suggested a strong potential for high-volume sales and repeat business if initial brand awareness could be established.</w:t>
      </w:r>
      <w:r>
        <w:rPr>
          <w:rFonts w:ascii="Google Sans Text" w:hAnsi="Google Sans Text" w:eastAsia="Google Sans Text" w:cs="Google Sans Text"/>
          <w:color w:val="1b1c1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275" w:lineRule="auto"/>
        <w:ind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Opportunity for Profitability: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localized white-label model offered a competitive advantage.</w:t>
      </w:r>
      <w:r>
        <w:rPr>
          <w:rFonts w:ascii="Google Sans Text" w:hAnsi="Google Sans Text" w:eastAsia="Google Sans Text" w:cs="Google Sans Text"/>
          <w:color w:val="1b1c1d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line="275" w:lineRule="auto"/>
        <w:ind w:hanging="360" w:left="465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Cost Control: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Sourcing locally allowed for relatively lower Cost of Goods Sold (CoGS) compared to importing.</w:t>
      </w:r>
      <w:r/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beforeAutospacing="0" w:line="275" w:lineRule="auto"/>
        <w:ind w:hanging="360" w:left="465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Scalability: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e-commerce platform provided low operational barriers to entry, making it highly scalable without the need for physical retail infrastructure.</w:t>
      </w:r>
      <w:r/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before="120" w:line="275" w:lineRule="auto"/>
        <w:ind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Conclusion on Failure Root: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technical and operational failures (as d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etailed in Section IV) demonstrated a complete disconnect between the well-identified market opportunity and the actual execution capabilities. The concept itself was sound and commercially viable; the method of bringing it to market was critically flawed.</w:t>
      </w: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68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IV. Reasons of Failure</w:t>
      </w:r>
      <w:r>
        <w:rPr>
          <w:rFonts w:ascii="Google Sans" w:hAnsi="Google Sans" w:eastAsia="Google Sans" w:cs="Google Sans"/>
          <w:color w:val="1b1c1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The business collapsed due to two distinct, yet interconnected, types of execution failure, highlighting major gaps in initial entrepreneurial planning.</w:t>
      </w: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68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A. Technical Failure (Market Misdirection)</w:t>
      </w:r>
      <w:r>
        <w:rPr>
          <w:rFonts w:ascii="Google Sans" w:hAnsi="Google Sans" w:eastAsia="Google Sans" w:cs="Google Sans"/>
          <w:color w:val="1b1c1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275" w:lineRule="auto"/>
        <w:ind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This failure was a result of fundamental technical oversight that blocked access to the intended market, demonstrating a failure in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Market Validation and Technical Implementation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.</w:t>
      </w:r>
      <w:r>
        <w:rPr>
          <w:rFonts w:ascii="Google Sans Text" w:hAnsi="Google Sans Text" w:eastAsia="Google Sans Text" w:cs="Google Sans Text"/>
          <w:color w:val="1b1c1d"/>
        </w:rPr>
      </w:r>
    </w:p>
    <w:p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Poor SEO &amp; Geo-targeting Configuration: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standard, default Shopify setup was deployed without necessary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Geo-targeting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constraints. This proved insufficient for locking in a local audience in a competitive environment.</w:t>
      </w:r>
      <w:r/>
    </w:p>
    <w:p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Audience Mismatch (Critical Error):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Search engines indexed the website based on generic keywords, causing it to rank erroneously in foreign regions with less competition, specifically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Maldives and Sri Lanka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.</w:t>
      </w:r>
      <w:r/>
    </w:p>
    <w:p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Resulting Impact:</w:t>
      </w:r>
      <w:r/>
    </w:p>
    <w:p>
      <w:pPr>
        <w:numPr>
          <w:ilvl w:val="1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line="275" w:lineRule="auto"/>
        <w:ind w:hanging="360" w:left="885"/>
        <w:rPr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The intended local target audience in Lahore was unable to organically discover the store.</w:t>
      </w:r>
      <w:r/>
    </w:p>
    <w:p>
      <w:pPr>
        <w:numPr>
          <w:ilvl w:val="1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beforeAutospacing="0" w:line="275" w:lineRule="auto"/>
        <w:ind w:hanging="360" w:left="885"/>
        <w:rPr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The traffic received was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irrelevant, unqualified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, and only served to inflate server load and distort analytics without generating revenue. This technical failure served as an immediate, crippling bottleneck to sales.</w:t>
      </w:r>
      <w:r/>
    </w:p>
    <w:p>
      <w:pPr>
        <w:pStyle w:val="68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B. Operational Failure (Financial Risk)</w:t>
      </w:r>
      <w:r>
        <w:rPr>
          <w:rFonts w:ascii="Google Sans" w:hAnsi="Google Sans" w:eastAsia="Google Sans" w:cs="Google Sans"/>
          <w:color w:val="1b1c1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275" w:lineRule="auto"/>
        <w:ind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This failure stemmed from inadequate financial risk assessment and a flawed customer verification process, revealing a blind spot in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Cash Flow Management and Operational Strategy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.</w:t>
      </w:r>
      <w:r>
        <w:rPr>
          <w:rFonts w:ascii="Google Sans Text" w:hAnsi="Google Sans Text" w:eastAsia="Google Sans Text" w:cs="Google Sans Text"/>
          <w:color w:val="1b1c1d"/>
        </w:rPr>
      </w:r>
    </w:p>
    <w:p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Over-Reliance on COD: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strategy depended heavily on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Cash on Delivery (COD)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, the highest-risk payment method in the local e-commerce context, due to its accessibility to the youth market.</w:t>
      </w:r>
      <w:r/>
    </w:p>
    <w:p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Order Refusals &amp; Trust Gap: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system lacked a mechanism to mitigate the high incidence of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"fake orders"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and customer refusals at the point of delivery. Customers frequently failed to pick up calls or denied placing the order entirely.</w:t>
      </w:r>
      <w:r/>
    </w:p>
    <w:p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before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Financial Consequence (The Crisis):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These operational flaws led to continuous, non-recoverable losses. The accumulated expenses of courier fees (two-way), printing costs, and packaging for every returned parcel created a severe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cash flow crisis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, ultimately draining the working capital and halting the ability to fund necessary operations and marketing efforts.</w:t>
      </w:r>
      <w:r/>
    </w:p>
    <w:p>
      <w:pPr>
        <w:pStyle w:val="68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V. Your Analysis Recommendation on the Concept</w:t>
      </w:r>
      <w:r>
        <w:rPr>
          <w:rFonts w:ascii="Google Sans" w:hAnsi="Google Sans" w:eastAsia="Google Sans" w:cs="Google Sans"/>
          <w:color w:val="1b1c1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line="275" w:lineRule="auto"/>
        <w:ind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The "Drape Store" concept is salvageable. Its success hinges on implementing strict operational protocols and mandatory technical corrections.</w:t>
      </w: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68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Strategic Recommendations (Targeting &amp; Technical Fixes)</w:t>
      </w:r>
      <w:r>
        <w:rPr>
          <w:rFonts w:ascii="Google Sans" w:hAnsi="Google Sans" w:eastAsia="Google Sans" w:cs="Google Sans"/>
          <w:color w:val="1b1c1d"/>
        </w:rPr>
      </w:r>
    </w:p>
    <w:p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Mandatory Local SEO Implementation: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The highest priority is to re-establish the technical foundation. This involves rigorous implementation of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Geo-fencing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and explicit local listing schemas to ensure the store only ranks and advertises to the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Pakistani target market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. This must be confirmed before any marketing spend.</w:t>
      </w:r>
      <w:r/>
    </w:p>
    <w:p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Hyper-Targeted Social Media Campaigns: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Marketing budget must be shifted exclusively to geo-targeted ad platforms (Facebook, Instagram, TikTok). Campaigns should target verified demographics (18-35 in metropolitan areas) and interests (Anime/Car pages) to maximize Return on Ad Spend (ROAS).</w:t>
      </w:r>
      <w:r/>
    </w:p>
    <w:p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before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Local Influencer Marketing: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Focus on engaging local student or niche influencers to build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genuine brand awareness and trust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directly within the desired community.</w:t>
      </w:r>
      <w:r/>
    </w:p>
    <w:p>
      <w:pPr>
        <w:pStyle w:val="68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275" w:lineRule="auto"/>
        <w:ind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 xml:space="preserve">Operational Recommendations (Risk Mitigation and Trust)</w:t>
      </w:r>
      <w:r>
        <w:rPr>
          <w:rFonts w:ascii="Google Sans" w:hAnsi="Google Sans" w:eastAsia="Google Sans" w:cs="Google Sans"/>
          <w:color w:val="1b1c1d"/>
        </w:rPr>
      </w:r>
    </w:p>
    <w:p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Advance Payment Filter: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To combat the crippling COD loss, introduce a small, mandatory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advance payment (10-20% of order value)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for all COD orders. This pre-payment serves to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validate buyer commitment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and partially cover the cost of goods/processing should the delivery fail.</w:t>
      </w:r>
      <w:r/>
    </w:p>
    <w:p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Multi-Modal Verification Protocol: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Implement a strict, two-step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pre-dispatch verification system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involving an automated SMS confirmation followed by a mandatory phone call verification for first-time or high-value orders. This drastically reduces "fake order" frequency.</w:t>
      </w:r>
      <w:r/>
    </w:p>
    <w:p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beforeAutospacing="0" w:line="275" w:lineRule="auto"/>
        <w:ind w:hanging="360" w:left="480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Alternative Payment Incentives: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Actively promote and incentivize low-risk prepayment options like JazzCash, Easypaisa, or card payments by offering small discounts or free shipping, thereby shifting customer behavior away from COD.</w:t>
      </w:r>
      <w:r/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 w:before="120" w:line="275" w:lineRule="auto"/>
        <w:ind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Key Entrepreneurial Lesson Summary: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275" w:lineRule="auto"/>
        <w:ind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The failure of Drape Store is a classic example of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Execution Risk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. A strong product and market opportunity are insufficient without:</w:t>
      </w:r>
      <w:r>
        <w:rPr>
          <w:rFonts w:ascii="Google Sans Text" w:hAnsi="Google Sans Text" w:eastAsia="Google Sans Text" w:cs="Google Sans Text"/>
          <w:color w:val="1b1c1d"/>
        </w:rPr>
      </w:r>
    </w:p>
    <w:p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line="275" w:lineRule="auto"/>
        <w:ind w:hanging="360" w:left="465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Technical Due Diligence: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Ensuring the business platform (Shopify/SEO) is configured for the specific requirements of the local market.</w:t>
      </w:r>
      <w:r/>
    </w:p>
    <w:p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75" w:lineRule="auto"/>
        <w:ind w:hanging="360" w:left="465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Financial Risk Management: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Proactively structuring payment models to protect cash flow against predictable local operational hazards (like COD loss).</w:t>
      </w:r>
      <w:r/>
    </w:p>
    <w:p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0" w:beforeAutospacing="0" w:line="275" w:lineRule="auto"/>
        <w:ind w:hanging="360" w:left="465"/>
        <w:rPr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 xml:space="preserve">Audience Quality Over Quantity: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Understanding that attracting the </w:t>
      </w:r>
      <w:r>
        <w:rPr>
          <w:rFonts w:ascii="Google Sans Text" w:hAnsi="Google Sans Text" w:eastAsia="Google Sans Text" w:cs="Google Sans Text"/>
          <w:i/>
          <w:color w:val="1b1c1d"/>
          <w:rtl w:val="0"/>
        </w:rPr>
        <w:t xml:space="preserve">right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traffic is far more valuable than simply attracting high volumes of unqualified visitors.</w:t>
      </w:r>
      <w:r/>
    </w:p>
    <w:sectPr>
      <w:footnotePr/>
      <w:endnotePr/>
      <w:type w:val="nextPage"/>
      <w:pgSz w:h="15840" w:orient="portrait" w:w="12240"/>
      <w:pgMar w:top="1440" w:right="1440" w:bottom="144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oogle Sans Text">
    <w:panose1 w:val="05040102010807070707"/>
  </w:font>
  <w:font w:name="Georgia">
    <w:panose1 w:val="02020502060505020204"/>
  </w:font>
  <w:font w:name="Google San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465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465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4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885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4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885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4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4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4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465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table" w:styleId="68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6" w:default="1">
    <w:name w:val="Normal"/>
    <w:pPr>
      <w:pBdr/>
      <w:spacing/>
      <w:ind/>
    </w:pPr>
  </w:style>
  <w:style w:type="paragraph" w:styleId="687">
    <w:name w:val="Heading 1"/>
    <w:basedOn w:val="686"/>
    <w:next w:val="686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i w:val="0"/>
      <w:sz w:val="48"/>
      <w:szCs w:val="48"/>
    </w:rPr>
  </w:style>
  <w:style w:type="paragraph" w:styleId="688">
    <w:name w:val="Heading 2"/>
    <w:basedOn w:val="686"/>
    <w:next w:val="686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25" w:before="225"/>
      <w:ind/>
    </w:pPr>
    <w:rPr>
      <w:b/>
      <w:i w:val="0"/>
      <w:sz w:val="36"/>
      <w:szCs w:val="36"/>
    </w:rPr>
  </w:style>
  <w:style w:type="paragraph" w:styleId="689">
    <w:name w:val="Heading 3"/>
    <w:basedOn w:val="686"/>
    <w:next w:val="686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i w:val="0"/>
      <w:sz w:val="28"/>
      <w:szCs w:val="28"/>
    </w:rPr>
  </w:style>
  <w:style w:type="paragraph" w:styleId="690">
    <w:name w:val="Heading 4"/>
    <w:basedOn w:val="686"/>
    <w:next w:val="686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i w:val="0"/>
      <w:sz w:val="24"/>
      <w:szCs w:val="24"/>
    </w:rPr>
  </w:style>
  <w:style w:type="paragraph" w:styleId="691">
    <w:name w:val="Heading 5"/>
    <w:basedOn w:val="686"/>
    <w:next w:val="686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i w:val="0"/>
      <w:sz w:val="18"/>
      <w:szCs w:val="18"/>
    </w:rPr>
  </w:style>
  <w:style w:type="paragraph" w:styleId="692">
    <w:name w:val="Heading 6"/>
    <w:basedOn w:val="686"/>
    <w:next w:val="686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360" w:before="360"/>
      <w:ind/>
    </w:pPr>
    <w:rPr>
      <w:b/>
      <w:i w:val="0"/>
      <w:sz w:val="16"/>
      <w:szCs w:val="16"/>
    </w:rPr>
  </w:style>
  <w:style w:type="paragraph" w:styleId="693">
    <w:name w:val="Title"/>
    <w:basedOn w:val="686"/>
    <w:next w:val="686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694">
    <w:name w:val="Subtitle"/>
    <w:basedOn w:val="686"/>
    <w:next w:val="686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95">
    <w:name w:val="StGen0"/>
    <w:basedOn w:val="6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StGen1"/>
    <w:basedOn w:val="6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