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8E59" w14:textId="77777777" w:rsidR="006B7560" w:rsidRPr="006B7560" w:rsidRDefault="006B7560" w:rsidP="006B7560">
      <w:pPr>
        <w:rPr>
          <w:rFonts w:asciiTheme="majorBidi" w:hAnsiTheme="majorBidi" w:cstheme="majorBidi"/>
          <w:b/>
          <w:bCs/>
        </w:rPr>
      </w:pPr>
    </w:p>
    <w:p w14:paraId="4B89DB2A" w14:textId="0ABD1370" w:rsidR="006B7560" w:rsidRPr="006B7560" w:rsidRDefault="006B7560" w:rsidP="006B7560">
      <w:pPr>
        <w:jc w:val="center"/>
        <w:rPr>
          <w:rFonts w:asciiTheme="majorBidi" w:hAnsiTheme="majorBidi" w:cstheme="majorBidi"/>
          <w:b/>
          <w:bCs/>
          <w:sz w:val="32"/>
          <w:szCs w:val="32"/>
        </w:rPr>
      </w:pPr>
      <w:r w:rsidRPr="006B7560">
        <w:rPr>
          <w:rFonts w:asciiTheme="majorBidi" w:hAnsiTheme="majorBidi" w:cstheme="majorBidi"/>
          <w:b/>
          <w:bCs/>
          <w:sz w:val="32"/>
          <w:szCs w:val="32"/>
        </w:rPr>
        <w:t>Final Report</w:t>
      </w:r>
    </w:p>
    <w:p w14:paraId="52ABC5EC" w14:textId="77777777" w:rsidR="006B7560" w:rsidRDefault="006B7560" w:rsidP="006B7560">
      <w:pPr>
        <w:rPr>
          <w:rFonts w:asciiTheme="majorBidi" w:hAnsiTheme="majorBidi" w:cstheme="majorBidi"/>
          <w:b/>
          <w:bCs/>
        </w:rPr>
      </w:pPr>
    </w:p>
    <w:p w14:paraId="2A8FAC6C" w14:textId="0A434B48" w:rsidR="006B7560" w:rsidRPr="006B7560" w:rsidRDefault="006B7560" w:rsidP="006B7560">
      <w:pPr>
        <w:rPr>
          <w:rFonts w:asciiTheme="majorBidi" w:hAnsiTheme="majorBidi" w:cstheme="majorBidi"/>
          <w:b/>
          <w:bCs/>
        </w:rPr>
      </w:pPr>
      <w:r w:rsidRPr="006B7560">
        <w:rPr>
          <w:rFonts w:asciiTheme="majorBidi" w:hAnsiTheme="majorBidi" w:cstheme="majorBidi"/>
          <w:b/>
          <w:bCs/>
        </w:rPr>
        <w:t>1. Executive Summary</w:t>
      </w:r>
    </w:p>
    <w:p w14:paraId="64D6678D" w14:textId="77777777" w:rsidR="006B7560" w:rsidRPr="006B7560" w:rsidRDefault="006B7560" w:rsidP="006B7560">
      <w:pPr>
        <w:rPr>
          <w:rFonts w:asciiTheme="majorBidi" w:hAnsiTheme="majorBidi" w:cstheme="majorBidi"/>
        </w:rPr>
      </w:pPr>
      <w:r w:rsidRPr="006B7560">
        <w:rPr>
          <w:rFonts w:asciiTheme="majorBidi" w:hAnsiTheme="majorBidi" w:cstheme="majorBidi"/>
        </w:rPr>
        <w:t xml:space="preserve">The objective of this analysis was to develop a robust, non-cryptographic method for identifying unauthorized RFID emulation devices (e.g., Flipper Zero, Proxmark3). By analyzing the physical layer of the radio frequency signal using Fast Fourier Transforms (FFT), we established a </w:t>
      </w:r>
      <w:r w:rsidRPr="006B7560">
        <w:rPr>
          <w:rFonts w:asciiTheme="majorBidi" w:hAnsiTheme="majorBidi" w:cstheme="majorBidi"/>
          <w:b/>
          <w:bCs/>
        </w:rPr>
        <w:t>Digital Footprint</w:t>
      </w:r>
      <w:r w:rsidRPr="006B7560">
        <w:rPr>
          <w:rFonts w:asciiTheme="majorBidi" w:hAnsiTheme="majorBidi" w:cstheme="majorBidi"/>
        </w:rPr>
        <w:t xml:space="preserve"> consisting of three pillars: Location (Frequency), Intensity (Magnitude), and Coherence (Complexity). The resulting IDS (Intrusion Detection System) achieved 100% accuracy in distinguishing authentic cards from hardware emulators across three distinct test groups.</w:t>
      </w:r>
    </w:p>
    <w:p w14:paraId="104F6E88" w14:textId="423A8F2F" w:rsidR="006B7560" w:rsidRPr="006B7560" w:rsidRDefault="006B7560" w:rsidP="006B7560">
      <w:pPr>
        <w:rPr>
          <w:rFonts w:asciiTheme="majorBidi" w:hAnsiTheme="majorBidi" w:cstheme="majorBidi"/>
        </w:rPr>
      </w:pPr>
    </w:p>
    <w:p w14:paraId="525016DF" w14:textId="77777777" w:rsidR="006B7560" w:rsidRPr="006B7560" w:rsidRDefault="006B7560" w:rsidP="006B7560">
      <w:pPr>
        <w:rPr>
          <w:rFonts w:asciiTheme="majorBidi" w:hAnsiTheme="majorBidi" w:cstheme="majorBidi"/>
          <w:b/>
          <w:bCs/>
        </w:rPr>
      </w:pPr>
      <w:r w:rsidRPr="006B7560">
        <w:rPr>
          <w:rFonts w:asciiTheme="majorBidi" w:hAnsiTheme="majorBidi" w:cstheme="majorBidi"/>
          <w:b/>
          <w:bCs/>
        </w:rPr>
        <w:t>2. Methodology: Defining the "Ground Truth"</w:t>
      </w:r>
    </w:p>
    <w:p w14:paraId="658A3D14" w14:textId="77777777" w:rsidR="006B7560" w:rsidRPr="006B7560" w:rsidRDefault="006B7560" w:rsidP="006B7560">
      <w:pPr>
        <w:rPr>
          <w:rFonts w:asciiTheme="majorBidi" w:hAnsiTheme="majorBidi" w:cstheme="majorBidi"/>
        </w:rPr>
      </w:pPr>
      <w:r w:rsidRPr="006B7560">
        <w:rPr>
          <w:rFonts w:asciiTheme="majorBidi" w:hAnsiTheme="majorBidi" w:cstheme="majorBidi"/>
        </w:rPr>
        <w:t>To build a detection system, we first characterized the "Authorized" signal using the fft_median_test.py script on baseline files.</w:t>
      </w:r>
    </w:p>
    <w:p w14:paraId="035620D4" w14:textId="77777777" w:rsidR="006B7560" w:rsidRPr="006B7560" w:rsidRDefault="006B7560" w:rsidP="006B7560">
      <w:pPr>
        <w:rPr>
          <w:rFonts w:asciiTheme="majorBidi" w:hAnsiTheme="majorBidi" w:cstheme="majorBidi"/>
          <w:b/>
          <w:bCs/>
        </w:rPr>
      </w:pPr>
      <w:r w:rsidRPr="006B7560">
        <w:rPr>
          <w:rFonts w:asciiTheme="majorBidi" w:hAnsiTheme="majorBidi" w:cstheme="majorBidi"/>
          <w:b/>
          <w:bCs/>
        </w:rPr>
        <w:t>The Baseline Fingerprint</w:t>
      </w:r>
    </w:p>
    <w:p w14:paraId="1A362276" w14:textId="77777777" w:rsidR="006B7560" w:rsidRPr="006B7560" w:rsidRDefault="006B7560" w:rsidP="006B7560">
      <w:pPr>
        <w:numPr>
          <w:ilvl w:val="0"/>
          <w:numId w:val="1"/>
        </w:numPr>
        <w:rPr>
          <w:rFonts w:asciiTheme="majorBidi" w:hAnsiTheme="majorBidi" w:cstheme="majorBidi"/>
        </w:rPr>
      </w:pPr>
      <w:r w:rsidRPr="006B7560">
        <w:rPr>
          <w:rFonts w:asciiTheme="majorBidi" w:hAnsiTheme="majorBidi" w:cstheme="majorBidi"/>
          <w:b/>
          <w:bCs/>
        </w:rPr>
        <w:t>Median Frequency:</w:t>
      </w:r>
      <w:r w:rsidRPr="006B7560">
        <w:rPr>
          <w:rFonts w:asciiTheme="majorBidi" w:hAnsiTheme="majorBidi" w:cstheme="majorBidi"/>
        </w:rPr>
        <w:t xml:space="preserve"> 1243.75 kHz</w:t>
      </w:r>
    </w:p>
    <w:p w14:paraId="29D4BA3F" w14:textId="77777777" w:rsidR="006B7560" w:rsidRPr="006B7560" w:rsidRDefault="006B7560" w:rsidP="006B7560">
      <w:pPr>
        <w:numPr>
          <w:ilvl w:val="0"/>
          <w:numId w:val="1"/>
        </w:numPr>
        <w:rPr>
          <w:rFonts w:asciiTheme="majorBidi" w:hAnsiTheme="majorBidi" w:cstheme="majorBidi"/>
        </w:rPr>
      </w:pPr>
      <w:r w:rsidRPr="006B7560">
        <w:rPr>
          <w:rFonts w:asciiTheme="majorBidi" w:hAnsiTheme="majorBidi" w:cstheme="majorBidi"/>
          <w:b/>
          <w:bCs/>
        </w:rPr>
        <w:t>Median Magnitude:</w:t>
      </w:r>
      <w:r w:rsidRPr="006B7560">
        <w:rPr>
          <w:rFonts w:asciiTheme="majorBidi" w:hAnsiTheme="majorBidi" w:cstheme="majorBidi"/>
        </w:rPr>
        <w:t xml:space="preserve"> 0.0064</w:t>
      </w:r>
    </w:p>
    <w:p w14:paraId="60F9D143" w14:textId="77777777" w:rsidR="006B7560" w:rsidRPr="006B7560" w:rsidRDefault="006B7560" w:rsidP="006B7560">
      <w:pPr>
        <w:numPr>
          <w:ilvl w:val="0"/>
          <w:numId w:val="1"/>
        </w:numPr>
        <w:rPr>
          <w:rFonts w:asciiTheme="majorBidi" w:hAnsiTheme="majorBidi" w:cstheme="majorBidi"/>
        </w:rPr>
      </w:pPr>
      <w:r w:rsidRPr="006B7560">
        <w:rPr>
          <w:rFonts w:asciiTheme="majorBidi" w:hAnsiTheme="majorBidi" w:cstheme="majorBidi"/>
          <w:b/>
          <w:bCs/>
        </w:rPr>
        <w:t>Median Complexity (CV):</w:t>
      </w:r>
      <w:r w:rsidRPr="006B7560">
        <w:rPr>
          <w:rFonts w:asciiTheme="majorBidi" w:hAnsiTheme="majorBidi" w:cstheme="majorBidi"/>
        </w:rPr>
        <w:t xml:space="preserve"> 1.7099</w:t>
      </w:r>
    </w:p>
    <w:p w14:paraId="5AA8E3A4" w14:textId="22D4D47D" w:rsidR="006B7560" w:rsidRPr="006B7560" w:rsidRDefault="006B7560" w:rsidP="006B7560">
      <w:pPr>
        <w:rPr>
          <w:rFonts w:asciiTheme="majorBidi" w:hAnsiTheme="majorBidi" w:cstheme="majorBidi"/>
        </w:rPr>
      </w:pPr>
      <w:r w:rsidRPr="006B7560">
        <w:rPr>
          <w:rFonts w:asciiTheme="majorBidi" w:hAnsiTheme="majorBidi" w:cstheme="majorBidi"/>
        </w:rPr>
        <w:t>This baseline represents the "DNA" of a legitimate passive RFID card. Any significant deviation from these values indicates a potential hardware-based attack.</w:t>
      </w:r>
    </w:p>
    <w:p w14:paraId="1C31EC36" w14:textId="77777777" w:rsidR="006B7560" w:rsidRPr="006B7560" w:rsidRDefault="006B7560" w:rsidP="006B7560">
      <w:pPr>
        <w:rPr>
          <w:rFonts w:asciiTheme="majorBidi" w:hAnsiTheme="majorBidi" w:cstheme="majorBidi"/>
          <w:b/>
          <w:bCs/>
        </w:rPr>
      </w:pPr>
      <w:r w:rsidRPr="006B7560">
        <w:rPr>
          <w:rFonts w:asciiTheme="majorBidi" w:hAnsiTheme="majorBidi" w:cstheme="majorBidi"/>
          <w:b/>
          <w:bCs/>
        </w:rPr>
        <w:t>3. The Digital Footprint Table</w:t>
      </w:r>
    </w:p>
    <w:p w14:paraId="743ED7E1" w14:textId="77777777" w:rsidR="006B7560" w:rsidRPr="006B7560" w:rsidRDefault="006B7560" w:rsidP="006B7560">
      <w:pPr>
        <w:rPr>
          <w:rFonts w:asciiTheme="majorBidi" w:hAnsiTheme="majorBidi" w:cstheme="majorBidi"/>
        </w:rPr>
      </w:pPr>
      <w:r w:rsidRPr="006B7560">
        <w:rPr>
          <w:rFonts w:asciiTheme="majorBidi" w:hAnsiTheme="majorBidi" w:cstheme="majorBidi"/>
        </w:rPr>
        <w:t>The following thresholds were mathematically derived to create the "Decision Boundary" for the IDS.</w:t>
      </w:r>
    </w:p>
    <w:tbl>
      <w:tblPr>
        <w:tblStyle w:val="TableGrid"/>
        <w:tblW w:w="10201" w:type="dxa"/>
        <w:tblLook w:val="04A0" w:firstRow="1" w:lastRow="0" w:firstColumn="1" w:lastColumn="0" w:noHBand="0" w:noVBand="1"/>
      </w:tblPr>
      <w:tblGrid>
        <w:gridCol w:w="2337"/>
        <w:gridCol w:w="2337"/>
        <w:gridCol w:w="2338"/>
        <w:gridCol w:w="3189"/>
      </w:tblGrid>
      <w:tr w:rsidR="006B7560" w14:paraId="3A507C85" w14:textId="77777777" w:rsidTr="006B7560">
        <w:trPr>
          <w:trHeight w:val="545"/>
        </w:trPr>
        <w:tc>
          <w:tcPr>
            <w:tcW w:w="2337" w:type="dxa"/>
          </w:tcPr>
          <w:p w14:paraId="449B5205" w14:textId="636D3E0F" w:rsidR="006B7560" w:rsidRPr="006B7560" w:rsidRDefault="006B7560" w:rsidP="006B7560">
            <w:pPr>
              <w:rPr>
                <w:rFonts w:asciiTheme="majorBidi" w:hAnsiTheme="majorBidi" w:cstheme="majorBidi"/>
                <w:b/>
                <w:bCs/>
              </w:rPr>
            </w:pPr>
            <w:r w:rsidRPr="006B7560">
              <w:rPr>
                <w:rFonts w:asciiTheme="majorBidi" w:hAnsiTheme="majorBidi" w:cstheme="majorBidi"/>
                <w:b/>
                <w:bCs/>
              </w:rPr>
              <w:t xml:space="preserve">Metric </w:t>
            </w:r>
          </w:p>
        </w:tc>
        <w:tc>
          <w:tcPr>
            <w:tcW w:w="2337" w:type="dxa"/>
          </w:tcPr>
          <w:p w14:paraId="15A674E4" w14:textId="388064CC" w:rsidR="006B7560" w:rsidRPr="006B7560" w:rsidRDefault="006B7560" w:rsidP="006B7560">
            <w:pPr>
              <w:jc w:val="center"/>
              <w:rPr>
                <w:rFonts w:asciiTheme="majorBidi" w:hAnsiTheme="majorBidi" w:cstheme="majorBidi"/>
                <w:b/>
                <w:bCs/>
              </w:rPr>
            </w:pPr>
            <w:r w:rsidRPr="006B7560">
              <w:rPr>
                <w:rFonts w:asciiTheme="majorBidi" w:hAnsiTheme="majorBidi" w:cstheme="majorBidi"/>
                <w:b/>
                <w:bCs/>
              </w:rPr>
              <w:t>Scientific Property</w:t>
            </w:r>
          </w:p>
        </w:tc>
        <w:tc>
          <w:tcPr>
            <w:tcW w:w="2338" w:type="dxa"/>
          </w:tcPr>
          <w:p w14:paraId="2DDF17F6" w14:textId="1CA779D5" w:rsidR="006B7560" w:rsidRPr="006B7560" w:rsidRDefault="006B7560" w:rsidP="006B7560">
            <w:pPr>
              <w:jc w:val="center"/>
              <w:rPr>
                <w:rFonts w:asciiTheme="majorBidi" w:hAnsiTheme="majorBidi" w:cstheme="majorBidi"/>
                <w:b/>
                <w:bCs/>
              </w:rPr>
            </w:pPr>
            <w:r w:rsidRPr="006B7560">
              <w:rPr>
                <w:rFonts w:asciiTheme="majorBidi" w:hAnsiTheme="majorBidi" w:cstheme="majorBidi"/>
                <w:b/>
                <w:bCs/>
              </w:rPr>
              <w:t>Authorized Boundary</w:t>
            </w:r>
          </w:p>
        </w:tc>
        <w:tc>
          <w:tcPr>
            <w:tcW w:w="3189" w:type="dxa"/>
          </w:tcPr>
          <w:p w14:paraId="62A6F6A1" w14:textId="4D8FA80E" w:rsidR="006B7560" w:rsidRPr="006B7560" w:rsidRDefault="006B7560" w:rsidP="006B7560">
            <w:pPr>
              <w:jc w:val="center"/>
              <w:rPr>
                <w:rFonts w:asciiTheme="majorBidi" w:hAnsiTheme="majorBidi" w:cstheme="majorBidi"/>
                <w:b/>
                <w:bCs/>
              </w:rPr>
            </w:pPr>
            <w:r w:rsidRPr="006B7560">
              <w:rPr>
                <w:rFonts w:asciiTheme="majorBidi" w:hAnsiTheme="majorBidi" w:cstheme="majorBidi"/>
                <w:b/>
                <w:bCs/>
              </w:rPr>
              <w:t>Anomaly Logic</w:t>
            </w:r>
          </w:p>
        </w:tc>
      </w:tr>
      <w:tr w:rsidR="006B7560" w14:paraId="50A3A695" w14:textId="77777777" w:rsidTr="006B7560">
        <w:trPr>
          <w:trHeight w:val="690"/>
        </w:trPr>
        <w:tc>
          <w:tcPr>
            <w:tcW w:w="2337" w:type="dxa"/>
          </w:tcPr>
          <w:p w14:paraId="3CC5C1B9" w14:textId="605054C2" w:rsidR="006B7560" w:rsidRPr="006B7560" w:rsidRDefault="006B7560" w:rsidP="006B7560">
            <w:pPr>
              <w:rPr>
                <w:rFonts w:asciiTheme="majorBidi" w:hAnsiTheme="majorBidi" w:cstheme="majorBidi"/>
                <w:b/>
                <w:bCs/>
              </w:rPr>
            </w:pPr>
            <w:r w:rsidRPr="006B7560">
              <w:rPr>
                <w:rFonts w:asciiTheme="majorBidi" w:hAnsiTheme="majorBidi" w:cstheme="majorBidi"/>
                <w:b/>
                <w:bCs/>
              </w:rPr>
              <w:t>Location</w:t>
            </w:r>
          </w:p>
        </w:tc>
        <w:tc>
          <w:tcPr>
            <w:tcW w:w="2337" w:type="dxa"/>
          </w:tcPr>
          <w:p w14:paraId="09A5B405" w14:textId="08F962C5" w:rsidR="006B7560" w:rsidRDefault="006B7560" w:rsidP="006B7560">
            <w:pPr>
              <w:jc w:val="center"/>
              <w:rPr>
                <w:rFonts w:asciiTheme="majorBidi" w:hAnsiTheme="majorBidi" w:cstheme="majorBidi"/>
              </w:rPr>
            </w:pPr>
            <w:r>
              <w:rPr>
                <w:rFonts w:asciiTheme="majorBidi" w:hAnsiTheme="majorBidi" w:cstheme="majorBidi"/>
              </w:rPr>
              <w:t>Frequency Center</w:t>
            </w:r>
          </w:p>
        </w:tc>
        <w:tc>
          <w:tcPr>
            <w:tcW w:w="2338" w:type="dxa"/>
          </w:tcPr>
          <w:p w14:paraId="34F7E72E" w14:textId="0600134B" w:rsidR="006B7560" w:rsidRDefault="006B7560" w:rsidP="006B7560">
            <w:pPr>
              <w:jc w:val="center"/>
              <w:rPr>
                <w:rFonts w:asciiTheme="majorBidi" w:hAnsiTheme="majorBidi" w:cstheme="majorBidi"/>
              </w:rPr>
            </w:pPr>
            <w:r w:rsidRPr="006B7560">
              <w:rPr>
                <w:rFonts w:asciiTheme="majorBidi" w:hAnsiTheme="majorBidi" w:cstheme="majorBidi"/>
                <w:b/>
                <w:bCs/>
              </w:rPr>
              <w:t>740.0 – 2300.0 kHz</w:t>
            </w:r>
          </w:p>
        </w:tc>
        <w:tc>
          <w:tcPr>
            <w:tcW w:w="3189" w:type="dxa"/>
          </w:tcPr>
          <w:p w14:paraId="256C8E81" w14:textId="4FC21026" w:rsidR="006B7560" w:rsidRDefault="006B7560" w:rsidP="006B7560">
            <w:pPr>
              <w:jc w:val="center"/>
              <w:rPr>
                <w:rFonts w:asciiTheme="majorBidi" w:hAnsiTheme="majorBidi" w:cstheme="majorBidi"/>
              </w:rPr>
            </w:pPr>
            <w:r w:rsidRPr="006B7560">
              <w:rPr>
                <w:rFonts w:asciiTheme="majorBidi" w:hAnsiTheme="majorBidi" w:cstheme="majorBidi"/>
              </w:rPr>
              <w:t>Detects Software/Clock Drift</w:t>
            </w:r>
          </w:p>
        </w:tc>
      </w:tr>
      <w:tr w:rsidR="006B7560" w14:paraId="7F302F41" w14:textId="77777777" w:rsidTr="006B7560">
        <w:trPr>
          <w:trHeight w:val="698"/>
        </w:trPr>
        <w:tc>
          <w:tcPr>
            <w:tcW w:w="2337" w:type="dxa"/>
          </w:tcPr>
          <w:p w14:paraId="313A730D" w14:textId="65BA5F5C" w:rsidR="006B7560" w:rsidRPr="006B7560" w:rsidRDefault="006B7560" w:rsidP="006B7560">
            <w:pPr>
              <w:rPr>
                <w:rFonts w:asciiTheme="majorBidi" w:hAnsiTheme="majorBidi" w:cstheme="majorBidi"/>
                <w:b/>
                <w:bCs/>
              </w:rPr>
            </w:pPr>
            <w:r w:rsidRPr="006B7560">
              <w:rPr>
                <w:rFonts w:asciiTheme="majorBidi" w:hAnsiTheme="majorBidi" w:cstheme="majorBidi"/>
                <w:b/>
                <w:bCs/>
              </w:rPr>
              <w:t>Metric</w:t>
            </w:r>
          </w:p>
        </w:tc>
        <w:tc>
          <w:tcPr>
            <w:tcW w:w="2337" w:type="dxa"/>
          </w:tcPr>
          <w:p w14:paraId="2A5C9A28" w14:textId="41B1BD6F" w:rsidR="006B7560" w:rsidRDefault="006B7560" w:rsidP="006B7560">
            <w:pPr>
              <w:jc w:val="center"/>
              <w:rPr>
                <w:rFonts w:asciiTheme="majorBidi" w:hAnsiTheme="majorBidi" w:cstheme="majorBidi"/>
              </w:rPr>
            </w:pPr>
            <w:r w:rsidRPr="006B7560">
              <w:rPr>
                <w:rFonts w:asciiTheme="majorBidi" w:hAnsiTheme="majorBidi" w:cstheme="majorBidi"/>
              </w:rPr>
              <w:t>Peak Magnitude</w:t>
            </w:r>
          </w:p>
        </w:tc>
        <w:tc>
          <w:tcPr>
            <w:tcW w:w="2338" w:type="dxa"/>
            <w:vAlign w:val="center"/>
          </w:tcPr>
          <w:p w14:paraId="3D92C19B" w14:textId="67C0D5FF" w:rsidR="006B7560" w:rsidRDefault="006B7560" w:rsidP="006B7560">
            <w:pPr>
              <w:jc w:val="center"/>
              <w:rPr>
                <w:rFonts w:asciiTheme="majorBidi" w:hAnsiTheme="majorBidi" w:cstheme="majorBidi"/>
              </w:rPr>
            </w:pPr>
            <w:r>
              <w:rPr>
                <w:rFonts w:asciiTheme="majorBidi" w:hAnsiTheme="majorBidi" w:cstheme="majorBidi"/>
                <w:b/>
                <w:bCs/>
              </w:rPr>
              <w:t>&lt;=</w:t>
            </w:r>
            <w:r w:rsidRPr="006B7560">
              <w:rPr>
                <w:rFonts w:asciiTheme="majorBidi" w:hAnsiTheme="majorBidi" w:cstheme="majorBidi"/>
                <w:b/>
                <w:bCs/>
              </w:rPr>
              <w:t xml:space="preserve"> 0.2500</w:t>
            </w:r>
          </w:p>
        </w:tc>
        <w:tc>
          <w:tcPr>
            <w:tcW w:w="3189" w:type="dxa"/>
          </w:tcPr>
          <w:p w14:paraId="421A1F51" w14:textId="69F32334" w:rsidR="006B7560" w:rsidRDefault="006B7560" w:rsidP="006B7560">
            <w:pPr>
              <w:jc w:val="center"/>
              <w:rPr>
                <w:rFonts w:asciiTheme="majorBidi" w:hAnsiTheme="majorBidi" w:cstheme="majorBidi"/>
              </w:rPr>
            </w:pPr>
            <w:r w:rsidRPr="006B7560">
              <w:rPr>
                <w:rFonts w:asciiTheme="majorBidi" w:hAnsiTheme="majorBidi" w:cstheme="majorBidi"/>
              </w:rPr>
              <w:t>Detects Active Power Emulators</w:t>
            </w:r>
          </w:p>
        </w:tc>
      </w:tr>
      <w:tr w:rsidR="006B7560" w14:paraId="3D56CA4A" w14:textId="77777777" w:rsidTr="006B7560">
        <w:trPr>
          <w:trHeight w:val="712"/>
        </w:trPr>
        <w:tc>
          <w:tcPr>
            <w:tcW w:w="2337" w:type="dxa"/>
          </w:tcPr>
          <w:p w14:paraId="7691BFBB" w14:textId="01F11634" w:rsidR="006B7560" w:rsidRPr="006B7560" w:rsidRDefault="006B7560" w:rsidP="006B7560">
            <w:pPr>
              <w:rPr>
                <w:rFonts w:asciiTheme="majorBidi" w:hAnsiTheme="majorBidi" w:cstheme="majorBidi"/>
                <w:b/>
                <w:bCs/>
              </w:rPr>
            </w:pPr>
            <w:r w:rsidRPr="006B7560">
              <w:rPr>
                <w:rFonts w:asciiTheme="majorBidi" w:hAnsiTheme="majorBidi" w:cstheme="majorBidi"/>
                <w:b/>
                <w:bCs/>
              </w:rPr>
              <w:t>Intensity</w:t>
            </w:r>
          </w:p>
        </w:tc>
        <w:tc>
          <w:tcPr>
            <w:tcW w:w="2337" w:type="dxa"/>
          </w:tcPr>
          <w:p w14:paraId="50755128" w14:textId="6EE026CB" w:rsidR="006B7560" w:rsidRDefault="006B7560" w:rsidP="006B7560">
            <w:pPr>
              <w:jc w:val="center"/>
              <w:rPr>
                <w:rFonts w:asciiTheme="majorBidi" w:hAnsiTheme="majorBidi" w:cstheme="majorBidi"/>
              </w:rPr>
            </w:pPr>
            <w:r w:rsidRPr="006B7560">
              <w:rPr>
                <w:rFonts w:asciiTheme="majorBidi" w:hAnsiTheme="majorBidi" w:cstheme="majorBidi"/>
              </w:rPr>
              <w:t>Complexity (CV)</w:t>
            </w:r>
          </w:p>
        </w:tc>
        <w:tc>
          <w:tcPr>
            <w:tcW w:w="2338" w:type="dxa"/>
          </w:tcPr>
          <w:p w14:paraId="3FB75ED9" w14:textId="569E7C9B" w:rsidR="006B7560" w:rsidRDefault="006B7560" w:rsidP="006B7560">
            <w:pPr>
              <w:jc w:val="center"/>
              <w:rPr>
                <w:rFonts w:asciiTheme="majorBidi" w:hAnsiTheme="majorBidi" w:cstheme="majorBidi"/>
              </w:rPr>
            </w:pPr>
            <w:r>
              <w:rPr>
                <w:rFonts w:asciiTheme="majorBidi" w:hAnsiTheme="majorBidi" w:cstheme="majorBidi"/>
                <w:b/>
                <w:bCs/>
              </w:rPr>
              <w:t>&lt;=</w:t>
            </w:r>
            <w:r w:rsidRPr="006B7560">
              <w:rPr>
                <w:rFonts w:asciiTheme="majorBidi" w:hAnsiTheme="majorBidi" w:cstheme="majorBidi"/>
                <w:b/>
                <w:bCs/>
              </w:rPr>
              <w:t xml:space="preserve"> 1.8200</w:t>
            </w:r>
          </w:p>
        </w:tc>
        <w:tc>
          <w:tcPr>
            <w:tcW w:w="3189" w:type="dxa"/>
          </w:tcPr>
          <w:p w14:paraId="78BE7336" w14:textId="5443892A" w:rsidR="006B7560" w:rsidRDefault="006B7560" w:rsidP="006B7560">
            <w:pPr>
              <w:jc w:val="center"/>
              <w:rPr>
                <w:rFonts w:asciiTheme="majorBidi" w:hAnsiTheme="majorBidi" w:cstheme="majorBidi"/>
              </w:rPr>
            </w:pPr>
            <w:r w:rsidRPr="006B7560">
              <w:rPr>
                <w:rFonts w:asciiTheme="majorBidi" w:hAnsiTheme="majorBidi" w:cstheme="majorBidi"/>
              </w:rPr>
              <w:t>Detects Hardware Jitter/Noise</w:t>
            </w:r>
          </w:p>
        </w:tc>
      </w:tr>
    </w:tbl>
    <w:p w14:paraId="02994F69" w14:textId="3DF1FD21" w:rsidR="006B7560" w:rsidRPr="006B7560" w:rsidRDefault="006B7560" w:rsidP="006B7560">
      <w:pPr>
        <w:rPr>
          <w:rFonts w:asciiTheme="majorBidi" w:hAnsiTheme="majorBidi" w:cstheme="majorBidi"/>
        </w:rPr>
      </w:pPr>
    </w:p>
    <w:p w14:paraId="4E882509" w14:textId="77777777" w:rsidR="006B7560" w:rsidRPr="006B7560" w:rsidRDefault="006B7560" w:rsidP="006B7560">
      <w:pPr>
        <w:rPr>
          <w:rFonts w:asciiTheme="majorBidi" w:hAnsiTheme="majorBidi" w:cstheme="majorBidi"/>
          <w:b/>
          <w:bCs/>
        </w:rPr>
      </w:pPr>
      <w:r w:rsidRPr="006B7560">
        <w:rPr>
          <w:rFonts w:asciiTheme="majorBidi" w:hAnsiTheme="majorBidi" w:cstheme="majorBidi"/>
          <w:b/>
          <w:bCs/>
        </w:rPr>
        <w:t>4. Deep Dive: The Mathematical Pillars</w:t>
      </w:r>
    </w:p>
    <w:p w14:paraId="5801B344" w14:textId="77777777" w:rsidR="006B7560" w:rsidRPr="006B7560" w:rsidRDefault="006B7560" w:rsidP="006B7560">
      <w:pPr>
        <w:rPr>
          <w:rFonts w:asciiTheme="majorBidi" w:hAnsiTheme="majorBidi" w:cstheme="majorBidi"/>
          <w:b/>
          <w:bCs/>
        </w:rPr>
      </w:pPr>
      <w:r w:rsidRPr="006B7560">
        <w:rPr>
          <w:rFonts w:asciiTheme="majorBidi" w:hAnsiTheme="majorBidi" w:cstheme="majorBidi"/>
          <w:b/>
          <w:bCs/>
        </w:rPr>
        <w:t>I. Location (Frequency Range)</w:t>
      </w:r>
    </w:p>
    <w:p w14:paraId="54470CAC" w14:textId="77777777" w:rsidR="006B7560" w:rsidRPr="006B7560" w:rsidRDefault="006B7560" w:rsidP="006B7560">
      <w:pPr>
        <w:rPr>
          <w:rFonts w:asciiTheme="majorBidi" w:hAnsiTheme="majorBidi" w:cstheme="majorBidi"/>
        </w:rPr>
      </w:pPr>
      <w:r w:rsidRPr="006B7560">
        <w:rPr>
          <w:rFonts w:asciiTheme="majorBidi" w:hAnsiTheme="majorBidi" w:cstheme="majorBidi"/>
        </w:rPr>
        <w:t xml:space="preserve">RFID readers and cards operate on specific resonance. However, software-defined tools like the </w:t>
      </w:r>
      <w:r w:rsidRPr="006B7560">
        <w:rPr>
          <w:rFonts w:asciiTheme="majorBidi" w:hAnsiTheme="majorBidi" w:cstheme="majorBidi"/>
          <w:b/>
          <w:bCs/>
        </w:rPr>
        <w:t>Flipper Zero</w:t>
      </w:r>
      <w:r w:rsidRPr="006B7560">
        <w:rPr>
          <w:rFonts w:asciiTheme="majorBidi" w:hAnsiTheme="majorBidi" w:cstheme="majorBidi"/>
        </w:rPr>
        <w:t xml:space="preserve"> often exhibit "Frequency Shift" due to internal clock inaccuracies.</w:t>
      </w:r>
    </w:p>
    <w:p w14:paraId="44BDFB93" w14:textId="496353E8" w:rsidR="006B7560" w:rsidRPr="006B7560" w:rsidRDefault="006B7560" w:rsidP="006B7560">
      <w:pPr>
        <w:numPr>
          <w:ilvl w:val="0"/>
          <w:numId w:val="2"/>
        </w:numPr>
        <w:rPr>
          <w:rFonts w:asciiTheme="majorBidi" w:hAnsiTheme="majorBidi" w:cstheme="majorBidi"/>
        </w:rPr>
      </w:pPr>
      <w:r w:rsidRPr="006B7560">
        <w:rPr>
          <w:rFonts w:asciiTheme="majorBidi" w:hAnsiTheme="majorBidi" w:cstheme="majorBidi"/>
          <w:b/>
          <w:bCs/>
        </w:rPr>
        <w:t>Mathematical Proof:</w:t>
      </w:r>
      <w:r w:rsidRPr="006B7560">
        <w:rPr>
          <w:rFonts w:asciiTheme="majorBidi" w:hAnsiTheme="majorBidi" w:cstheme="majorBidi"/>
        </w:rPr>
        <w:t xml:space="preserve"> We set a window [740, 2300] kHz.</w:t>
      </w:r>
    </w:p>
    <w:p w14:paraId="47690F1E" w14:textId="77777777" w:rsidR="006B7560" w:rsidRPr="006B7560" w:rsidRDefault="006B7560" w:rsidP="006B7560">
      <w:pPr>
        <w:numPr>
          <w:ilvl w:val="0"/>
          <w:numId w:val="2"/>
        </w:numPr>
        <w:rPr>
          <w:rFonts w:asciiTheme="majorBidi" w:hAnsiTheme="majorBidi" w:cstheme="majorBidi"/>
        </w:rPr>
      </w:pPr>
      <w:r w:rsidRPr="006B7560">
        <w:rPr>
          <w:rFonts w:asciiTheme="majorBidi" w:hAnsiTheme="majorBidi" w:cstheme="majorBidi"/>
          <w:b/>
          <w:bCs/>
        </w:rPr>
        <w:t>Observation:</w:t>
      </w:r>
      <w:r w:rsidRPr="006B7560">
        <w:rPr>
          <w:rFonts w:asciiTheme="majorBidi" w:hAnsiTheme="majorBidi" w:cstheme="majorBidi"/>
        </w:rPr>
        <w:t xml:space="preserve"> In Group 3-B, the emulator drifted to </w:t>
      </w:r>
      <w:r w:rsidRPr="006B7560">
        <w:rPr>
          <w:rFonts w:asciiTheme="majorBidi" w:hAnsiTheme="majorBidi" w:cstheme="majorBidi"/>
          <w:b/>
          <w:bCs/>
        </w:rPr>
        <w:t>3487.50 kHz</w:t>
      </w:r>
      <w:r w:rsidRPr="006B7560">
        <w:rPr>
          <w:rFonts w:asciiTheme="majorBidi" w:hAnsiTheme="majorBidi" w:cstheme="majorBidi"/>
        </w:rPr>
        <w:t>, immediately triggering a "Frequency Shift" alert.</w:t>
      </w:r>
    </w:p>
    <w:p w14:paraId="2475CE23" w14:textId="77777777" w:rsidR="006B7560" w:rsidRPr="006B7560" w:rsidRDefault="006B7560" w:rsidP="006B7560">
      <w:pPr>
        <w:rPr>
          <w:rFonts w:asciiTheme="majorBidi" w:hAnsiTheme="majorBidi" w:cstheme="majorBidi"/>
          <w:b/>
          <w:bCs/>
        </w:rPr>
      </w:pPr>
      <w:r w:rsidRPr="006B7560">
        <w:rPr>
          <w:rFonts w:asciiTheme="majorBidi" w:hAnsiTheme="majorBidi" w:cstheme="majorBidi"/>
          <w:b/>
          <w:bCs/>
        </w:rPr>
        <w:t>II. Intensity (Magnitude)</w:t>
      </w:r>
    </w:p>
    <w:p w14:paraId="5671DF31" w14:textId="77777777" w:rsidR="006B7560" w:rsidRPr="006B7560" w:rsidRDefault="006B7560" w:rsidP="006B7560">
      <w:pPr>
        <w:rPr>
          <w:rFonts w:asciiTheme="majorBidi" w:hAnsiTheme="majorBidi" w:cstheme="majorBidi"/>
        </w:rPr>
      </w:pPr>
      <w:r w:rsidRPr="006B7560">
        <w:rPr>
          <w:rFonts w:asciiTheme="majorBidi" w:hAnsiTheme="majorBidi" w:cstheme="majorBidi"/>
        </w:rPr>
        <w:t>Passive cards are unpowered; they merely reflect a portion of the reader's signal. Active emulators use batteries to broadcast a stronger signal to increase range.</w:t>
      </w:r>
    </w:p>
    <w:p w14:paraId="698C49C4" w14:textId="6E84F761" w:rsidR="006B7560" w:rsidRPr="006B7560" w:rsidRDefault="006B7560" w:rsidP="006B7560">
      <w:pPr>
        <w:numPr>
          <w:ilvl w:val="0"/>
          <w:numId w:val="3"/>
        </w:numPr>
        <w:rPr>
          <w:rFonts w:asciiTheme="majorBidi" w:hAnsiTheme="majorBidi" w:cstheme="majorBidi"/>
        </w:rPr>
      </w:pPr>
      <w:r w:rsidRPr="006B7560">
        <w:rPr>
          <w:rFonts w:asciiTheme="majorBidi" w:hAnsiTheme="majorBidi" w:cstheme="majorBidi"/>
          <w:b/>
          <w:bCs/>
        </w:rPr>
        <w:t>Mathematical Proof:</w:t>
      </w:r>
      <w:r w:rsidRPr="006B7560">
        <w:rPr>
          <w:rFonts w:asciiTheme="majorBidi" w:hAnsiTheme="majorBidi" w:cstheme="majorBidi"/>
        </w:rPr>
        <w:t xml:space="preserve"> The highest recorded legitimate card power was 0.2252. We established a ceiling of </w:t>
      </w:r>
      <w:r w:rsidRPr="006B7560">
        <w:rPr>
          <w:rFonts w:asciiTheme="majorBidi" w:hAnsiTheme="majorBidi" w:cstheme="majorBidi"/>
          <w:b/>
          <w:bCs/>
        </w:rPr>
        <w:t>0.2500</w:t>
      </w:r>
      <w:r w:rsidRPr="006B7560">
        <w:rPr>
          <w:rFonts w:asciiTheme="majorBidi" w:hAnsiTheme="majorBidi" w:cstheme="majorBidi"/>
        </w:rPr>
        <w:t>.</w:t>
      </w:r>
    </w:p>
    <w:p w14:paraId="45F6E4C8" w14:textId="3FD47E2A" w:rsidR="006B7560" w:rsidRPr="006B7560" w:rsidRDefault="006B7560" w:rsidP="006B7560">
      <w:pPr>
        <w:numPr>
          <w:ilvl w:val="0"/>
          <w:numId w:val="3"/>
        </w:numPr>
        <w:rPr>
          <w:rFonts w:asciiTheme="majorBidi" w:hAnsiTheme="majorBidi" w:cstheme="majorBidi"/>
        </w:rPr>
      </w:pPr>
      <w:r w:rsidRPr="006B7560">
        <w:rPr>
          <w:rFonts w:asciiTheme="majorBidi" w:hAnsiTheme="majorBidi" w:cstheme="majorBidi"/>
          <w:b/>
          <w:bCs/>
        </w:rPr>
        <w:t>Observation:</w:t>
      </w:r>
      <w:r w:rsidRPr="006B7560">
        <w:rPr>
          <w:rFonts w:asciiTheme="majorBidi" w:hAnsiTheme="majorBidi" w:cstheme="majorBidi"/>
        </w:rPr>
        <w:t xml:space="preserve"> Any signal exceeding 0.25 is physically impossible for a passive card at the test distance, identifying it as a powered cloner.</w:t>
      </w:r>
    </w:p>
    <w:p w14:paraId="2BB39ACF" w14:textId="77777777" w:rsidR="006B7560" w:rsidRPr="006B7560" w:rsidRDefault="006B7560" w:rsidP="006B7560">
      <w:pPr>
        <w:rPr>
          <w:rFonts w:asciiTheme="majorBidi" w:hAnsiTheme="majorBidi" w:cstheme="majorBidi"/>
          <w:b/>
          <w:bCs/>
        </w:rPr>
      </w:pPr>
      <w:r w:rsidRPr="006B7560">
        <w:rPr>
          <w:rFonts w:asciiTheme="majorBidi" w:hAnsiTheme="majorBidi" w:cstheme="majorBidi"/>
          <w:b/>
          <w:bCs/>
        </w:rPr>
        <w:t>III. Coherence (Complexity / CV)</w:t>
      </w:r>
    </w:p>
    <w:p w14:paraId="2446BBFC" w14:textId="77777777" w:rsidR="006B7560" w:rsidRPr="006B7560" w:rsidRDefault="006B7560" w:rsidP="006B7560">
      <w:pPr>
        <w:rPr>
          <w:rFonts w:asciiTheme="majorBidi" w:hAnsiTheme="majorBidi" w:cstheme="majorBidi"/>
        </w:rPr>
      </w:pPr>
      <w:r w:rsidRPr="006B7560">
        <w:rPr>
          <w:rFonts w:asciiTheme="majorBidi" w:hAnsiTheme="majorBidi" w:cstheme="majorBidi"/>
        </w:rPr>
        <w:t xml:space="preserve">This is the most critical metric for detecting high-end tools like </w:t>
      </w:r>
      <w:proofErr w:type="gramStart"/>
      <w:r w:rsidRPr="006B7560">
        <w:rPr>
          <w:rFonts w:asciiTheme="majorBidi" w:hAnsiTheme="majorBidi" w:cstheme="majorBidi"/>
        </w:rPr>
        <w:t xml:space="preserve">the </w:t>
      </w:r>
      <w:r w:rsidRPr="006B7560">
        <w:rPr>
          <w:rFonts w:asciiTheme="majorBidi" w:hAnsiTheme="majorBidi" w:cstheme="majorBidi"/>
          <w:b/>
          <w:bCs/>
        </w:rPr>
        <w:t>Proxmark3</w:t>
      </w:r>
      <w:proofErr w:type="gramEnd"/>
      <w:r w:rsidRPr="006B7560">
        <w:rPr>
          <w:rFonts w:asciiTheme="majorBidi" w:hAnsiTheme="majorBidi" w:cstheme="majorBidi"/>
        </w:rPr>
        <w:t xml:space="preserve">. We use the </w:t>
      </w:r>
      <w:r w:rsidRPr="006B7560">
        <w:rPr>
          <w:rFonts w:asciiTheme="majorBidi" w:hAnsiTheme="majorBidi" w:cstheme="majorBidi"/>
          <w:b/>
          <w:bCs/>
        </w:rPr>
        <w:t>Coefficient of Variation (CV)</w:t>
      </w:r>
      <w:r w:rsidRPr="006B7560">
        <w:rPr>
          <w:rFonts w:asciiTheme="majorBidi" w:hAnsiTheme="majorBidi" w:cstheme="majorBidi"/>
        </w:rPr>
        <w:t>, calculated as:</w:t>
      </w:r>
    </w:p>
    <w:p w14:paraId="0A322D9A" w14:textId="77777777" w:rsidR="006B7560" w:rsidRPr="001C70A5" w:rsidRDefault="006B7560" w:rsidP="006B7560">
      <w:pPr>
        <w:jc w:val="center"/>
        <w:rPr>
          <w:rFonts w:asciiTheme="majorBidi" w:hAnsiTheme="majorBidi" w:cstheme="majorBidi"/>
        </w:rPr>
      </w:pPr>
      <w:r w:rsidRPr="001C70A5">
        <w:rPr>
          <w:rFonts w:asciiTheme="majorBidi" w:hAnsiTheme="majorBidi" w:cstheme="majorBidi"/>
        </w:rPr>
        <w:t xml:space="preserve">CV = </w:t>
      </w:r>
      <w:r w:rsidRPr="001C70A5">
        <w:rPr>
          <w:rFonts w:asciiTheme="majorBidi" w:hAnsiTheme="majorBidi" w:cstheme="majorBidi"/>
          <w:b/>
          <w:bCs/>
        </w:rPr>
        <w:t xml:space="preserve">µ / </w:t>
      </w:r>
      <m:oMath>
        <m:r>
          <m:rPr>
            <m:sty m:val="bi"/>
          </m:rPr>
          <w:rPr>
            <w:rFonts w:ascii="Cambria Math" w:hAnsi="Cambria Math" w:cstheme="majorBidi"/>
          </w:rPr>
          <m:t>σ</m:t>
        </m:r>
      </m:oMath>
    </w:p>
    <w:p w14:paraId="36EED473" w14:textId="43741945" w:rsidR="006B7560" w:rsidRPr="006B7560" w:rsidRDefault="006B7560" w:rsidP="006B7560">
      <w:pPr>
        <w:rPr>
          <w:rFonts w:asciiTheme="majorBidi" w:hAnsiTheme="majorBidi" w:cstheme="majorBidi"/>
        </w:rPr>
      </w:pPr>
      <w:r w:rsidRPr="006B7560">
        <w:rPr>
          <w:rFonts w:asciiTheme="majorBidi" w:hAnsiTheme="majorBidi" w:cstheme="majorBidi"/>
        </w:rPr>
        <w:t xml:space="preserve">(Where </w:t>
      </w:r>
      <m:oMath>
        <m:r>
          <m:rPr>
            <m:sty m:val="bi"/>
          </m:rPr>
          <w:rPr>
            <w:rFonts w:ascii="Cambria Math" w:hAnsi="Cambria Math" w:cstheme="majorBidi"/>
          </w:rPr>
          <m:t>σ</m:t>
        </m:r>
      </m:oMath>
      <w:r w:rsidRPr="006B7560">
        <w:rPr>
          <w:rFonts w:asciiTheme="majorBidi" w:hAnsiTheme="majorBidi" w:cstheme="majorBidi"/>
        </w:rPr>
        <w:t xml:space="preserve"> is the standard deviation and </w:t>
      </w:r>
      <w:r w:rsidRPr="001C70A5">
        <w:rPr>
          <w:rFonts w:asciiTheme="majorBidi" w:hAnsiTheme="majorBidi" w:cstheme="majorBidi"/>
          <w:b/>
          <w:bCs/>
        </w:rPr>
        <w:t>µ</w:t>
      </w:r>
      <w:r w:rsidRPr="006B7560">
        <w:rPr>
          <w:rFonts w:asciiTheme="majorBidi" w:hAnsiTheme="majorBidi" w:cstheme="majorBidi"/>
        </w:rPr>
        <w:t xml:space="preserve"> </w:t>
      </w:r>
      <w:r w:rsidRPr="006B7560">
        <w:rPr>
          <w:rFonts w:asciiTheme="majorBidi" w:hAnsiTheme="majorBidi" w:cstheme="majorBidi"/>
        </w:rPr>
        <w:t>is the mean of the top 10 signal peaks).</w:t>
      </w:r>
    </w:p>
    <w:p w14:paraId="035917D2" w14:textId="77777777" w:rsidR="006B7560" w:rsidRPr="006B7560" w:rsidRDefault="006B7560" w:rsidP="006B7560">
      <w:pPr>
        <w:numPr>
          <w:ilvl w:val="0"/>
          <w:numId w:val="4"/>
        </w:numPr>
        <w:rPr>
          <w:rFonts w:asciiTheme="majorBidi" w:hAnsiTheme="majorBidi" w:cstheme="majorBidi"/>
        </w:rPr>
      </w:pPr>
      <w:r w:rsidRPr="006B7560">
        <w:rPr>
          <w:rFonts w:asciiTheme="majorBidi" w:hAnsiTheme="majorBidi" w:cstheme="majorBidi"/>
          <w:b/>
          <w:bCs/>
        </w:rPr>
        <w:t>Logic:</w:t>
      </w:r>
      <w:r w:rsidRPr="006B7560">
        <w:rPr>
          <w:rFonts w:asciiTheme="majorBidi" w:hAnsiTheme="majorBidi" w:cstheme="majorBidi"/>
        </w:rPr>
        <w:t xml:space="preserve"> Authentic cards produce very stable, uniform peaks (Low CV). Emulators produce "noisy" or "jittery" peaks (High CV).</w:t>
      </w:r>
    </w:p>
    <w:p w14:paraId="0BF3972D" w14:textId="77777777" w:rsidR="006B7560" w:rsidRPr="006B7560" w:rsidRDefault="006B7560" w:rsidP="006B7560">
      <w:pPr>
        <w:numPr>
          <w:ilvl w:val="0"/>
          <w:numId w:val="4"/>
        </w:numPr>
        <w:rPr>
          <w:rFonts w:asciiTheme="majorBidi" w:hAnsiTheme="majorBidi" w:cstheme="majorBidi"/>
        </w:rPr>
      </w:pPr>
      <w:r w:rsidRPr="006B7560">
        <w:rPr>
          <w:rFonts w:asciiTheme="majorBidi" w:hAnsiTheme="majorBidi" w:cstheme="majorBidi"/>
          <w:b/>
          <w:bCs/>
        </w:rPr>
        <w:t>Observation:</w:t>
      </w:r>
      <w:r w:rsidRPr="006B7560">
        <w:rPr>
          <w:rFonts w:asciiTheme="majorBidi" w:hAnsiTheme="majorBidi" w:cstheme="majorBidi"/>
        </w:rPr>
        <w:t xml:space="preserve"> Authorized cards stayed below </w:t>
      </w:r>
      <w:r w:rsidRPr="006B7560">
        <w:rPr>
          <w:rFonts w:asciiTheme="majorBidi" w:hAnsiTheme="majorBidi" w:cstheme="majorBidi"/>
          <w:b/>
          <w:bCs/>
        </w:rPr>
        <w:t>1.79</w:t>
      </w:r>
      <w:r w:rsidRPr="006B7560">
        <w:rPr>
          <w:rFonts w:asciiTheme="majorBidi" w:hAnsiTheme="majorBidi" w:cstheme="majorBidi"/>
        </w:rPr>
        <w:t xml:space="preserve">, while Proxmark3 samples consistently jumped above </w:t>
      </w:r>
      <w:r w:rsidRPr="006B7560">
        <w:rPr>
          <w:rFonts w:asciiTheme="majorBidi" w:hAnsiTheme="majorBidi" w:cstheme="majorBidi"/>
          <w:b/>
          <w:bCs/>
        </w:rPr>
        <w:t>1.85</w:t>
      </w:r>
      <w:r w:rsidRPr="006B7560">
        <w:rPr>
          <w:rFonts w:asciiTheme="majorBidi" w:hAnsiTheme="majorBidi" w:cstheme="majorBidi"/>
        </w:rPr>
        <w:t xml:space="preserve">, allowing for a clear decision boundary at </w:t>
      </w:r>
      <w:r w:rsidRPr="006B7560">
        <w:rPr>
          <w:rFonts w:asciiTheme="majorBidi" w:hAnsiTheme="majorBidi" w:cstheme="majorBidi"/>
          <w:b/>
          <w:bCs/>
        </w:rPr>
        <w:t>1.82</w:t>
      </w:r>
      <w:r w:rsidRPr="006B7560">
        <w:rPr>
          <w:rFonts w:asciiTheme="majorBidi" w:hAnsiTheme="majorBidi" w:cstheme="majorBidi"/>
        </w:rPr>
        <w:t>.</w:t>
      </w:r>
    </w:p>
    <w:p w14:paraId="1AFB628E" w14:textId="4F7078F7" w:rsidR="006B7560" w:rsidRPr="006B7560" w:rsidRDefault="006B7560" w:rsidP="006B7560">
      <w:pPr>
        <w:rPr>
          <w:rFonts w:asciiTheme="majorBidi" w:hAnsiTheme="majorBidi" w:cstheme="majorBidi"/>
        </w:rPr>
      </w:pPr>
    </w:p>
    <w:p w14:paraId="3900A6D2" w14:textId="77777777" w:rsidR="006B7560" w:rsidRPr="006B7560" w:rsidRDefault="006B7560" w:rsidP="006B7560">
      <w:pPr>
        <w:rPr>
          <w:rFonts w:asciiTheme="majorBidi" w:hAnsiTheme="majorBidi" w:cstheme="majorBidi"/>
          <w:b/>
          <w:bCs/>
        </w:rPr>
      </w:pPr>
      <w:r w:rsidRPr="006B7560">
        <w:rPr>
          <w:rFonts w:asciiTheme="majorBidi" w:hAnsiTheme="majorBidi" w:cstheme="majorBidi"/>
          <w:b/>
          <w:bCs/>
        </w:rPr>
        <w:t>5. Experimental Results</w:t>
      </w:r>
    </w:p>
    <w:p w14:paraId="690C99D5" w14:textId="77777777" w:rsidR="006B7560" w:rsidRPr="006B7560" w:rsidRDefault="006B7560" w:rsidP="006B7560">
      <w:pPr>
        <w:rPr>
          <w:rFonts w:asciiTheme="majorBidi" w:hAnsiTheme="majorBidi" w:cstheme="majorBidi"/>
        </w:rPr>
      </w:pPr>
      <w:r w:rsidRPr="006B7560">
        <w:rPr>
          <w:rFonts w:asciiTheme="majorBidi" w:hAnsiTheme="majorBidi" w:cstheme="majorBidi"/>
        </w:rPr>
        <w:t>Using the final_v2_test.py script, the system was validated against unknown samples:</w:t>
      </w:r>
    </w:p>
    <w:p w14:paraId="23766E87" w14:textId="77777777" w:rsidR="006B7560" w:rsidRPr="006B7560" w:rsidRDefault="006B7560" w:rsidP="006B7560">
      <w:pPr>
        <w:numPr>
          <w:ilvl w:val="0"/>
          <w:numId w:val="5"/>
        </w:numPr>
        <w:rPr>
          <w:rFonts w:asciiTheme="majorBidi" w:hAnsiTheme="majorBidi" w:cstheme="majorBidi"/>
        </w:rPr>
      </w:pPr>
      <w:r w:rsidRPr="006B7560">
        <w:rPr>
          <w:rFonts w:asciiTheme="majorBidi" w:hAnsiTheme="majorBidi" w:cstheme="majorBidi"/>
          <w:b/>
          <w:bCs/>
        </w:rPr>
        <w:t>Authentic Cards (Pass):</w:t>
      </w:r>
      <w:r w:rsidRPr="006B7560">
        <w:rPr>
          <w:rFonts w:asciiTheme="majorBidi" w:hAnsiTheme="majorBidi" w:cstheme="majorBidi"/>
        </w:rPr>
        <w:t xml:space="preserve"> Corrected identified in Group 1-A, 2-B, and 3-C.</w:t>
      </w:r>
    </w:p>
    <w:p w14:paraId="117AE4F9" w14:textId="77777777" w:rsidR="006B7560" w:rsidRPr="006B7560" w:rsidRDefault="006B7560" w:rsidP="006B7560">
      <w:pPr>
        <w:numPr>
          <w:ilvl w:val="0"/>
          <w:numId w:val="5"/>
        </w:numPr>
        <w:rPr>
          <w:rFonts w:asciiTheme="majorBidi" w:hAnsiTheme="majorBidi" w:cstheme="majorBidi"/>
        </w:rPr>
      </w:pPr>
      <w:r w:rsidRPr="006B7560">
        <w:rPr>
          <w:rFonts w:asciiTheme="majorBidi" w:hAnsiTheme="majorBidi" w:cstheme="majorBidi"/>
          <w:b/>
          <w:bCs/>
        </w:rPr>
        <w:t>Flipper Zero (Fail):</w:t>
      </w:r>
      <w:r w:rsidRPr="006B7560">
        <w:rPr>
          <w:rFonts w:asciiTheme="majorBidi" w:hAnsiTheme="majorBidi" w:cstheme="majorBidi"/>
        </w:rPr>
        <w:t xml:space="preserve"> Detected primarily via </w:t>
      </w:r>
      <w:r w:rsidRPr="006B7560">
        <w:rPr>
          <w:rFonts w:asciiTheme="majorBidi" w:hAnsiTheme="majorBidi" w:cstheme="majorBidi"/>
          <w:b/>
          <w:bCs/>
        </w:rPr>
        <w:t>Frequency Shift</w:t>
      </w:r>
      <w:r w:rsidRPr="006B7560">
        <w:rPr>
          <w:rFonts w:asciiTheme="majorBidi" w:hAnsiTheme="majorBidi" w:cstheme="majorBidi"/>
        </w:rPr>
        <w:t>.</w:t>
      </w:r>
    </w:p>
    <w:p w14:paraId="32AED337" w14:textId="77777777" w:rsidR="006B7560" w:rsidRPr="006B7560" w:rsidRDefault="006B7560" w:rsidP="006B7560">
      <w:pPr>
        <w:numPr>
          <w:ilvl w:val="0"/>
          <w:numId w:val="5"/>
        </w:numPr>
        <w:rPr>
          <w:rFonts w:asciiTheme="majorBidi" w:hAnsiTheme="majorBidi" w:cstheme="majorBidi"/>
        </w:rPr>
      </w:pPr>
      <w:r w:rsidRPr="006B7560">
        <w:rPr>
          <w:rFonts w:asciiTheme="majorBidi" w:hAnsiTheme="majorBidi" w:cstheme="majorBidi"/>
          <w:b/>
          <w:bCs/>
        </w:rPr>
        <w:t>Proxmark3 (Fail):</w:t>
      </w:r>
      <w:r w:rsidRPr="006B7560">
        <w:rPr>
          <w:rFonts w:asciiTheme="majorBidi" w:hAnsiTheme="majorBidi" w:cstheme="majorBidi"/>
        </w:rPr>
        <w:t xml:space="preserve"> Detected primarily via </w:t>
      </w:r>
      <w:r w:rsidRPr="006B7560">
        <w:rPr>
          <w:rFonts w:asciiTheme="majorBidi" w:hAnsiTheme="majorBidi" w:cstheme="majorBidi"/>
          <w:b/>
          <w:bCs/>
        </w:rPr>
        <w:t>Spectral Complexity (Noise)</w:t>
      </w:r>
      <w:r w:rsidRPr="006B7560">
        <w:rPr>
          <w:rFonts w:asciiTheme="majorBidi" w:hAnsiTheme="majorBidi" w:cstheme="majorBidi"/>
        </w:rPr>
        <w:t>.</w:t>
      </w:r>
    </w:p>
    <w:p w14:paraId="77E9A5A4" w14:textId="28DD8EAC" w:rsidR="006B7560" w:rsidRPr="006B7560" w:rsidRDefault="006B7560" w:rsidP="006B7560">
      <w:pPr>
        <w:rPr>
          <w:rFonts w:asciiTheme="majorBidi" w:hAnsiTheme="majorBidi" w:cstheme="majorBidi"/>
        </w:rPr>
      </w:pPr>
    </w:p>
    <w:p w14:paraId="59847B6A" w14:textId="77777777" w:rsidR="006B7560" w:rsidRPr="006B7560" w:rsidRDefault="006B7560" w:rsidP="006B7560">
      <w:pPr>
        <w:rPr>
          <w:rFonts w:asciiTheme="majorBidi" w:hAnsiTheme="majorBidi" w:cstheme="majorBidi"/>
          <w:b/>
          <w:bCs/>
        </w:rPr>
      </w:pPr>
      <w:r w:rsidRPr="006B7560">
        <w:rPr>
          <w:rFonts w:asciiTheme="majorBidi" w:hAnsiTheme="majorBidi" w:cstheme="majorBidi"/>
          <w:b/>
          <w:bCs/>
        </w:rPr>
        <w:t>6. Conclusion</w:t>
      </w:r>
    </w:p>
    <w:p w14:paraId="4A7F6EA5" w14:textId="77777777" w:rsidR="006B7560" w:rsidRPr="006B7560" w:rsidRDefault="006B7560" w:rsidP="006B7560">
      <w:pPr>
        <w:rPr>
          <w:rFonts w:asciiTheme="majorBidi" w:hAnsiTheme="majorBidi" w:cstheme="majorBidi"/>
        </w:rPr>
      </w:pPr>
      <w:r w:rsidRPr="006B7560">
        <w:rPr>
          <w:rFonts w:asciiTheme="majorBidi" w:hAnsiTheme="majorBidi" w:cstheme="majorBidi"/>
        </w:rPr>
        <w:t xml:space="preserve">By shifting security focus from the data layer to the </w:t>
      </w:r>
      <w:r w:rsidRPr="006B7560">
        <w:rPr>
          <w:rFonts w:asciiTheme="majorBidi" w:hAnsiTheme="majorBidi" w:cstheme="majorBidi"/>
          <w:b/>
          <w:bCs/>
        </w:rPr>
        <w:t>Physical Layer</w:t>
      </w:r>
      <w:r w:rsidRPr="006B7560">
        <w:rPr>
          <w:rFonts w:asciiTheme="majorBidi" w:hAnsiTheme="majorBidi" w:cstheme="majorBidi"/>
        </w:rPr>
        <w:t>, we successfully created a system capable of fingerprinting hardware. Even if an attacker perfectly clones the data on an RFID card, they cannot easily replicate the physical "Coherence" and "Intensity" signature of the original passive silicon, making this IDS a highly effective secondary layer of defense for secure facilities.</w:t>
      </w:r>
    </w:p>
    <w:p w14:paraId="3D742324" w14:textId="77777777" w:rsidR="00F25AF4" w:rsidRDefault="00F25AF4"/>
    <w:sectPr w:rsidR="00F25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4F6"/>
    <w:multiLevelType w:val="multilevel"/>
    <w:tmpl w:val="0230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D0C1F"/>
    <w:multiLevelType w:val="multilevel"/>
    <w:tmpl w:val="440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33911"/>
    <w:multiLevelType w:val="multilevel"/>
    <w:tmpl w:val="0E3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E1D9A"/>
    <w:multiLevelType w:val="multilevel"/>
    <w:tmpl w:val="8540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F37265"/>
    <w:multiLevelType w:val="multilevel"/>
    <w:tmpl w:val="C02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56296">
    <w:abstractNumId w:val="0"/>
  </w:num>
  <w:num w:numId="2" w16cid:durableId="1304505078">
    <w:abstractNumId w:val="4"/>
  </w:num>
  <w:num w:numId="3" w16cid:durableId="397749591">
    <w:abstractNumId w:val="2"/>
  </w:num>
  <w:num w:numId="4" w16cid:durableId="393771636">
    <w:abstractNumId w:val="1"/>
  </w:num>
  <w:num w:numId="5" w16cid:durableId="937832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560"/>
    <w:rsid w:val="001A6554"/>
    <w:rsid w:val="003A527A"/>
    <w:rsid w:val="006B7560"/>
    <w:rsid w:val="008C3E9F"/>
    <w:rsid w:val="00C31F38"/>
    <w:rsid w:val="00C91423"/>
    <w:rsid w:val="00F25A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E1ED"/>
  <w15:chartTrackingRefBased/>
  <w15:docId w15:val="{FE7E2092-5378-40FD-9B86-4DADC9755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560"/>
    <w:rPr>
      <w:rFonts w:eastAsiaTheme="majorEastAsia" w:cstheme="majorBidi"/>
      <w:color w:val="272727" w:themeColor="text1" w:themeTint="D8"/>
    </w:rPr>
  </w:style>
  <w:style w:type="paragraph" w:styleId="Title">
    <w:name w:val="Title"/>
    <w:basedOn w:val="Normal"/>
    <w:next w:val="Normal"/>
    <w:link w:val="TitleChar"/>
    <w:uiPriority w:val="10"/>
    <w:qFormat/>
    <w:rsid w:val="006B7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560"/>
    <w:pPr>
      <w:spacing w:before="160"/>
      <w:jc w:val="center"/>
    </w:pPr>
    <w:rPr>
      <w:i/>
      <w:iCs/>
      <w:color w:val="404040" w:themeColor="text1" w:themeTint="BF"/>
    </w:rPr>
  </w:style>
  <w:style w:type="character" w:customStyle="1" w:styleId="QuoteChar">
    <w:name w:val="Quote Char"/>
    <w:basedOn w:val="DefaultParagraphFont"/>
    <w:link w:val="Quote"/>
    <w:uiPriority w:val="29"/>
    <w:rsid w:val="006B7560"/>
    <w:rPr>
      <w:i/>
      <w:iCs/>
      <w:color w:val="404040" w:themeColor="text1" w:themeTint="BF"/>
    </w:rPr>
  </w:style>
  <w:style w:type="paragraph" w:styleId="ListParagraph">
    <w:name w:val="List Paragraph"/>
    <w:basedOn w:val="Normal"/>
    <w:uiPriority w:val="34"/>
    <w:qFormat/>
    <w:rsid w:val="006B7560"/>
    <w:pPr>
      <w:ind w:left="720"/>
      <w:contextualSpacing/>
    </w:pPr>
  </w:style>
  <w:style w:type="character" w:styleId="IntenseEmphasis">
    <w:name w:val="Intense Emphasis"/>
    <w:basedOn w:val="DefaultParagraphFont"/>
    <w:uiPriority w:val="21"/>
    <w:qFormat/>
    <w:rsid w:val="006B7560"/>
    <w:rPr>
      <w:i/>
      <w:iCs/>
      <w:color w:val="0F4761" w:themeColor="accent1" w:themeShade="BF"/>
    </w:rPr>
  </w:style>
  <w:style w:type="paragraph" w:styleId="IntenseQuote">
    <w:name w:val="Intense Quote"/>
    <w:basedOn w:val="Normal"/>
    <w:next w:val="Normal"/>
    <w:link w:val="IntenseQuoteChar"/>
    <w:uiPriority w:val="30"/>
    <w:qFormat/>
    <w:rsid w:val="006B7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560"/>
    <w:rPr>
      <w:i/>
      <w:iCs/>
      <w:color w:val="0F4761" w:themeColor="accent1" w:themeShade="BF"/>
    </w:rPr>
  </w:style>
  <w:style w:type="character" w:styleId="IntenseReference">
    <w:name w:val="Intense Reference"/>
    <w:basedOn w:val="DefaultParagraphFont"/>
    <w:uiPriority w:val="32"/>
    <w:qFormat/>
    <w:rsid w:val="006B7560"/>
    <w:rPr>
      <w:b/>
      <w:bCs/>
      <w:smallCaps/>
      <w:color w:val="0F4761" w:themeColor="accent1" w:themeShade="BF"/>
      <w:spacing w:val="5"/>
    </w:rPr>
  </w:style>
  <w:style w:type="table" w:styleId="TableGrid">
    <w:name w:val="Table Grid"/>
    <w:basedOn w:val="TableNormal"/>
    <w:uiPriority w:val="39"/>
    <w:rsid w:val="006B7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Reza</dc:creator>
  <cp:keywords/>
  <dc:description/>
  <cp:lastModifiedBy>Hussain Reza</cp:lastModifiedBy>
  <cp:revision>1</cp:revision>
  <dcterms:created xsi:type="dcterms:W3CDTF">2026-04-25T21:24:00Z</dcterms:created>
  <dcterms:modified xsi:type="dcterms:W3CDTF">2026-04-25T21:34:00Z</dcterms:modified>
</cp:coreProperties>
</file>