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FINIX Mule Account Detection (Graph Neural Network) Dataset Specification v2.0 (FINAL)</w:t>
      </w:r>
    </w:p>
    <w:p>
      <w:pPr>
        <w:pStyle w:val="Heading2"/>
      </w:pPr>
      <w:r>
        <w:t>1. Objective</w:t>
      </w:r>
    </w:p>
    <w:p>
      <w:r>
        <w:t>Develop a Graph Neural Network (GraphSAGE) to identify Mule Accounts by learning transactional relationships between bank accounts. The model outputs RecipientGNNScore (0–1), which is used by the Transaction Risk Score model.</w:t>
      </w:r>
    </w:p>
    <w:p>
      <w:pPr>
        <w:pStyle w:val="Heading2"/>
      </w:pPr>
      <w:r>
        <w:t>2. Dataset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Node Classification</w:t>
            </w:r>
          </w:p>
        </w:tc>
      </w:tr>
      <w:tr>
        <w:tc>
          <w:tcPr>
            <w:tcW w:type="dxa" w:w="4320"/>
          </w:tcPr>
          <w:p>
            <w:r>
              <w:t>Graph Type</w:t>
            </w:r>
          </w:p>
        </w:tc>
        <w:tc>
          <w:tcPr>
            <w:tcW w:type="dxa" w:w="4320"/>
          </w:tcPr>
          <w:p>
            <w:r>
              <w:t>Directed Dynamic Graph</w:t>
            </w:r>
          </w:p>
        </w:tc>
      </w:tr>
      <w:tr>
        <w:tc>
          <w:tcPr>
            <w:tcW w:type="dxa" w:w="4320"/>
          </w:tcPr>
          <w:p>
            <w:r>
              <w:t>Node</w:t>
            </w:r>
          </w:p>
        </w:tc>
        <w:tc>
          <w:tcPr>
            <w:tcW w:type="dxa" w:w="4320"/>
          </w:tcPr>
          <w:p>
            <w:r>
              <w:t>Bank Account</w:t>
            </w:r>
          </w:p>
        </w:tc>
      </w:tr>
      <w:tr>
        <w:tc>
          <w:tcPr>
            <w:tcW w:type="dxa" w:w="4320"/>
          </w:tcPr>
          <w:p>
            <w:r>
              <w:t>Edge</w:t>
            </w:r>
          </w:p>
        </w:tc>
        <w:tc>
          <w:tcPr>
            <w:tcW w:type="dxa" w:w="4320"/>
          </w:tcPr>
          <w:p>
            <w:r>
              <w:t>Financial Transaction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is_mule_account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RecipientGNNScore</w:t>
            </w:r>
          </w:p>
        </w:tc>
      </w:tr>
      <w:tr>
        <w:tc>
          <w:tcPr>
            <w:tcW w:type="dxa" w:w="4320"/>
          </w:tcPr>
          <w:p>
            <w:r>
              <w:t>Time-aware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Noise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Synthetic Fraud Patterns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2"/>
      </w:pPr>
      <w:r>
        <w:t>3. Node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Account ID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Owner ID</w:t>
            </w:r>
          </w:p>
        </w:tc>
      </w:tr>
      <w:tr>
        <w:tc>
          <w:tcPr>
            <w:tcW w:type="dxa" w:w="2880"/>
          </w:tcPr>
          <w:p>
            <w:r>
              <w:t>account_type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Savings/Current/Salary/Business</w:t>
            </w:r>
          </w:p>
        </w:tc>
      </w:tr>
      <w:tr>
        <w:tc>
          <w:tcPr>
            <w:tcW w:type="dxa" w:w="2880"/>
          </w:tcPr>
          <w:p>
            <w:r>
              <w:t>account_age_days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since account opening</w:t>
            </w:r>
          </w:p>
        </w:tc>
      </w:tr>
      <w:tr>
        <w:tc>
          <w:tcPr>
            <w:tcW w:type="dxa" w:w="2880"/>
          </w:tcPr>
          <w:p>
            <w:r>
              <w:t>current_balance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Current balance</w:t>
            </w:r>
          </w:p>
        </w:tc>
      </w:tr>
      <w:tr>
        <w:tc>
          <w:tcPr>
            <w:tcW w:type="dxa" w:w="2880"/>
          </w:tcPr>
          <w:p>
            <w:r>
              <w:t>avg_monthly_balance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Average monthly balance</w:t>
            </w:r>
          </w:p>
        </w:tc>
      </w:tr>
      <w:tr>
        <w:tc>
          <w:tcPr>
            <w:tcW w:type="dxa" w:w="2880"/>
          </w:tcPr>
          <w:p>
            <w:r>
              <w:t>monthly_income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Declared income</w:t>
            </w:r>
          </w:p>
        </w:tc>
      </w:tr>
      <w:tr>
        <w:tc>
          <w:tcPr>
            <w:tcW w:type="dxa" w:w="2880"/>
          </w:tcPr>
          <w:p>
            <w:r>
              <w:t>occupation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Customer occupation</w:t>
            </w:r>
          </w:p>
        </w:tc>
      </w:tr>
      <w:tr>
        <w:tc>
          <w:tcPr>
            <w:tcW w:type="dxa" w:w="2880"/>
          </w:tcPr>
          <w:p>
            <w:r>
              <w:t>kyc_status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KYC completed</w:t>
            </w:r>
          </w:p>
        </w:tc>
      </w:tr>
      <w:tr>
        <w:tc>
          <w:tcPr>
            <w:tcW w:type="dxa" w:w="2880"/>
          </w:tcPr>
          <w:p>
            <w:r>
              <w:t>account_status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Active/Dormant/Frozen</w:t>
            </w:r>
          </w:p>
        </w:tc>
      </w:tr>
      <w:tr>
        <w:tc>
          <w:tcPr>
            <w:tcW w:type="dxa" w:w="2880"/>
          </w:tcPr>
          <w:p>
            <w:r>
              <w:t>home_city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Registered city</w:t>
            </w:r>
          </w:p>
        </w:tc>
      </w:tr>
      <w:tr>
        <w:tc>
          <w:tcPr>
            <w:tcW w:type="dxa" w:w="2880"/>
          </w:tcPr>
          <w:p>
            <w:r>
              <w:t>home_state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Registered state</w:t>
            </w:r>
          </w:p>
        </w:tc>
      </w:tr>
      <w:tr>
        <w:tc>
          <w:tcPr>
            <w:tcW w:type="dxa" w:w="2880"/>
          </w:tcPr>
          <w:p>
            <w:r>
              <w:t>home_country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Registered country</w:t>
            </w:r>
          </w:p>
        </w:tc>
      </w:tr>
    </w:tbl>
    <w:p>
      <w:pPr>
        <w:pStyle w:val="Heading2"/>
      </w:pPr>
      <w:r>
        <w:t>4. Edge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transaction_id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Transaction ID</w:t>
            </w:r>
          </w:p>
        </w:tc>
      </w:tr>
      <w:tr>
        <w:tc>
          <w:tcPr>
            <w:tcW w:type="dxa" w:w="2880"/>
          </w:tcPr>
          <w:p>
            <w:r>
              <w:t>sender_account_id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Source Node</w:t>
            </w:r>
          </w:p>
        </w:tc>
      </w:tr>
      <w:tr>
        <w:tc>
          <w:tcPr>
            <w:tcW w:type="dxa" w:w="2880"/>
          </w:tcPr>
          <w:p>
            <w:r>
              <w:t>receiver_account_id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Destination Node</w:t>
            </w:r>
          </w:p>
        </w:tc>
      </w:tr>
      <w:tr>
        <w:tc>
          <w:tcPr>
            <w:tcW w:type="dxa" w:w="2880"/>
          </w:tcPr>
          <w:p>
            <w:r>
              <w:t>transaction_amount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Transaction Amount</w:t>
            </w:r>
          </w:p>
        </w:tc>
      </w:tr>
      <w:tr>
        <w:tc>
          <w:tcPr>
            <w:tcW w:type="dxa" w:w="2880"/>
          </w:tcPr>
          <w:p>
            <w:r>
              <w:t>transaction_timestamp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Transaction Time</w:t>
            </w:r>
          </w:p>
        </w:tc>
      </w:tr>
      <w:tr>
        <w:tc>
          <w:tcPr>
            <w:tcW w:type="dxa" w:w="2880"/>
          </w:tcPr>
          <w:p>
            <w:r>
              <w:t>payment_channel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UPI/IMPS/NEFT/RTGS/Card</w:t>
            </w:r>
          </w:p>
        </w:tc>
      </w:tr>
      <w:tr>
        <w:tc>
          <w:tcPr>
            <w:tcW w:type="dxa" w:w="2880"/>
          </w:tcPr>
          <w:p>
            <w:r>
              <w:t>transaction_type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P2P/P2M/Bill/Investment</w:t>
            </w:r>
          </w:p>
        </w:tc>
      </w:tr>
      <w:tr>
        <w:tc>
          <w:tcPr>
            <w:tcW w:type="dxa" w:w="2880"/>
          </w:tcPr>
          <w:p>
            <w:r>
              <w:t>merchant_category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Merchant Category</w:t>
            </w:r>
          </w:p>
        </w:tc>
      </w:tr>
      <w:tr>
        <w:tc>
          <w:tcPr>
            <w:tcW w:type="dxa" w:w="2880"/>
          </w:tcPr>
          <w:p>
            <w:r>
              <w:t>transaction_status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Success/Failed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Sender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Sender Longitude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Sender City</w:t>
            </w:r>
          </w:p>
        </w:tc>
      </w:tr>
      <w:tr>
        <w:tc>
          <w:tcPr>
            <w:tcW w:type="dxa" w:w="2880"/>
          </w:tcPr>
          <w:p>
            <w:r>
              <w:t>device_id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Device Used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Used</w:t>
            </w:r>
          </w:p>
        </w:tc>
      </w:tr>
      <w:tr>
        <w:tc>
          <w:tcPr>
            <w:tcW w:type="dxa" w:w="2880"/>
          </w:tcPr>
          <w:p>
            <w:r>
              <w:t>receiver_is_new_beneficiary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New beneficiary flag</w:t>
            </w:r>
          </w:p>
        </w:tc>
      </w:tr>
    </w:tbl>
    <w:p>
      <w:pPr>
        <w:pStyle w:val="Heading2"/>
      </w:pPr>
      <w:r>
        <w:t>5. Computed Graph Features (Not Raw Dataset)</w:t>
      </w:r>
    </w:p>
    <w:p>
      <w:pPr>
        <w:pStyle w:val="ListBullet"/>
      </w:pPr>
      <w:r>
        <w:t>In Degree</w:t>
      </w:r>
    </w:p>
    <w:p>
      <w:pPr>
        <w:pStyle w:val="ListBullet"/>
      </w:pPr>
      <w:r>
        <w:t>Out Degree</w:t>
      </w:r>
    </w:p>
    <w:p>
      <w:pPr>
        <w:pStyle w:val="ListBullet"/>
      </w:pPr>
      <w:r>
        <w:t>Total Degree</w:t>
      </w:r>
    </w:p>
    <w:p>
      <w:pPr>
        <w:pStyle w:val="ListBullet"/>
      </w:pPr>
      <w:r>
        <w:t>Fan-In Ratio</w:t>
      </w:r>
    </w:p>
    <w:p>
      <w:pPr>
        <w:pStyle w:val="ListBullet"/>
      </w:pPr>
      <w:r>
        <w:t>Fan-Out Ratio</w:t>
      </w:r>
    </w:p>
    <w:p>
      <w:pPr>
        <w:pStyle w:val="ListBullet"/>
      </w:pPr>
      <w:r>
        <w:t>PageRank</w:t>
      </w:r>
    </w:p>
    <w:p>
      <w:pPr>
        <w:pStyle w:val="ListBullet"/>
      </w:pPr>
      <w:r>
        <w:t>Betweenness Centrality</w:t>
      </w:r>
    </w:p>
    <w:p>
      <w:pPr>
        <w:pStyle w:val="ListBullet"/>
      </w:pPr>
      <w:r>
        <w:t>Clustering Coefficient</w:t>
      </w:r>
    </w:p>
    <w:p>
      <w:pPr>
        <w:pStyle w:val="ListBullet"/>
      </w:pPr>
      <w:r>
        <w:t>Community ID</w:t>
      </w:r>
    </w:p>
    <w:p>
      <w:pPr>
        <w:pStyle w:val="ListBullet"/>
      </w:pPr>
      <w:r>
        <w:t>2-Hop Neighbours</w:t>
      </w:r>
    </w:p>
    <w:p>
      <w:pPr>
        <w:pStyle w:val="ListBullet"/>
      </w:pPr>
      <w:r>
        <w:t>3-Hop Neighbours</w:t>
      </w:r>
    </w:p>
    <w:p>
      <w:pPr>
        <w:pStyle w:val="Heading2"/>
      </w:pPr>
      <w:r>
        <w:t>6. Target Label</w:t>
      </w:r>
    </w:p>
    <w:p>
      <w:r>
        <w:t>is_mule_account</w:t>
        <w:br/>
        <w:t>0 = Normal</w:t>
        <w:br/>
        <w:t>1 = Mule</w:t>
        <w:br/>
        <w:t>Recommended mule ratio: 1%–3%</w:t>
      </w:r>
    </w:p>
    <w:p>
      <w:pPr>
        <w:pStyle w:val="Heading2"/>
      </w:pPr>
      <w:r>
        <w:t>7. Mule Behaviour Patterns</w:t>
      </w:r>
    </w:p>
    <w:p>
      <w:pPr>
        <w:pStyle w:val="ListBullet"/>
      </w:pPr>
      <w:r>
        <w:t>Collection Account – receives from many unrelated accounts and rapidly forwards funds.</w:t>
      </w:r>
    </w:p>
    <w:p>
      <w:pPr>
        <w:pStyle w:val="ListBullet"/>
      </w:pPr>
      <w:r>
        <w:t>Pass-through Account – incoming amount approximately equals outgoing amount.</w:t>
      </w:r>
    </w:p>
    <w:p>
      <w:pPr>
        <w:pStyle w:val="ListBullet"/>
      </w:pPr>
      <w:r>
        <w:t>Structuring – many similarly-sized transfers to multiple counterparties.</w:t>
      </w:r>
    </w:p>
    <w:p>
      <w:pPr>
        <w:pStyle w:val="ListBullet"/>
      </w:pPr>
      <w:r>
        <w:t>Dormant Account Activation – long inactivity followed by burst activity.</w:t>
      </w:r>
    </w:p>
    <w:p>
      <w:pPr>
        <w:pStyle w:val="ListBullet"/>
      </w:pPr>
      <w:r>
        <w:t>Circular Money Movement – A → B → C → A.</w:t>
      </w:r>
    </w:p>
    <w:p>
      <w:pPr>
        <w:pStyle w:val="ListBullet"/>
      </w:pPr>
      <w:r>
        <w:t>Layering – funds pass through multiple intermediary accounts.</w:t>
      </w:r>
    </w:p>
    <w:p>
      <w:pPr>
        <w:pStyle w:val="Heading2"/>
      </w:pPr>
      <w:r>
        <w:t>8. Noise Injection</w:t>
      </w:r>
    </w:p>
    <w:p>
      <w:pPr>
        <w:pStyle w:val="ListBullet"/>
      </w:pPr>
      <w:r>
        <w:t>1% Missing Merchant Category</w:t>
      </w:r>
    </w:p>
    <w:p>
      <w:pPr>
        <w:pStyle w:val="ListBullet"/>
      </w:pPr>
      <w:r>
        <w:t>2% GPS Drift</w:t>
      </w:r>
    </w:p>
    <w:p>
      <w:pPr>
        <w:pStyle w:val="ListBullet"/>
      </w:pPr>
      <w:r>
        <w:t>2% Timestamp Jitter (±5 sec)</w:t>
      </w:r>
    </w:p>
    <w:p>
      <w:pPr>
        <w:pStyle w:val="ListBullet"/>
      </w:pPr>
      <w:r>
        <w:t>1% Missing Device ID</w:t>
      </w:r>
    </w:p>
    <w:p>
      <w:pPr>
        <w:pStyle w:val="ListBullet"/>
      </w:pPr>
      <w:r>
        <w:t>1% Missing Session ID</w:t>
      </w:r>
    </w:p>
    <w:p>
      <w:pPr>
        <w:pStyle w:val="ListBullet"/>
      </w:pPr>
      <w:r>
        <w:t>3% Transaction Amount Variation</w:t>
      </w:r>
    </w:p>
    <w:p>
      <w:pPr>
        <w:pStyle w:val="Heading2"/>
      </w:pPr>
      <w:r>
        <w:t>9. Recommended Dataset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Size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100,000</w:t>
            </w:r>
          </w:p>
        </w:tc>
      </w:tr>
      <w:tr>
        <w:tc>
          <w:tcPr>
            <w:tcW w:type="dxa" w:w="4320"/>
          </w:tcPr>
          <w:p>
            <w:r>
              <w:t>Accounts</w:t>
            </w:r>
          </w:p>
        </w:tc>
        <w:tc>
          <w:tcPr>
            <w:tcW w:type="dxa" w:w="4320"/>
          </w:tcPr>
          <w:p>
            <w:r>
              <w:t>120,000–150,000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1,000,000</w:t>
            </w:r>
          </w:p>
        </w:tc>
      </w:tr>
      <w:tr>
        <w:tc>
          <w:tcPr>
            <w:tcW w:type="dxa" w:w="4320"/>
          </w:tcPr>
          <w:p>
            <w:r>
              <w:t>Mule Accounts</w:t>
            </w:r>
          </w:p>
        </w:tc>
        <w:tc>
          <w:tcPr>
            <w:tcW w:type="dxa" w:w="4320"/>
          </w:tcPr>
          <w:p>
            <w:r>
              <w:t>1–3%</w:t>
            </w:r>
          </w:p>
        </w:tc>
      </w:tr>
    </w:tbl>
    <w:p>
      <w:pPr>
        <w:pStyle w:val="Heading2"/>
      </w:pPr>
      <w:r>
        <w:t>10. Graph Construction Rules</w:t>
      </w:r>
    </w:p>
    <w:p>
      <w:r>
        <w:t>Node = Account</w:t>
        <w:br/>
        <w:t>Edge = Transaction</w:t>
        <w:br/>
        <w:t>Each successful transaction creates one directed edge from sender to receiver. Preserve timestamps for temporal graph analysis.</w:t>
      </w:r>
    </w:p>
    <w:p>
      <w:pPr>
        <w:pStyle w:val="Heading2"/>
      </w:pPr>
      <w:r>
        <w:t>11. Features NOT to Generate</w:t>
      </w:r>
    </w:p>
    <w:p>
      <w:pPr>
        <w:pStyle w:val="ListBullet"/>
      </w:pPr>
      <w:r>
        <w:t>RecipientGNNScore</w:t>
      </w:r>
    </w:p>
    <w:p>
      <w:pPr>
        <w:pStyle w:val="ListBullet"/>
      </w:pPr>
      <w:r>
        <w:t>Node Embeddings</w:t>
      </w:r>
    </w:p>
    <w:p>
      <w:pPr>
        <w:pStyle w:val="ListBullet"/>
      </w:pPr>
      <w:r>
        <w:t>PageRank Score</w:t>
      </w:r>
    </w:p>
    <w:p>
      <w:pPr>
        <w:pStyle w:val="ListBullet"/>
      </w:pPr>
      <w:r>
        <w:t>Community Labels</w:t>
      </w:r>
    </w:p>
    <w:p>
      <w:pPr>
        <w:pStyle w:val="ListBullet"/>
      </w:pPr>
      <w:r>
        <w:t>Fan-In Ratio</w:t>
      </w:r>
    </w:p>
    <w:p>
      <w:pPr>
        <w:pStyle w:val="ListBullet"/>
      </w:pPr>
      <w:r>
        <w:t>Fan-Out Ratio</w:t>
      </w:r>
    </w:p>
    <w:p>
      <w:pPr>
        <w:pStyle w:val="ListBullet"/>
      </w:pPr>
      <w:r>
        <w:t>Graph Centrality Measures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