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p>
      <w:pPr>
        <w:spacing w:after="200"/>
        <w:jc w:val="center"/>
      </w:pPr>
      <w:r>
        <w:rPr>
          <w:rFonts w:ascii="Arial" w:cs="Arial" w:eastAsia="Arial" w:hAnsi="Arial"/>
          <w:b/>
          <w:bCs/>
          <w:color w:val="2E4057"/>
          <w:sz w:val="48"/>
          <w:szCs w:val="48"/>
        </w:rPr>
        <w:t xml:space="preserve">SOFTWARE REQUIREMENTS SPECIFICATION</w:t>
      </w:r>
    </w:p>
    <w:p>
      <w:pPr>
        <w:pBdr>
          <w:bottom w:val="single" w:color="2E4057" w:sz="6" w:space="4"/>
        </w:pBdr>
        <w:spacing w:after="80"/>
        <w:jc w:val="center"/>
      </w:pPr>
      <w:r>
        <w:rPr>
          <w:sz w:val="10"/>
          <w:szCs w:val="10"/>
        </w:rPr>
        <w:t xml:space="preserve"/>
      </w:r>
    </w:p>
    <w:p>
      <w:pPr>
        <w:spacing w:after="120"/>
      </w:pPr>
      <w:r>
        <w:t xml:space="preserve"/>
      </w:r>
    </w:p>
    <w:p>
      <w:pPr>
        <w:spacing w:after="160"/>
        <w:jc w:val="center"/>
      </w:pPr>
      <w:r>
        <w:rPr>
          <w:rFonts w:ascii="Arial" w:cs="Arial" w:eastAsia="Arial" w:hAnsi="Arial"/>
          <w:b/>
          <w:bCs/>
          <w:color w:val="1A3A5C"/>
          <w:sz w:val="36"/>
          <w:szCs w:val="36"/>
        </w:rPr>
        <w:t xml:space="preserve">AI-Driven Automated Attendance System</w:t>
      </w:r>
    </w:p>
    <w:p>
      <w:pPr>
        <w:spacing w:after="80"/>
        <w:jc w:val="center"/>
      </w:pPr>
      <w:r>
        <w:rPr>
          <w:rFonts w:ascii="Arial" w:cs="Arial" w:eastAsia="Arial" w:hAnsi="Arial"/>
          <w:color w:val="555555"/>
          <w:sz w:val="24"/>
          <w:szCs w:val="24"/>
        </w:rPr>
        <w:t xml:space="preserve">MVP Prototype — Version 1.1 (Updated)</w:t>
      </w:r>
    </w:p>
    <w:p>
      <w:pPr>
        <w:spacing w:after="24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2"/>
                <w:szCs w:val="22"/>
              </w:rPr>
              <w:t xml:space="preserve">Target Institution:</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IQRA University (IU)</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2"/>
                <w:szCs w:val="22"/>
              </w:rPr>
              <w:t xml:space="preserve">Prepared by:</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Development Team</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2"/>
                <w:szCs w:val="22"/>
              </w:rPr>
              <w:t xml:space="preserve">Status:</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Production-Ready / Finalized Prototype</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55555"/>
                <w:sz w:val="22"/>
                <w:szCs w:val="22"/>
              </w:rPr>
              <w:t xml:space="preserve">Date:</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May 2026</w:t>
            </w:r>
          </w:p>
        </w:tc>
      </w:tr>
    </w:tbl>
    <w:p>
      <w:pPr>
        <w:spacing w:after="360"/>
      </w:pPr>
      <w:r>
        <w:t xml:space="preserve"/>
      </w:r>
    </w:p>
    <w:p>
      <w:pPr>
        <w:spacing w:after="80"/>
        <w:jc w:val="center"/>
      </w:pPr>
      <w:r>
        <w:rPr>
          <w:rFonts w:ascii="Arial" w:cs="Arial" w:eastAsia="Arial" w:hAnsi="Arial"/>
          <w:b/>
          <w:bCs/>
          <w:color w:val="2E4057"/>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rPr>
          <w:tblHeader/>
        </w:trPr>
        <w:tc>
          <w:tcPr>
            <w:tcW w:type="dxa" w:w="1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c>
          <w:tcPr>
            <w:tcW w:type="dxa" w:w="45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Author</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Initial</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Initial MVP SRS — core CV engine, Hit-Based attendance, RBAC</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Development Team</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1.1</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May 2026</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Updated SRS — DB migrated to MS SQL Server, React frontend finalized, automated academic setup, full CRUD, audit logging</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Development Team</w:t>
            </w:r>
          </w:p>
        </w:tc>
      </w:tr>
    </w:tbl>
    <w:p>
      <w:r>
        <w:br w:type="page"/>
      </w:r>
    </w:p>
    <w:p>
      <w:pPr>
        <w:sectPr>
          <w:pgSz w:w="12240" w:h="15840" w:orient="portrait"/>
          <w:pgMar w:top="1440" w:right="1440" w:bottom="1440" w:left="1440" w:header="708" w:footer="708" w:gutter="0"/>
          <w:pgNumType/>
          <w:docGrid w:linePitch="360"/>
        </w:sectPr>
      </w:pPr>
    </w:p>
    <w:p>
      <w:pPr>
        <w:pStyle w:val="Heading1"/>
      </w:pPr>
      <w:r>
        <w:t xml:space="preserve">1. Introduction</w:t>
      </w:r>
    </w:p>
    <w:p>
      <w:pPr>
        <w:pStyle w:val="Heading2"/>
      </w:pPr>
      <w:r>
        <w:t xml:space="preserve">1.1 Purpose</w:t>
      </w:r>
    </w:p>
    <w:p>
      <w:pPr>
        <w:spacing w:after="120" w:before="0"/>
      </w:pPr>
      <w:r>
        <w:rPr>
          <w:rFonts w:ascii="Arial" w:cs="Arial" w:eastAsia="Arial" w:hAnsi="Arial"/>
          <w:sz w:val="22"/>
          <w:szCs w:val="22"/>
        </w:rPr>
        <w:t xml:space="preserve">This Software Requirements Specification (SRS) defines the complete functional and non-functional requirements for the AI-Driven Automated Attendance System, developed for IQRA University (IU). This document covers the MVP Prototype (v1.0) baseline requirements and consolidates all progress and architectural changes implemented through v1.1. It serves as the authoritative reference for the development team, academic stakeholders, and project evaluators.</w:t>
      </w:r>
    </w:p>
    <w:p>
      <w:pPr>
        <w:spacing w:after="120"/>
      </w:pPr>
      <w:r>
        <w:t xml:space="preserve"/>
      </w:r>
    </w:p>
    <w:p>
      <w:pPr>
        <w:pStyle w:val="Heading2"/>
      </w:pPr>
      <w:r>
        <w:t xml:space="preserve">1.2 Document Conventions</w:t>
      </w:r>
    </w:p>
    <w:p>
      <w:pPr>
        <w:spacing w:after="120" w:before="0"/>
      </w:pPr>
      <w:r>
        <w:rPr>
          <w:rFonts w:ascii="Arial" w:cs="Arial" w:eastAsia="Arial" w:hAnsi="Arial"/>
          <w:sz w:val="22"/>
          <w:szCs w:val="22"/>
        </w:rPr>
        <w:t xml:space="preserve">The following conventions are used throughout this document:</w:t>
      </w:r>
    </w:p>
    <w:p>
      <w:pPr>
        <w:pStyle w:val="ListParagraph"/>
        <w:numPr>
          <w:ilvl w:val="0"/>
          <w:numId w:val="2"/>
        </w:numPr>
        <w:spacing w:after="80"/>
      </w:pPr>
      <w:r>
        <w:rPr>
          <w:rFonts w:ascii="Arial" w:cs="Arial" w:eastAsia="Arial" w:hAnsi="Arial"/>
          <w:sz w:val="22"/>
          <w:szCs w:val="22"/>
        </w:rPr>
        <w:t xml:space="preserve">Requirement IDs use a prefix code format: CV- (Computer Vision), AC- (Academic), BI- (Biometrics), SEC- (Security), NFR- (Non-Functional).</w:t>
      </w:r>
    </w:p>
    <w:p>
      <w:pPr>
        <w:pStyle w:val="ListParagraph"/>
        <w:numPr>
          <w:ilvl w:val="0"/>
          <w:numId w:val="2"/>
        </w:numPr>
        <w:spacing w:after="80"/>
      </w:pPr>
      <w:r>
        <w:rPr>
          <w:rFonts w:ascii="Arial" w:cs="Arial" w:eastAsia="Arial" w:hAnsi="Arial"/>
          <w:sz w:val="22"/>
          <w:szCs w:val="22"/>
        </w:rPr>
        <w:t xml:space="preserve">Priority levels are defined as: High (must have for MVP), Medium (should have), Low (nice to have).</w:t>
      </w:r>
    </w:p>
    <w:p>
      <w:pPr>
        <w:pStyle w:val="ListParagraph"/>
        <w:numPr>
          <w:ilvl w:val="0"/>
          <w:numId w:val="2"/>
        </w:numPr>
        <w:spacing w:after="80"/>
      </w:pPr>
      <w:r>
        <w:rPr>
          <w:rFonts w:ascii="Arial" w:cs="Arial" w:eastAsia="Arial" w:hAnsi="Arial"/>
          <w:sz w:val="22"/>
          <w:szCs w:val="22"/>
        </w:rPr>
        <w:t xml:space="preserve">All database column names are rendered in monospace font (e.g., student_id).</w:t>
      </w:r>
    </w:p>
    <w:p>
      <w:pPr>
        <w:pStyle w:val="ListParagraph"/>
        <w:numPr>
          <w:ilvl w:val="0"/>
          <w:numId w:val="2"/>
        </w:numPr>
        <w:spacing w:after="80"/>
      </w:pPr>
      <w:r>
        <w:rPr>
          <w:rFonts w:ascii="Arial" w:cs="Arial" w:eastAsia="Arial" w:hAnsi="Arial"/>
          <w:sz w:val="22"/>
          <w:szCs w:val="22"/>
        </w:rPr>
        <w:t xml:space="preserve">TBD marks requirements pending final decision.</w:t>
      </w:r>
    </w:p>
    <w:p>
      <w:pPr>
        <w:spacing w:after="120"/>
      </w:pPr>
      <w:r>
        <w:t xml:space="preserve"/>
      </w:r>
    </w:p>
    <w:p>
      <w:pPr>
        <w:pStyle w:val="Heading2"/>
      </w:pPr>
      <w:r>
        <w:t xml:space="preserve">1.3 Intended Audience and Reading Suggestions</w:t>
      </w:r>
    </w:p>
    <w:p>
      <w:pPr>
        <w:spacing w:after="120" w:before="0"/>
      </w:pPr>
      <w:r>
        <w:rPr>
          <w:rFonts w:ascii="Arial" w:cs="Arial" w:eastAsia="Arial" w:hAnsi="Arial"/>
          <w:sz w:val="22"/>
          <w:szCs w:val="22"/>
        </w:rPr>
        <w:t xml:space="preserve">This document is intended for the following readers:</w:t>
      </w:r>
    </w:p>
    <w:p>
      <w:pPr>
        <w:pStyle w:val="ListParagraph"/>
        <w:numPr>
          <w:ilvl w:val="0"/>
          <w:numId w:val="2"/>
        </w:numPr>
        <w:spacing w:after="80"/>
      </w:pPr>
      <w:r>
        <w:rPr>
          <w:rFonts w:ascii="Arial" w:cs="Arial" w:eastAsia="Arial" w:hAnsi="Arial"/>
          <w:sz w:val="22"/>
          <w:szCs w:val="22"/>
        </w:rPr>
        <w:t xml:space="preserve">Developers &amp; Engineers: Focus on Sections 4 (Functional Requirements), 5 (Technical Architecture), and 6 (Data Model).</w:t>
      </w:r>
    </w:p>
    <w:p>
      <w:pPr>
        <w:pStyle w:val="ListParagraph"/>
        <w:numPr>
          <w:ilvl w:val="0"/>
          <w:numId w:val="2"/>
        </w:numPr>
        <w:spacing w:after="80"/>
      </w:pPr>
      <w:r>
        <w:rPr>
          <w:rFonts w:ascii="Arial" w:cs="Arial" w:eastAsia="Arial" w:hAnsi="Arial"/>
          <w:sz w:val="22"/>
          <w:szCs w:val="22"/>
        </w:rPr>
        <w:t xml:space="preserve">Faculty &amp; Academic Administrators: Focus on Sections 2 (Overview), 3 (User Roles), and 3 (Reporting).</w:t>
      </w:r>
    </w:p>
    <w:p>
      <w:pPr>
        <w:pStyle w:val="ListParagraph"/>
        <w:numPr>
          <w:ilvl w:val="0"/>
          <w:numId w:val="2"/>
        </w:numPr>
        <w:spacing w:after="80"/>
      </w:pPr>
      <w:r>
        <w:rPr>
          <w:rFonts w:ascii="Arial" w:cs="Arial" w:eastAsia="Arial" w:hAnsi="Arial"/>
          <w:sz w:val="22"/>
          <w:szCs w:val="22"/>
        </w:rPr>
        <w:t xml:space="preserve">Project Evaluators / Supervisors: Begin with Section 1, review the changes summary in Section 2.2, then Section 4.</w:t>
      </w:r>
    </w:p>
    <w:p>
      <w:pPr>
        <w:pStyle w:val="ListParagraph"/>
        <w:numPr>
          <w:ilvl w:val="0"/>
          <w:numId w:val="2"/>
        </w:numPr>
        <w:spacing w:after="80"/>
      </w:pPr>
      <w:r>
        <w:rPr>
          <w:rFonts w:ascii="Arial" w:cs="Arial" w:eastAsia="Arial" w:hAnsi="Arial"/>
          <w:sz w:val="22"/>
          <w:szCs w:val="22"/>
        </w:rPr>
        <w:t xml:space="preserve">Testers: Sections 4 (Functional Requirements) and 7 (Non-Functional Requirements).</w:t>
      </w:r>
    </w:p>
    <w:p>
      <w:pPr>
        <w:spacing w:after="120"/>
      </w:pPr>
      <w:r>
        <w:t xml:space="preserve"/>
      </w:r>
    </w:p>
    <w:p>
      <w:pPr>
        <w:pStyle w:val="Heading2"/>
      </w:pPr>
      <w:r>
        <w:t xml:space="preserve">1.4 Product Scope</w:t>
      </w:r>
    </w:p>
    <w:p>
      <w:pPr>
        <w:spacing w:after="120" w:before="0"/>
      </w:pPr>
      <w:r>
        <w:rPr>
          <w:rFonts w:ascii="Arial" w:cs="Arial" w:eastAsia="Arial" w:hAnsi="Arial"/>
          <w:sz w:val="22"/>
          <w:szCs w:val="22"/>
        </w:rPr>
        <w:t xml:space="preserve">The Attendance MVP is a web-based portal designed to fully automate student attendance tracking at IQRA University using Computer Vision (CV). The system replaces traditional manual roll calls with a 'Scheduled Hit' mechanism: the integrated camera detects and identifies student faces at predefined intervals during a session, matches them against a biometric database, and records attendance with audit-level integrity.</w:t>
      </w:r>
    </w:p>
    <w:p>
      <w:pPr>
        <w:spacing w:after="120" w:before="120"/>
      </w:pPr>
      <w:r>
        <w:rPr>
          <w:rFonts w:ascii="Arial" w:cs="Arial" w:eastAsia="Arial" w:hAnsi="Arial"/>
          <w:sz w:val="22"/>
          <w:szCs w:val="22"/>
        </w:rPr>
        <w:t xml:space="preserve">The system is scoped for campus-level deployment, supporting multiple concurrent sessions. Sentiment analysis and multi-node GPU processing are explicitly excluded from this version.</w:t>
      </w:r>
    </w:p>
    <w:p>
      <w:pPr>
        <w:spacing w:after="120"/>
      </w:pPr>
      <w:r>
        <w:t xml:space="preserve"/>
      </w:r>
    </w:p>
    <w:p>
      <w:pPr>
        <w:pStyle w:val="Heading2"/>
      </w:pPr>
      <w:r>
        <w:t xml:space="preserve">1.5 References</w:t>
      </w:r>
    </w:p>
    <w:p>
      <w:pPr>
        <w:pStyle w:val="ListParagraph"/>
        <w:numPr>
          <w:ilvl w:val="0"/>
          <w:numId w:val="2"/>
        </w:numPr>
        <w:spacing w:after="80"/>
      </w:pPr>
      <w:r>
        <w:rPr>
          <w:rFonts w:ascii="Arial" w:cs="Arial" w:eastAsia="Arial" w:hAnsi="Arial"/>
          <w:sz w:val="22"/>
          <w:szCs w:val="22"/>
        </w:rPr>
        <w:t xml:space="preserve">IEEE Std 830-1998: IEEE Recommended Practice for Software Requirements Specifications.</w:t>
      </w:r>
    </w:p>
    <w:p>
      <w:pPr>
        <w:pStyle w:val="ListParagraph"/>
        <w:numPr>
          <w:ilvl w:val="0"/>
          <w:numId w:val="2"/>
        </w:numPr>
        <w:spacing w:after="80"/>
      </w:pPr>
      <w:r>
        <w:rPr>
          <w:rFonts w:ascii="Arial" w:cs="Arial" w:eastAsia="Arial" w:hAnsi="Arial"/>
          <w:sz w:val="22"/>
          <w:szCs w:val="22"/>
        </w:rPr>
        <w:t xml:space="preserve">InsightFace / ArcFace research paper: ArcFace: Additive Angular Margin Loss for Deep Face Recognition.</w:t>
      </w:r>
    </w:p>
    <w:p>
      <w:pPr>
        <w:pStyle w:val="ListParagraph"/>
        <w:numPr>
          <w:ilvl w:val="0"/>
          <w:numId w:val="2"/>
        </w:numPr>
        <w:spacing w:after="80"/>
      </w:pPr>
      <w:r>
        <w:rPr>
          <w:rFonts w:ascii="Arial" w:cs="Arial" w:eastAsia="Arial" w:hAnsi="Arial"/>
          <w:sz w:val="22"/>
          <w:szCs w:val="22"/>
        </w:rPr>
        <w:t xml:space="preserve">IQRA University Academic Policies: 75% Attendance Attendance Requirement.</w:t>
      </w:r>
    </w:p>
    <w:p>
      <w:pPr>
        <w:pStyle w:val="ListParagraph"/>
        <w:numPr>
          <w:ilvl w:val="0"/>
          <w:numId w:val="2"/>
        </w:numPr>
        <w:spacing w:after="80"/>
      </w:pPr>
      <w:r>
        <w:rPr>
          <w:rFonts w:ascii="Arial" w:cs="Arial" w:eastAsia="Arial" w:hAnsi="Arial"/>
          <w:sz w:val="22"/>
          <w:szCs w:val="22"/>
        </w:rPr>
        <w:t xml:space="preserve">FastAPI Official Documentation: https://fastapi.tiangolo.com</w:t>
      </w:r>
    </w:p>
    <w:p>
      <w:pPr>
        <w:pStyle w:val="ListParagraph"/>
        <w:numPr>
          <w:ilvl w:val="0"/>
          <w:numId w:val="2"/>
        </w:numPr>
        <w:spacing w:after="80"/>
      </w:pPr>
      <w:r>
        <w:rPr>
          <w:rFonts w:ascii="Arial" w:cs="Arial" w:eastAsia="Arial" w:hAnsi="Arial"/>
          <w:sz w:val="22"/>
          <w:szCs w:val="22"/>
        </w:rPr>
        <w:t xml:space="preserve">React (Vite) Documentation: https://vitejs.dev</w:t>
      </w:r>
    </w:p>
    <w:p>
      <w:pPr>
        <w:pStyle w:val="Heading1"/>
      </w:pPr>
      <w:r>
        <w:t xml:space="preserve">2. Overall Description</w:t>
      </w:r>
    </w:p>
    <w:p>
      <w:pPr>
        <w:pStyle w:val="Heading2"/>
      </w:pPr>
      <w:r>
        <w:t xml:space="preserve">2.1 Product Perspective</w:t>
      </w:r>
    </w:p>
    <w:p>
      <w:pPr>
        <w:spacing w:after="120" w:before="0"/>
      </w:pPr>
      <w:r>
        <w:rPr>
          <w:rFonts w:ascii="Arial" w:cs="Arial" w:eastAsia="Arial" w:hAnsi="Arial"/>
          <w:sz w:val="22"/>
          <w:szCs w:val="22"/>
        </w:rPr>
        <w:t xml:space="preserve">The Attendance MVP is a new, self-contained system developed specifically for IQRA University. It is not a replacement for a prior system but fills a gap in the institution's digital infrastructure by automating a wholly manual process. The system consists of three primary subsystems:</w:t>
      </w:r>
    </w:p>
    <w:p>
      <w:pPr>
        <w:pStyle w:val="ListParagraph"/>
        <w:numPr>
          <w:ilvl w:val="0"/>
          <w:numId w:val="2"/>
        </w:numPr>
        <w:spacing w:after="80"/>
      </w:pPr>
      <w:r>
        <w:rPr>
          <w:rFonts w:ascii="Arial" w:cs="Arial" w:eastAsia="Arial" w:hAnsi="Arial"/>
          <w:sz w:val="22"/>
          <w:szCs w:val="22"/>
        </w:rPr>
        <w:t xml:space="preserve">A React-based web frontend (SPA) for Admin and Faculty dashboards.</w:t>
      </w:r>
    </w:p>
    <w:p>
      <w:pPr>
        <w:pStyle w:val="ListParagraph"/>
        <w:numPr>
          <w:ilvl w:val="0"/>
          <w:numId w:val="2"/>
        </w:numPr>
        <w:spacing w:after="80"/>
      </w:pPr>
      <w:r>
        <w:rPr>
          <w:rFonts w:ascii="Arial" w:cs="Arial" w:eastAsia="Arial" w:hAnsi="Arial"/>
          <w:sz w:val="22"/>
          <w:szCs w:val="22"/>
        </w:rPr>
        <w:t xml:space="preserve">A FastAPI Python backend handling business logic and CV orchestration.</w:t>
      </w:r>
    </w:p>
    <w:p>
      <w:pPr>
        <w:pStyle w:val="ListParagraph"/>
        <w:numPr>
          <w:ilvl w:val="0"/>
          <w:numId w:val="2"/>
        </w:numPr>
        <w:spacing w:after="80"/>
      </w:pPr>
      <w:r>
        <w:rPr>
          <w:rFonts w:ascii="Arial" w:cs="Arial" w:eastAsia="Arial" w:hAnsi="Arial"/>
          <w:sz w:val="22"/>
          <w:szCs w:val="22"/>
        </w:rPr>
        <w:t xml:space="preserve">A Microsoft SQL Server database for persistent, enterprise-grade data storage.</w:t>
      </w:r>
    </w:p>
    <w:p>
      <w:pPr>
        <w:spacing w:after="120" w:before="120"/>
      </w:pPr>
      <w:r>
        <w:rPr>
          <w:rFonts w:ascii="Arial" w:cs="Arial" w:eastAsia="Arial" w:hAnsi="Arial"/>
          <w:sz w:val="22"/>
          <w:szCs w:val="22"/>
        </w:rPr>
        <w:t xml:space="preserve">These subsystems communicate via RESTful APIs over the campus network.</w:t>
      </w:r>
    </w:p>
    <w:p>
      <w:pPr>
        <w:spacing w:after="120"/>
      </w:pPr>
      <w:r>
        <w:t xml:space="preserve"/>
      </w:r>
    </w:p>
    <w:p>
      <w:pPr>
        <w:pStyle w:val="Heading2"/>
      </w:pPr>
      <w:r>
        <w:t xml:space="preserve">2.2 Product Functions — Summary</w:t>
      </w:r>
    </w:p>
    <w:p>
      <w:pPr>
        <w:spacing w:after="120" w:before="0"/>
      </w:pPr>
      <w:r>
        <w:rPr>
          <w:rFonts w:ascii="Arial" w:cs="Arial" w:eastAsia="Arial" w:hAnsi="Arial"/>
          <w:sz w:val="22"/>
          <w:szCs w:val="22"/>
        </w:rPr>
        <w:t xml:space="preserve">At a high level, the system provides the following major function groups:</w:t>
      </w:r>
    </w:p>
    <w:p>
      <w:pPr>
        <w:pStyle w:val="ListParagraph"/>
        <w:numPr>
          <w:ilvl w:val="0"/>
          <w:numId w:val="2"/>
        </w:numPr>
        <w:spacing w:after="80"/>
      </w:pPr>
      <w:r>
        <w:rPr>
          <w:rFonts w:ascii="Arial" w:cs="Arial" w:eastAsia="Arial" w:hAnsi="Arial"/>
          <w:sz w:val="22"/>
          <w:szCs w:val="22"/>
        </w:rPr>
        <w:t xml:space="preserve">Authentication &amp; RBAC: Centralized login portal with role-based dashboard routing.</w:t>
      </w:r>
    </w:p>
    <w:p>
      <w:pPr>
        <w:pStyle w:val="ListParagraph"/>
        <w:numPr>
          <w:ilvl w:val="0"/>
          <w:numId w:val="2"/>
        </w:numPr>
        <w:spacing w:after="80"/>
      </w:pPr>
      <w:r>
        <w:rPr>
          <w:rFonts w:ascii="Arial" w:cs="Arial" w:eastAsia="Arial" w:hAnsi="Arial"/>
          <w:sz w:val="22"/>
          <w:szCs w:val="22"/>
        </w:rPr>
        <w:t xml:space="preserve">Admin Management Suite: Full CRUD for users, students, courses, clusters, and classrooms.</w:t>
      </w:r>
    </w:p>
    <w:p>
      <w:pPr>
        <w:pStyle w:val="ListParagraph"/>
        <w:numPr>
          <w:ilvl w:val="0"/>
          <w:numId w:val="2"/>
        </w:numPr>
        <w:spacing w:after="80"/>
      </w:pPr>
      <w:r>
        <w:rPr>
          <w:rFonts w:ascii="Arial" w:cs="Arial" w:eastAsia="Arial" w:hAnsi="Arial"/>
          <w:sz w:val="22"/>
          <w:szCs w:val="22"/>
        </w:rPr>
        <w:t xml:space="preserve">Biometric Enrollment: Real-time face capture and 512-d embedding generation for the AI model.</w:t>
      </w:r>
    </w:p>
    <w:p>
      <w:pPr>
        <w:pStyle w:val="ListParagraph"/>
        <w:numPr>
          <w:ilvl w:val="0"/>
          <w:numId w:val="2"/>
        </w:numPr>
        <w:spacing w:after="80"/>
      </w:pPr>
      <w:r>
        <w:rPr>
          <w:rFonts w:ascii="Arial" w:cs="Arial" w:eastAsia="Arial" w:hAnsi="Arial"/>
          <w:sz w:val="22"/>
          <w:szCs w:val="22"/>
        </w:rPr>
        <w:t xml:space="preserve">CV Attendance Engine: Automated 'Hit-Based' attendance marking via camera feeds.</w:t>
      </w:r>
    </w:p>
    <w:p>
      <w:pPr>
        <w:pStyle w:val="ListParagraph"/>
        <w:numPr>
          <w:ilvl w:val="0"/>
          <w:numId w:val="2"/>
        </w:numPr>
        <w:spacing w:after="80"/>
      </w:pPr>
      <w:r>
        <w:rPr>
          <w:rFonts w:ascii="Arial" w:cs="Arial" w:eastAsia="Arial" w:hAnsi="Arial"/>
          <w:sz w:val="22"/>
          <w:szCs w:val="22"/>
        </w:rPr>
        <w:t xml:space="preserve">Faculty Verification: Manual override capability with mandatory audit logging.</w:t>
      </w:r>
    </w:p>
    <w:p>
      <w:pPr>
        <w:pStyle w:val="ListParagraph"/>
        <w:numPr>
          <w:ilvl w:val="0"/>
          <w:numId w:val="2"/>
        </w:numPr>
        <w:spacing w:after="80"/>
      </w:pPr>
      <w:r>
        <w:rPr>
          <w:rFonts w:ascii="Arial" w:cs="Arial" w:eastAsia="Arial" w:hAnsi="Arial"/>
          <w:sz w:val="22"/>
          <w:szCs w:val="22"/>
        </w:rPr>
        <w:t xml:space="preserve">Reporting Engine: Cumulative, classroom-wise, and individual student attendance reports.</w:t>
      </w:r>
    </w:p>
    <w:p>
      <w:pPr>
        <w:spacing w:after="120"/>
      </w:pPr>
      <w:r>
        <w:t xml:space="preserve"/>
      </w:r>
    </w:p>
    <w:p>
      <w:pPr>
        <w:pStyle w:val="Heading2"/>
      </w:pPr>
      <w:r>
        <w:t xml:space="preserve">2.3 Main Changes &amp; Progress Since Initial SRS (v1.0 → v1.1)</w:t>
      </w:r>
    </w:p>
    <w:p>
      <w:pPr>
        <w:spacing w:after="120" w:before="0"/>
      </w:pPr>
      <w:r>
        <w:rPr>
          <w:rFonts w:ascii="Arial" w:cs="Arial" w:eastAsia="Arial" w:hAnsi="Arial"/>
          <w:sz w:val="22"/>
          <w:szCs w:val="22"/>
        </w:rPr>
        <w:t xml:space="preserve">The following significant architectural and functional changes have been implemented since the initial specification: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3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Initial Specification (v1.0)</w:t>
            </w:r>
          </w:p>
        </w:tc>
        <w:tc>
          <w:tcPr>
            <w:tcW w:type="dxa" w:w="45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 Implementation (v1.1)</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777777"/>
                <w:sz w:val="20"/>
                <w:szCs w:val="20"/>
              </w:rPr>
              <w:t xml:space="preserve">SQLite / PostgreSQL</w:t>
            </w:r>
          </w:p>
        </w:tc>
        <w:tc>
          <w:tcPr>
            <w:tcW w:type="dxa" w:w="4560"/>
            <w:tcBorders>
              <w:top w:val="single" w:color="AAAAAA" w:sz="1"/>
              <w:left w:val="single" w:color="AAAAAA" w:sz="1"/>
              <w:bottom w:val="single" w:color="AAAAAA" w:sz="1"/>
              <w:right w:val="single" w:color="AAAAAA" w:sz="1"/>
            </w:tcBorders>
            <w:shd w:fill="F0FFF4" w:val="clear"/>
            <w:tcMar>
              <w:top w:type="dxa" w:w="80"/>
              <w:left w:type="dxa" w:w="120"/>
              <w:bottom w:type="dxa" w:w="80"/>
              <w:right w:type="dxa" w:w="120"/>
            </w:tcMar>
          </w:tcPr>
          <w:p>
            <w:r>
              <w:rPr>
                <w:rFonts w:ascii="Arial" w:cs="Arial" w:eastAsia="Arial" w:hAnsi="Arial"/>
                <w:sz w:val="20"/>
                <w:szCs w:val="20"/>
              </w:rPr>
              <w:t xml:space="preserve">Microsoft SQL Server (SSMS) with Windows Authentication</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777777"/>
                <w:sz w:val="20"/>
                <w:szCs w:val="20"/>
              </w:rPr>
              <w:t xml:space="preserve">Streamlit or React</w:t>
            </w:r>
          </w:p>
        </w:tc>
        <w:tc>
          <w:tcPr>
            <w:tcW w:type="dxa" w:w="4560"/>
            <w:tcBorders>
              <w:top w:val="single" w:color="AAAAAA" w:sz="1"/>
              <w:left w:val="single" w:color="AAAAAA" w:sz="1"/>
              <w:bottom w:val="single" w:color="AAAAAA" w:sz="1"/>
              <w:right w:val="single" w:color="AAAAAA" w:sz="1"/>
            </w:tcBorders>
            <w:shd w:fill="F0FFF4" w:val="clear"/>
            <w:tcMar>
              <w:top w:type="dxa" w:w="80"/>
              <w:left w:type="dxa" w:w="120"/>
              <w:bottom w:type="dxa" w:w="80"/>
              <w:right w:type="dxa" w:w="120"/>
            </w:tcMar>
          </w:tcPr>
          <w:p>
            <w:r>
              <w:rPr>
                <w:rFonts w:ascii="Arial" w:cs="Arial" w:eastAsia="Arial" w:hAnsi="Arial"/>
                <w:sz w:val="20"/>
                <w:szCs w:val="20"/>
              </w:rPr>
              <w:t xml:space="preserve">React (Vite-based SPA) with refined UI aesthetics</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0"/>
                <w:szCs w:val="20"/>
              </w:rPr>
              <w:t xml:space="preserve">Academic Setup</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777777"/>
                <w:sz w:val="20"/>
                <w:szCs w:val="20"/>
              </w:rPr>
              <w:t xml:space="preserve">Manual entry</w:t>
            </w:r>
          </w:p>
        </w:tc>
        <w:tc>
          <w:tcPr>
            <w:tcW w:type="dxa" w:w="4560"/>
            <w:tcBorders>
              <w:top w:val="single" w:color="AAAAAA" w:sz="1"/>
              <w:left w:val="single" w:color="AAAAAA" w:sz="1"/>
              <w:bottom w:val="single" w:color="AAAAAA" w:sz="1"/>
              <w:right w:val="single" w:color="AAAAAA" w:sz="1"/>
            </w:tcBorders>
            <w:shd w:fill="F0FFF4" w:val="clear"/>
            <w:tcMar>
              <w:top w:type="dxa" w:w="80"/>
              <w:left w:type="dxa" w:w="120"/>
              <w:bottom w:type="dxa" w:w="80"/>
              <w:right w:type="dxa" w:w="120"/>
            </w:tcMar>
          </w:tcPr>
          <w:p>
            <w:r>
              <w:rPr>
                <w:rFonts w:ascii="Arial" w:cs="Arial" w:eastAsia="Arial" w:hAnsi="Arial"/>
                <w:sz w:val="20"/>
                <w:szCs w:val="20"/>
              </w:rPr>
              <w:t xml:space="preserve">Signal-based automatic generation of 16 lectures and 32 sessions per course</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0"/>
                <w:szCs w:val="20"/>
              </w:rPr>
              <w:t xml:space="preserve">Management</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777777"/>
                <w:sz w:val="20"/>
                <w:szCs w:val="20"/>
              </w:rPr>
              <w:t xml:space="preserve">Create/Update only</w:t>
            </w:r>
          </w:p>
        </w:tc>
        <w:tc>
          <w:tcPr>
            <w:tcW w:type="dxa" w:w="4560"/>
            <w:tcBorders>
              <w:top w:val="single" w:color="AAAAAA" w:sz="1"/>
              <w:left w:val="single" w:color="AAAAAA" w:sz="1"/>
              <w:bottom w:val="single" w:color="AAAAAA" w:sz="1"/>
              <w:right w:val="single" w:color="AAAAAA" w:sz="1"/>
            </w:tcBorders>
            <w:shd w:fill="F0FFF4" w:val="clear"/>
            <w:tcMar>
              <w:top w:type="dxa" w:w="80"/>
              <w:left w:type="dxa" w:w="120"/>
              <w:bottom w:type="dxa" w:w="80"/>
              <w:right w:type="dxa" w:w="120"/>
            </w:tcMar>
          </w:tcPr>
          <w:p>
            <w:r>
              <w:rPr>
                <w:rFonts w:ascii="Arial" w:cs="Arial" w:eastAsia="Arial" w:hAnsi="Arial"/>
                <w:sz w:val="20"/>
                <w:szCs w:val="20"/>
              </w:rPr>
              <w:t xml:space="preserve">Full CRUD: Added Delete functionality for Users and Students</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0"/>
                <w:szCs w:val="20"/>
              </w:rPr>
              <w:t xml:space="preserve">Audit Trail</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777777"/>
                <w:sz w:val="20"/>
                <w:szCs w:val="20"/>
              </w:rPr>
              <w:t xml:space="preserve">Basic records</w:t>
            </w:r>
          </w:p>
        </w:tc>
        <w:tc>
          <w:tcPr>
            <w:tcW w:type="dxa" w:w="4560"/>
            <w:tcBorders>
              <w:top w:val="single" w:color="AAAAAA" w:sz="1"/>
              <w:left w:val="single" w:color="AAAAAA" w:sz="1"/>
              <w:bottom w:val="single" w:color="AAAAAA" w:sz="1"/>
              <w:right w:val="single" w:color="AAAAAA" w:sz="1"/>
            </w:tcBorders>
            <w:shd w:fill="F0FFF4" w:val="clear"/>
            <w:tcMar>
              <w:top w:type="dxa" w:w="80"/>
              <w:left w:type="dxa" w:w="120"/>
              <w:bottom w:type="dxa" w:w="80"/>
              <w:right w:type="dxa" w:w="120"/>
            </w:tcMar>
          </w:tcPr>
          <w:p>
            <w:r>
              <w:rPr>
                <w:rFonts w:ascii="Arial" w:cs="Arial" w:eastAsia="Arial" w:hAnsi="Arial"/>
                <w:sz w:val="20"/>
                <w:szCs w:val="20"/>
              </w:rPr>
              <w:t xml:space="preserve">Real-time Audit Logging for all manual attendance overrides</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0"/>
                <w:szCs w:val="20"/>
              </w:rPr>
              <w:t xml:space="preserve">Biometrics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777777"/>
                <w:sz w:val="20"/>
                <w:szCs w:val="20"/>
              </w:rPr>
              <w:t xml:space="preserve">Basic embeddings</w:t>
            </w:r>
          </w:p>
        </w:tc>
        <w:tc>
          <w:tcPr>
            <w:tcW w:type="dxa" w:w="4560"/>
            <w:tcBorders>
              <w:top w:val="single" w:color="AAAAAA" w:sz="1"/>
              <w:left w:val="single" w:color="AAAAAA" w:sz="1"/>
              <w:bottom w:val="single" w:color="AAAAAA" w:sz="1"/>
              <w:right w:val="single" w:color="AAAAAA" w:sz="1"/>
            </w:tcBorders>
            <w:shd w:fill="F0FFF4" w:val="clear"/>
            <w:tcMar>
              <w:top w:type="dxa" w:w="80"/>
              <w:left w:type="dxa" w:w="120"/>
              <w:bottom w:type="dxa" w:w="80"/>
              <w:right w:type="dxa" w:w="120"/>
            </w:tcMar>
          </w:tcPr>
          <w:p>
            <w:r>
              <w:rPr>
                <w:rFonts w:ascii="Arial" w:cs="Arial" w:eastAsia="Arial" w:hAnsi="Arial"/>
                <w:sz w:val="20"/>
                <w:szCs w:val="20"/>
              </w:rPr>
              <w:t xml:space="preserve">512-d Face Embeddings via ArcFace/FaceNet for high-fidelity recognition</w:t>
            </w:r>
          </w:p>
        </w:tc>
      </w:tr>
    </w:tbl>
    <w:p>
      <w:pPr>
        <w:spacing w:after="120"/>
      </w:pPr>
      <w:r>
        <w:t xml:space="preserve"/>
      </w:r>
    </w:p>
    <w:p>
      <w:pPr>
        <w:pStyle w:val="Heading2"/>
      </w:pPr>
      <w:r>
        <w:t xml:space="preserve">2.4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rPr>
          <w:tblHeader/>
        </w:trPr>
        <w:tc>
          <w:tcPr>
            <w:tcW w:type="dxa" w:w="14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39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Primary Responsibilities</w:t>
            </w:r>
          </w:p>
        </w:tc>
        <w:tc>
          <w:tcPr>
            <w:tcW w:type="dxa" w:w="39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Access Restrictions</w:t>
            </w:r>
          </w:p>
        </w:tc>
      </w:tr>
      <w:tr>
        <w:tc>
          <w:tcPr>
            <w:tcW w:type="dxa" w:w="14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Admin</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Full CRUD for Courses, Clusters, Faculty, Students, Classrooms. Biometric enrollment, policy configuration.</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Cannot trigger AI attendance sessions or generate faculty reports.</w:t>
            </w:r>
          </w:p>
        </w:tc>
      </w:tr>
      <w:tr>
        <w:tc>
          <w:tcPr>
            <w:tcW w:type="dxa" w:w="14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Faculty</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View assigned courses, trigger AI attendance sessions, verify/override results, generate reports.</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Cannot create/delete courses or manage student profiles.</w:t>
            </w:r>
          </w:p>
        </w:tc>
      </w:tr>
    </w:tbl>
    <w:p>
      <w:pPr>
        <w:spacing w:after="120"/>
      </w:pPr>
      <w:r>
        <w:t xml:space="preserve"/>
      </w:r>
    </w:p>
    <w:p>
      <w:pPr>
        <w:pStyle w:val="Heading2"/>
      </w:pPr>
      <w:r>
        <w:t xml:space="preserve">2.5 Operating Environment</w:t>
      </w:r>
    </w:p>
    <w:p>
      <w:pPr>
        <w:pStyle w:val="ListParagraph"/>
        <w:numPr>
          <w:ilvl w:val="0"/>
          <w:numId w:val="2"/>
        </w:numPr>
        <w:spacing w:after="80"/>
      </w:pPr>
      <w:r>
        <w:rPr>
          <w:rFonts w:ascii="Arial" w:cs="Arial" w:eastAsia="Arial" w:hAnsi="Arial"/>
          <w:sz w:val="22"/>
          <w:szCs w:val="22"/>
        </w:rPr>
        <w:t xml:space="preserve">Deployment: Local campus server with Windows Authentication.</w:t>
      </w:r>
    </w:p>
    <w:p>
      <w:pPr>
        <w:pStyle w:val="ListParagraph"/>
        <w:numPr>
          <w:ilvl w:val="0"/>
          <w:numId w:val="2"/>
        </w:numPr>
        <w:spacing w:after="80"/>
      </w:pPr>
      <w:r>
        <w:rPr>
          <w:rFonts w:ascii="Arial" w:cs="Arial" w:eastAsia="Arial" w:hAnsi="Arial"/>
          <w:sz w:val="22"/>
          <w:szCs w:val="22"/>
        </w:rPr>
        <w:t xml:space="preserve">Client: Any modern web browser (Chrome, Edge, Firefox) on campus network.</w:t>
      </w:r>
    </w:p>
    <w:p>
      <w:pPr>
        <w:pStyle w:val="ListParagraph"/>
        <w:numPr>
          <w:ilvl w:val="0"/>
          <w:numId w:val="2"/>
        </w:numPr>
        <w:spacing w:after="80"/>
      </w:pPr>
      <w:r>
        <w:rPr>
          <w:rFonts w:ascii="Arial" w:cs="Arial" w:eastAsia="Arial" w:hAnsi="Arial"/>
          <w:sz w:val="22"/>
          <w:szCs w:val="22"/>
        </w:rPr>
        <w:t xml:space="preserve">Camera Hardware: IP cameras with RTSP stream support installed in classrooms.</w:t>
      </w:r>
    </w:p>
    <w:p>
      <w:pPr>
        <w:pStyle w:val="ListParagraph"/>
        <w:numPr>
          <w:ilvl w:val="0"/>
          <w:numId w:val="2"/>
        </w:numPr>
        <w:spacing w:after="80"/>
      </w:pPr>
      <w:r>
        <w:rPr>
          <w:rFonts w:ascii="Arial" w:cs="Arial" w:eastAsia="Arial" w:hAnsi="Arial"/>
          <w:sz w:val="22"/>
          <w:szCs w:val="22"/>
        </w:rPr>
        <w:t xml:space="preserve">Server OS: Windows Server (compatible with SSMS and Windows Auth).</w:t>
      </w:r>
    </w:p>
    <w:p>
      <w:pPr>
        <w:pStyle w:val="ListParagraph"/>
        <w:numPr>
          <w:ilvl w:val="0"/>
          <w:numId w:val="2"/>
        </w:numPr>
        <w:spacing w:after="80"/>
      </w:pPr>
      <w:r>
        <w:rPr>
          <w:rFonts w:ascii="Arial" w:cs="Arial" w:eastAsia="Arial" w:hAnsi="Arial"/>
          <w:sz w:val="22"/>
          <w:szCs w:val="22"/>
        </w:rPr>
        <w:t xml:space="preserve">Network: Campus LAN for concurrent multi-session camera feed access.</w:t>
      </w:r>
    </w:p>
    <w:p>
      <w:pPr>
        <w:spacing w:after="120"/>
      </w:pPr>
      <w:r>
        <w:t xml:space="preserve"/>
      </w:r>
    </w:p>
    <w:p>
      <w:pPr>
        <w:pStyle w:val="Heading2"/>
      </w:pPr>
      <w:r>
        <w:t xml:space="preserve">2.6 Design and Implementation Constraints</w:t>
      </w:r>
    </w:p>
    <w:p>
      <w:pPr>
        <w:pStyle w:val="ListParagraph"/>
        <w:numPr>
          <w:ilvl w:val="0"/>
          <w:numId w:val="2"/>
        </w:numPr>
        <w:spacing w:after="80"/>
      </w:pPr>
      <w:r>
        <w:rPr>
          <w:rFonts w:ascii="Arial" w:cs="Arial" w:eastAsia="Arial" w:hAnsi="Arial"/>
          <w:sz w:val="22"/>
          <w:szCs w:val="22"/>
        </w:rPr>
        <w:t xml:space="preserve">The database must be Microsoft SQL Server (SSMS); no migration to cloud-based DB in this version.</w:t>
      </w:r>
    </w:p>
    <w:p>
      <w:pPr>
        <w:pStyle w:val="ListParagraph"/>
        <w:numPr>
          <w:ilvl w:val="0"/>
          <w:numId w:val="2"/>
        </w:numPr>
        <w:spacing w:after="80"/>
      </w:pPr>
      <w:r>
        <w:rPr>
          <w:rFonts w:ascii="Arial" w:cs="Arial" w:eastAsia="Arial" w:hAnsi="Arial"/>
          <w:sz w:val="22"/>
          <w:szCs w:val="22"/>
        </w:rPr>
        <w:t xml:space="preserve">Windows Authentication is required; no external identity providers (OAuth, LDAP) in scope.</w:t>
      </w:r>
    </w:p>
    <w:p>
      <w:pPr>
        <w:pStyle w:val="ListParagraph"/>
        <w:numPr>
          <w:ilvl w:val="0"/>
          <w:numId w:val="2"/>
        </w:numPr>
        <w:spacing w:after="80"/>
      </w:pPr>
      <w:r>
        <w:rPr>
          <w:rFonts w:ascii="Arial" w:cs="Arial" w:eastAsia="Arial" w:hAnsi="Arial"/>
          <w:sz w:val="22"/>
          <w:szCs w:val="22"/>
        </w:rPr>
        <w:t xml:space="preserve">The CV engine must use OpenCV with ArcFace/FaceNet/InsightFace; no other face recognition libraries.</w:t>
      </w:r>
    </w:p>
    <w:p>
      <w:pPr>
        <w:pStyle w:val="ListParagraph"/>
        <w:numPr>
          <w:ilvl w:val="0"/>
          <w:numId w:val="2"/>
        </w:numPr>
        <w:spacing w:after="80"/>
      </w:pPr>
      <w:r>
        <w:rPr>
          <w:rFonts w:ascii="Arial" w:cs="Arial" w:eastAsia="Arial" w:hAnsi="Arial"/>
          <w:sz w:val="22"/>
          <w:szCs w:val="22"/>
        </w:rPr>
        <w:t xml:space="preserve">The frontend must be React (Vite); no server-rendered alternatives.</w:t>
      </w:r>
    </w:p>
    <w:p>
      <w:pPr>
        <w:pStyle w:val="ListParagraph"/>
        <w:numPr>
          <w:ilvl w:val="0"/>
          <w:numId w:val="2"/>
        </w:numPr>
        <w:spacing w:after="80"/>
      </w:pPr>
      <w:r>
        <w:rPr>
          <w:rFonts w:ascii="Arial" w:cs="Arial" w:eastAsia="Arial" w:hAnsi="Arial"/>
          <w:sz w:val="22"/>
          <w:szCs w:val="22"/>
        </w:rPr>
        <w:t xml:space="preserve">Sentiment analysis is explicitly excluded from MVP scope.</w:t>
      </w:r>
    </w:p>
    <w:p>
      <w:pPr>
        <w:pStyle w:val="ListParagraph"/>
        <w:numPr>
          <w:ilvl w:val="0"/>
          <w:numId w:val="2"/>
        </w:numPr>
        <w:spacing w:after="80"/>
      </w:pPr>
      <w:r>
        <w:rPr>
          <w:rFonts w:ascii="Arial" w:cs="Arial" w:eastAsia="Arial" w:hAnsi="Arial"/>
          <w:sz w:val="22"/>
          <w:szCs w:val="22"/>
        </w:rPr>
        <w:t xml:space="preserve">Multi-node GPU clusters are out of scope; inference runs on a single server CPU/GPU.</w:t>
      </w:r>
    </w:p>
    <w:p>
      <w:pPr>
        <w:spacing w:after="120"/>
      </w:pPr>
      <w:r>
        <w:t xml:space="preserve"/>
      </w:r>
    </w:p>
    <w:p>
      <w:pPr>
        <w:pStyle w:val="Heading2"/>
      </w:pPr>
      <w:r>
        <w:t xml:space="preserve">2.7 Assumptions and Dependencies</w:t>
      </w:r>
    </w:p>
    <w:p>
      <w:pPr>
        <w:pStyle w:val="ListParagraph"/>
        <w:numPr>
          <w:ilvl w:val="0"/>
          <w:numId w:val="2"/>
        </w:numPr>
        <w:spacing w:after="80"/>
      </w:pPr>
      <w:r>
        <w:rPr>
          <w:rFonts w:ascii="Arial" w:cs="Arial" w:eastAsia="Arial" w:hAnsi="Arial"/>
          <w:sz w:val="22"/>
          <w:szCs w:val="22"/>
        </w:rPr>
        <w:t xml:space="preserve">IP cameras are pre-installed in all classrooms and RTSP URLs are configured by IT.</w:t>
      </w:r>
    </w:p>
    <w:p>
      <w:pPr>
        <w:pStyle w:val="ListParagraph"/>
        <w:numPr>
          <w:ilvl w:val="0"/>
          <w:numId w:val="2"/>
        </w:numPr>
        <w:spacing w:after="80"/>
      </w:pPr>
      <w:r>
        <w:rPr>
          <w:rFonts w:ascii="Arial" w:cs="Arial" w:eastAsia="Arial" w:hAnsi="Arial"/>
          <w:sz w:val="22"/>
          <w:szCs w:val="22"/>
        </w:rPr>
        <w:t xml:space="preserve">Admin staff will maintain a clean biometric training dataset; AI accuracy depends on image quality.</w:t>
      </w:r>
    </w:p>
    <w:p>
      <w:pPr>
        <w:pStyle w:val="ListParagraph"/>
        <w:numPr>
          <w:ilvl w:val="0"/>
          <w:numId w:val="2"/>
        </w:numPr>
        <w:spacing w:after="80"/>
      </w:pPr>
      <w:r>
        <w:rPr>
          <w:rFonts w:ascii="Arial" w:cs="Arial" w:eastAsia="Arial" w:hAnsi="Arial"/>
          <w:sz w:val="22"/>
          <w:szCs w:val="22"/>
        </w:rPr>
        <w:t xml:space="preserve">IQRA University's 75% attendance threshold policy remains unchanged during the MVP period.</w:t>
      </w:r>
    </w:p>
    <w:p>
      <w:pPr>
        <w:pStyle w:val="ListParagraph"/>
        <w:numPr>
          <w:ilvl w:val="0"/>
          <w:numId w:val="2"/>
        </w:numPr>
        <w:spacing w:after="80"/>
      </w:pPr>
      <w:r>
        <w:rPr>
          <w:rFonts w:ascii="Arial" w:cs="Arial" w:eastAsia="Arial" w:hAnsi="Arial"/>
          <w:sz w:val="22"/>
          <w:szCs w:val="22"/>
        </w:rPr>
        <w:t xml:space="preserve">Each course follows a standard 14–16 week academic structure with 2 sessions per week.</w:t>
      </w:r>
    </w:p>
    <w:p>
      <w:pPr>
        <w:spacing w:after="120"/>
      </w:pPr>
      <w:r>
        <w:t xml:space="preserve"/>
      </w:r>
    </w:p>
    <w:p>
      <w:r>
        <w:br w:type="page"/>
      </w:r>
    </w:p>
    <w:p>
      <w:pPr>
        <w:pStyle w:val="Heading1"/>
      </w:pPr>
      <w:r>
        <w:t xml:space="preserve">3. External Interface Requirements</w:t>
      </w:r>
    </w:p>
    <w:p>
      <w:pPr>
        <w:pStyle w:val="Heading2"/>
      </w:pPr>
      <w:r>
        <w:t xml:space="preserve">3.1 User Interfaces</w:t>
      </w:r>
    </w:p>
    <w:p>
      <w:pPr>
        <w:spacing w:after="120" w:before="0"/>
      </w:pPr>
      <w:r>
        <w:rPr>
          <w:rFonts w:ascii="Arial" w:cs="Arial" w:eastAsia="Arial" w:hAnsi="Arial"/>
          <w:sz w:val="22"/>
          <w:szCs w:val="22"/>
        </w:rPr>
        <w:t xml:space="preserve">All user interaction occurs through a React (Vite) Single Page Application. The following UI components are required:</w:t>
      </w:r>
    </w:p>
    <w:p>
      <w:pPr>
        <w:pStyle w:val="ListParagraph"/>
        <w:numPr>
          <w:ilvl w:val="0"/>
          <w:numId w:val="2"/>
        </w:numPr>
        <w:spacing w:after="80"/>
      </w:pPr>
      <w:r>
        <w:rPr>
          <w:rFonts w:ascii="Arial" w:cs="Arial" w:eastAsia="Arial" w:hAnsi="Arial"/>
          <w:sz w:val="22"/>
          <w:szCs w:val="22"/>
        </w:rPr>
        <w:t xml:space="preserve">Centralized Login Page: Single authentication form routing to role-specific dashboards.</w:t>
      </w:r>
    </w:p>
    <w:p>
      <w:pPr>
        <w:pStyle w:val="ListParagraph"/>
        <w:numPr>
          <w:ilvl w:val="0"/>
          <w:numId w:val="2"/>
        </w:numPr>
        <w:spacing w:after="80"/>
      </w:pPr>
      <w:r>
        <w:rPr>
          <w:rFonts w:ascii="Arial" w:cs="Arial" w:eastAsia="Arial" w:hAnsi="Arial"/>
          <w:sz w:val="22"/>
          <w:szCs w:val="22"/>
        </w:rPr>
        <w:t xml:space="preserve">Admin Dashboard: Navigation panels for User Management, Student Management, Course/Cluster Management, Classroom Management, and System Policy.</w:t>
      </w:r>
    </w:p>
    <w:p>
      <w:pPr>
        <w:pStyle w:val="ListParagraph"/>
        <w:numPr>
          <w:ilvl w:val="0"/>
          <w:numId w:val="2"/>
        </w:numPr>
        <w:spacing w:after="80"/>
      </w:pPr>
      <w:r>
        <w:rPr>
          <w:rFonts w:ascii="Arial" w:cs="Arial" w:eastAsia="Arial" w:hAnsi="Arial"/>
          <w:sz w:val="22"/>
          <w:szCs w:val="22"/>
        </w:rPr>
        <w:t xml:space="preserve">Faculty Dashboard: Displays assigned courses; provides session control (Start AI Attendance button), student list with status toggles, and report generation.</w:t>
      </w:r>
    </w:p>
    <w:p>
      <w:pPr>
        <w:pStyle w:val="ListParagraph"/>
        <w:numPr>
          <w:ilvl w:val="0"/>
          <w:numId w:val="2"/>
        </w:numPr>
        <w:spacing w:after="80"/>
      </w:pPr>
      <w:r>
        <w:rPr>
          <w:rFonts w:ascii="Arial" w:cs="Arial" w:eastAsia="Arial" w:hAnsi="Arial"/>
          <w:sz w:val="22"/>
          <w:szCs w:val="22"/>
        </w:rPr>
        <w:t xml:space="preserve">Attendance Status Display: Color-coded indicators — Green (Present), Red (Absent/Below 75%), Yellow (Override applied).</w:t>
      </w:r>
    </w:p>
    <w:p>
      <w:pPr>
        <w:pStyle w:val="ListParagraph"/>
        <w:numPr>
          <w:ilvl w:val="0"/>
          <w:numId w:val="2"/>
        </w:numPr>
        <w:spacing w:after="80"/>
      </w:pPr>
      <w:r>
        <w:rPr>
          <w:rFonts w:ascii="Arial" w:cs="Arial" w:eastAsia="Arial" w:hAnsi="Arial"/>
          <w:sz w:val="22"/>
          <w:szCs w:val="22"/>
        </w:rPr>
        <w:t xml:space="preserve">Responsive layout for desktop browsers; mobile support is out of scope for v1.1.</w:t>
      </w:r>
    </w:p>
    <w:p>
      <w:pPr>
        <w:spacing w:after="120"/>
      </w:pPr>
      <w:r>
        <w:t xml:space="preserve"/>
      </w:r>
    </w:p>
    <w:p>
      <w:pPr>
        <w:pStyle w:val="Heading2"/>
      </w:pPr>
      <w:r>
        <w:t xml:space="preserve">3.2 Hardware Interfaces</w:t>
      </w:r>
    </w:p>
    <w:p>
      <w:pPr>
        <w:pStyle w:val="ListParagraph"/>
        <w:numPr>
          <w:ilvl w:val="0"/>
          <w:numId w:val="2"/>
        </w:numPr>
        <w:spacing w:after="80"/>
      </w:pPr>
      <w:r>
        <w:rPr>
          <w:rFonts w:ascii="Arial" w:cs="Arial" w:eastAsia="Arial" w:hAnsi="Arial"/>
          <w:sz w:val="22"/>
          <w:szCs w:val="22"/>
        </w:rPr>
        <w:t xml:space="preserve">IP cameras supporting RTSP streaming protocol.</w:t>
      </w:r>
    </w:p>
    <w:p>
      <w:pPr>
        <w:pStyle w:val="ListParagraph"/>
        <w:numPr>
          <w:ilvl w:val="0"/>
          <w:numId w:val="2"/>
        </w:numPr>
        <w:spacing w:after="80"/>
      </w:pPr>
      <w:r>
        <w:rPr>
          <w:rFonts w:ascii="Arial" w:cs="Arial" w:eastAsia="Arial" w:hAnsi="Arial"/>
          <w:sz w:val="22"/>
          <w:szCs w:val="22"/>
        </w:rPr>
        <w:t xml:space="preserve">The backend CV engine accesses camera feeds via the RTSP URL stored in the classrooms table.</w:t>
      </w:r>
    </w:p>
    <w:p>
      <w:pPr>
        <w:pStyle w:val="ListParagraph"/>
        <w:numPr>
          <w:ilvl w:val="0"/>
          <w:numId w:val="2"/>
        </w:numPr>
        <w:spacing w:after="80"/>
      </w:pPr>
      <w:r>
        <w:rPr>
          <w:rFonts w:ascii="Arial" w:cs="Arial" w:eastAsia="Arial" w:hAnsi="Arial"/>
          <w:sz w:val="22"/>
          <w:szCs w:val="22"/>
        </w:rPr>
        <w:t xml:space="preserve">No proprietary hardware SDK is required; standard OpenCV VideoCapture API is used.</w:t>
      </w:r>
    </w:p>
    <w:p>
      <w:pPr>
        <w:spacing w:after="120"/>
      </w:pPr>
      <w:r>
        <w:t xml:space="preserve"/>
      </w:r>
    </w:p>
    <w:p>
      <w:pPr>
        <w:pStyle w:val="Heading2"/>
      </w:pPr>
      <w:r>
        <w:t xml:space="preserve">3.3 Software Interfaces</w:t>
      </w:r>
    </w:p>
    <w:p>
      <w:pPr>
        <w:pStyle w:val="ListParagraph"/>
        <w:numPr>
          <w:ilvl w:val="0"/>
          <w:numId w:val="2"/>
        </w:numPr>
        <w:spacing w:after="80"/>
      </w:pPr>
      <w:r>
        <w:rPr>
          <w:rFonts w:ascii="Arial" w:cs="Arial" w:eastAsia="Arial" w:hAnsi="Arial"/>
          <w:sz w:val="22"/>
          <w:szCs w:val="22"/>
        </w:rPr>
        <w:t xml:space="preserve">Microsoft SQL Server (SSMS): Primary data store, accessed via pyodbc / SQLAlchemy ORM from FastAPI.</w:t>
      </w:r>
    </w:p>
    <w:p>
      <w:pPr>
        <w:pStyle w:val="ListParagraph"/>
        <w:numPr>
          <w:ilvl w:val="0"/>
          <w:numId w:val="2"/>
        </w:numPr>
        <w:spacing w:after="80"/>
      </w:pPr>
      <w:r>
        <w:rPr>
          <w:rFonts w:ascii="Arial" w:cs="Arial" w:eastAsia="Arial" w:hAnsi="Arial"/>
          <w:sz w:val="22"/>
          <w:szCs w:val="22"/>
        </w:rPr>
        <w:t xml:space="preserve">InsightFace / OpenCV: Python library for face detection and 512-d embedding extraction.</w:t>
      </w:r>
    </w:p>
    <w:p>
      <w:pPr>
        <w:pStyle w:val="ListParagraph"/>
        <w:numPr>
          <w:ilvl w:val="0"/>
          <w:numId w:val="2"/>
        </w:numPr>
        <w:spacing w:after="80"/>
      </w:pPr>
      <w:r>
        <w:rPr>
          <w:rFonts w:ascii="Arial" w:cs="Arial" w:eastAsia="Arial" w:hAnsi="Arial"/>
          <w:sz w:val="22"/>
          <w:szCs w:val="22"/>
        </w:rPr>
        <w:t xml:space="preserve">FastAPI: RESTful API backend serving JSON to the React SPA.</w:t>
      </w:r>
    </w:p>
    <w:p>
      <w:pPr>
        <w:pStyle w:val="ListParagraph"/>
        <w:numPr>
          <w:ilvl w:val="0"/>
          <w:numId w:val="2"/>
        </w:numPr>
        <w:spacing w:after="80"/>
      </w:pPr>
      <w:r>
        <w:rPr>
          <w:rFonts w:ascii="Arial" w:cs="Arial" w:eastAsia="Arial" w:hAnsi="Arial"/>
          <w:sz w:val="22"/>
          <w:szCs w:val="22"/>
        </w:rPr>
        <w:t xml:space="preserve">React (Vite): SPA consuming FastAPI endpoints; no SSR framework required.</w:t>
      </w:r>
    </w:p>
    <w:p>
      <w:pPr>
        <w:spacing w:after="120"/>
      </w:pPr>
      <w:r>
        <w:t xml:space="preserve"/>
      </w:r>
    </w:p>
    <w:p>
      <w:pPr>
        <w:pStyle w:val="Heading2"/>
      </w:pPr>
      <w:r>
        <w:t xml:space="preserve">3.4 Communications Interfaces</w:t>
      </w:r>
    </w:p>
    <w:p>
      <w:pPr>
        <w:pStyle w:val="ListParagraph"/>
        <w:numPr>
          <w:ilvl w:val="0"/>
          <w:numId w:val="2"/>
        </w:numPr>
        <w:spacing w:after="80"/>
      </w:pPr>
      <w:r>
        <w:rPr>
          <w:rFonts w:ascii="Arial" w:cs="Arial" w:eastAsia="Arial" w:hAnsi="Arial"/>
          <w:sz w:val="22"/>
          <w:szCs w:val="22"/>
        </w:rPr>
        <w:t xml:space="preserve">All frontend-backend communication uses HTTPS over the campus LAN.</w:t>
      </w:r>
    </w:p>
    <w:p>
      <w:pPr>
        <w:pStyle w:val="ListParagraph"/>
        <w:numPr>
          <w:ilvl w:val="0"/>
          <w:numId w:val="2"/>
        </w:numPr>
        <w:spacing w:after="80"/>
      </w:pPr>
      <w:r>
        <w:rPr>
          <w:rFonts w:ascii="Arial" w:cs="Arial" w:eastAsia="Arial" w:hAnsi="Arial"/>
          <w:sz w:val="22"/>
          <w:szCs w:val="22"/>
        </w:rPr>
        <w:t xml:space="preserve">Camera feeds are accessed via RTSP; no public internet exposure required.</w:t>
      </w:r>
    </w:p>
    <w:p>
      <w:pPr>
        <w:pStyle w:val="ListParagraph"/>
        <w:numPr>
          <w:ilvl w:val="0"/>
          <w:numId w:val="2"/>
        </w:numPr>
        <w:spacing w:after="80"/>
      </w:pPr>
      <w:r>
        <w:rPr>
          <w:rFonts w:ascii="Arial" w:cs="Arial" w:eastAsia="Arial" w:hAnsi="Arial"/>
          <w:sz w:val="22"/>
          <w:szCs w:val="22"/>
        </w:rPr>
        <w:t xml:space="preserve">Session tokens (JWT) are used for stateless API authentication after login.</w:t>
      </w:r>
    </w:p>
    <w:p>
      <w:pPr>
        <w:spacing w:after="120"/>
      </w:pPr>
      <w:r>
        <w:t xml:space="preserve"/>
      </w:r>
    </w:p>
    <w:p>
      <w:r>
        <w:br w:type="page"/>
      </w:r>
    </w:p>
    <w:p>
      <w:pPr>
        <w:pStyle w:val="Heading1"/>
      </w:pPr>
      <w:r>
        <w:t xml:space="preserve">4. System Features</w:t>
      </w:r>
    </w:p>
    <w:p>
      <w:pPr>
        <w:pStyle w:val="Heading2"/>
      </w:pPr>
      <w:r>
        <w:t xml:space="preserve">4.1 Authentication &amp; Role-Based Access Control</w:t>
      </w:r>
    </w:p>
    <w:p>
      <w:pPr>
        <w:pStyle w:val="Heading3"/>
      </w:pPr>
      <w:r>
        <w:t xml:space="preserve">4.1.1 Description and Priority</w:t>
      </w:r>
    </w:p>
    <w:p>
      <w:pPr>
        <w:spacing w:after="120" w:before="0"/>
      </w:pPr>
      <w:r>
        <w:rPr>
          <w:rFonts w:ascii="Arial" w:cs="Arial" w:eastAsia="Arial" w:hAnsi="Arial"/>
          <w:sz w:val="22"/>
          <w:szCs w:val="22"/>
        </w:rPr>
        <w:t xml:space="preserve">Centralized login portal authenticating Admin and Faculty users and routing them to their respective dashboards. Priority: High.</w:t>
      </w:r>
    </w:p>
    <w:p>
      <w:pPr>
        <w:pStyle w:val="Heading3"/>
      </w:pPr>
      <w:r>
        <w:t xml:space="preserve">4.1.2 Stimulus/Response Sequences</w:t>
      </w:r>
    </w:p>
    <w:p>
      <w:pPr>
        <w:pStyle w:val="ListParagraph"/>
        <w:numPr>
          <w:ilvl w:val="0"/>
          <w:numId w:val="2"/>
        </w:numPr>
        <w:spacing w:after="80"/>
      </w:pPr>
      <w:r>
        <w:rPr>
          <w:rFonts w:ascii="Arial" w:cs="Arial" w:eastAsia="Arial" w:hAnsi="Arial"/>
          <w:sz w:val="22"/>
          <w:szCs w:val="22"/>
        </w:rPr>
        <w:t xml:space="preserve">User navigates to the login page → enters email and password → system validates credentials → redirects to role-specific dashboard.</w:t>
      </w:r>
    </w:p>
    <w:p>
      <w:pPr>
        <w:pStyle w:val="ListParagraph"/>
        <w:numPr>
          <w:ilvl w:val="0"/>
          <w:numId w:val="2"/>
        </w:numPr>
        <w:spacing w:after="80"/>
      </w:pPr>
      <w:r>
        <w:rPr>
          <w:rFonts w:ascii="Arial" w:cs="Arial" w:eastAsia="Arial" w:hAnsi="Arial"/>
          <w:sz w:val="22"/>
          <w:szCs w:val="22"/>
        </w:rPr>
        <w:t xml:space="preserve">Invalid credentials → system displays error message; no session is created.</w:t>
      </w:r>
    </w:p>
    <w:p>
      <w:pPr>
        <w:pStyle w:val="Heading3"/>
      </w:pPr>
      <w:r>
        <w:t xml:space="preserve">4.1.3 Functional Requirements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320"/>
        <w:gridCol w:w="1600"/>
      </w:tblGrid>
      <w:tr>
        <w:trPr>
          <w:tblHeader/>
        </w:trPr>
        <w:tc>
          <w:tcPr>
            <w:tcW w:type="dxa" w:w="14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 ID</w:t>
            </w:r>
          </w:p>
        </w:tc>
        <w:tc>
          <w:tcPr>
            <w:tcW w:type="dxa" w:w="63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4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SEC-01</w:t>
            </w:r>
          </w:p>
        </w:tc>
        <w:tc>
          <w:tcPr>
            <w:tcW w:type="dxa" w:w="5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System shall authenticate users via email and hashed password (bcrypt).</w:t>
            </w:r>
          </w:p>
        </w:tc>
        <w:tc>
          <w:tcPr>
            <w:tcW w:type="dxa" w:w="16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r>
      <w:tr>
        <w:tc>
          <w:tcPr>
            <w:tcW w:type="dxa" w:w="14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SEC-02</w:t>
            </w:r>
          </w:p>
        </w:tc>
        <w:tc>
          <w:tcPr>
            <w:tcW w:type="dxa" w:w="5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On successful login, system shall issue a JWT session token.</w:t>
            </w:r>
          </w:p>
        </w:tc>
        <w:tc>
          <w:tcPr>
            <w:tcW w:type="dxa" w:w="16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r>
      <w:tr>
        <w:tc>
          <w:tcPr>
            <w:tcW w:type="dxa" w:w="14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SEC-03</w:t>
            </w:r>
          </w:p>
        </w:tc>
        <w:tc>
          <w:tcPr>
            <w:tcW w:type="dxa" w:w="5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Admin users shall be redirected to the Admin Dashboard; Faculty to the Faculty Dashboard.</w:t>
            </w:r>
          </w:p>
        </w:tc>
        <w:tc>
          <w:tcPr>
            <w:tcW w:type="dxa" w:w="16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r>
      <w:tr>
        <w:tc>
          <w:tcPr>
            <w:tcW w:type="dxa" w:w="14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SEC-04</w:t>
            </w:r>
          </w:p>
        </w:tc>
        <w:tc>
          <w:tcPr>
            <w:tcW w:type="dxa" w:w="5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All API routes except /login shall require a valid JWT token.</w:t>
            </w:r>
          </w:p>
        </w:tc>
        <w:tc>
          <w:tcPr>
            <w:tcW w:type="dxa" w:w="16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r>
    </w:tbl>
    <w:p>
      <w:pPr>
        <w:spacing w:after="120"/>
      </w:pPr>
      <w:r>
        <w:t xml:space="preserve"/>
      </w:r>
    </w:p>
    <w:p>
      <w:pPr>
        <w:pStyle w:val="Heading2"/>
      </w:pPr>
      <w:r>
        <w:t xml:space="preserve">4.2 Admin Management Module</w:t>
      </w:r>
    </w:p>
    <w:p>
      <w:pPr>
        <w:pStyle w:val="Heading3"/>
      </w:pPr>
      <w:r>
        <w:t xml:space="preserve">4.2.1 Description and Priority</w:t>
      </w:r>
    </w:p>
    <w:p>
      <w:pPr>
        <w:spacing w:after="120" w:before="0"/>
      </w:pPr>
      <w:r>
        <w:rPr>
          <w:rFonts w:ascii="Arial" w:cs="Arial" w:eastAsia="Arial" w:hAnsi="Arial"/>
          <w:sz w:val="22"/>
          <w:szCs w:val="22"/>
        </w:rPr>
        <w:t xml:space="preserve">Full CRUD management for all system entities by Admin users. Priority: High.</w:t>
      </w:r>
    </w:p>
    <w:p>
      <w:pPr>
        <w:pStyle w:val="Heading3"/>
      </w:pPr>
      <w:r>
        <w:t xml:space="preserve">4.2.2 Stimulus/Response Sequences</w:t>
      </w:r>
    </w:p>
    <w:p>
      <w:pPr>
        <w:pStyle w:val="ListParagraph"/>
        <w:numPr>
          <w:ilvl w:val="0"/>
          <w:numId w:val="2"/>
        </w:numPr>
        <w:spacing w:after="80"/>
      </w:pPr>
      <w:r>
        <w:rPr>
          <w:rFonts w:ascii="Arial" w:cs="Arial" w:eastAsia="Arial" w:hAnsi="Arial"/>
          <w:sz w:val="22"/>
          <w:szCs w:val="22"/>
        </w:rPr>
        <w:t xml:space="preserve">Admin selects 'Add Student' → fills form or uploads CSV/PDF → system stores profile and triggers embedding generation.</w:t>
      </w:r>
    </w:p>
    <w:p>
      <w:pPr>
        <w:pStyle w:val="ListParagraph"/>
        <w:numPr>
          <w:ilvl w:val="0"/>
          <w:numId w:val="2"/>
        </w:numPr>
        <w:spacing w:after="80"/>
      </w:pPr>
      <w:r>
        <w:rPr>
          <w:rFonts w:ascii="Arial" w:cs="Arial" w:eastAsia="Arial" w:hAnsi="Arial"/>
          <w:sz w:val="22"/>
          <w:szCs w:val="22"/>
        </w:rPr>
        <w:t xml:space="preserve">Admin clicks 'Take Picture' → browser requests camera access → live frame is captured → stored as reference image and embedding.</w:t>
      </w:r>
    </w:p>
    <w:p>
      <w:pPr>
        <w:pStyle w:val="ListParagraph"/>
        <w:numPr>
          <w:ilvl w:val="0"/>
          <w:numId w:val="2"/>
        </w:numPr>
        <w:spacing w:after="80"/>
      </w:pPr>
      <w:r>
        <w:rPr>
          <w:rFonts w:ascii="Arial" w:cs="Arial" w:eastAsia="Arial" w:hAnsi="Arial"/>
          <w:sz w:val="22"/>
          <w:szCs w:val="22"/>
        </w:rPr>
        <w:t xml:space="preserve">Admin selects 'Delete User' → system prompts confirmation → record is soft-deleted or removed.</w:t>
      </w:r>
    </w:p>
    <w:p>
      <w:pPr>
        <w:pStyle w:val="Heading3"/>
      </w:pPr>
      <w:r>
        <w:t xml:space="preserve">4.2.3 Functional Requirements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320"/>
        <w:gridCol w:w="1600"/>
      </w:tblGrid>
      <w:tr>
        <w:trPr>
          <w:tblHeader/>
        </w:trPr>
        <w:tc>
          <w:tcPr>
            <w:tcW w:type="dxa" w:w="14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 ID</w:t>
            </w:r>
          </w:p>
        </w:tc>
        <w:tc>
          <w:tcPr>
            <w:tcW w:type="dxa" w:w="63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4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AC-01</w:t>
            </w:r>
          </w:p>
        </w:tc>
        <w:tc>
          <w:tcPr>
            <w:tcW w:type="dxa" w:w="5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Admin shall create, read, update, and delete Faculty and Student user profiles.</w:t>
            </w:r>
          </w:p>
        </w:tc>
        <w:tc>
          <w:tcPr>
            <w:tcW w:type="dxa" w:w="16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r>
      <w:tr>
        <w:tc>
          <w:tcPr>
            <w:tcW w:type="dxa" w:w="14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AC-02</w:t>
            </w:r>
          </w:p>
        </w:tc>
        <w:tc>
          <w:tcPr>
            <w:tcW w:type="dxa" w:w="5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Admin shall group courses into named Clusters (e.g., AI, DSA, Information Security).</w:t>
            </w:r>
          </w:p>
        </w:tc>
        <w:tc>
          <w:tcPr>
            <w:tcW w:type="dxa" w:w="16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r>
      <w:tr>
        <w:tc>
          <w:tcPr>
            <w:tcW w:type="dxa" w:w="14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AC-03</w:t>
            </w:r>
          </w:p>
        </w:tc>
        <w:tc>
          <w:tcPr>
            <w:tcW w:type="dxa" w:w="5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Admin shall bulk-import student profiles via CSV or PDF upload.</w:t>
            </w:r>
          </w:p>
        </w:tc>
        <w:tc>
          <w:tcPr>
            <w:tcW w:type="dxa" w:w="16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r>
      <w:tr>
        <w:tc>
          <w:tcPr>
            <w:tcW w:type="dxa" w:w="14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AC-04</w:t>
            </w:r>
          </w:p>
        </w:tc>
        <w:tc>
          <w:tcPr>
            <w:tcW w:type="dxa" w:w="5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Admin shall capture student face images in real-time via the 'Take Picture' button using a browser webcam interface.</w:t>
            </w:r>
          </w:p>
        </w:tc>
        <w:tc>
          <w:tcPr>
            <w:tcW w:type="dxa" w:w="16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r>
      <w:tr>
        <w:tc>
          <w:tcPr>
            <w:tcW w:type="dxa" w:w="14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AC-05</w:t>
            </w:r>
          </w:p>
        </w:tc>
        <w:tc>
          <w:tcPr>
            <w:tcW w:type="dxa" w:w="5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System shall automatically generate a 512-d biometric embedding for each student upon image capture or upload.</w:t>
            </w:r>
          </w:p>
        </w:tc>
        <w:tc>
          <w:tcPr>
            <w:tcW w:type="dxa" w:w="16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r>
      <w:tr>
        <w:tc>
          <w:tcPr>
            <w:tcW w:type="dxa" w:w="14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AC-06</w:t>
            </w:r>
          </w:p>
        </w:tc>
        <w:tc>
          <w:tcPr>
            <w:tcW w:type="dxa" w:w="5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Admin shall configure the university 75% attendance threshold; students below this shall be flagged in Red.</w:t>
            </w:r>
          </w:p>
        </w:tc>
        <w:tc>
          <w:tcPr>
            <w:tcW w:type="dxa" w:w="1600"/>
            <w:tcBorders>
              <w:top w:val="single" w:color="AAAAAA" w:sz="1"/>
              <w:left w:val="single" w:color="AAAAAA" w:sz="1"/>
              <w:bottom w:val="single" w:color="AAAAAA" w:sz="1"/>
              <w:right w:val="single" w:color="AAAAAA" w:sz="1"/>
            </w:tcBorders>
            <w:shd w:fill="FFF8E1"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r>
      <w:tr>
        <w:tc>
          <w:tcPr>
            <w:tcW w:type="dxa" w:w="14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AC-07</w:t>
            </w:r>
          </w:p>
        </w:tc>
        <w:tc>
          <w:tcPr>
            <w:tcW w:type="dxa" w:w="5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Admin shall manage Classroom entries including room number and camera RTSP URL.</w:t>
            </w:r>
          </w:p>
        </w:tc>
        <w:tc>
          <w:tcPr>
            <w:tcW w:type="dxa" w:w="16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r>
    </w:tbl>
    <w:p>
      <w:pPr>
        <w:spacing w:after="120"/>
      </w:pPr>
      <w:r>
        <w:t xml:space="preserve"/>
      </w:r>
    </w:p>
    <w:p>
      <w:pPr>
        <w:pStyle w:val="Heading2"/>
      </w:pPr>
      <w:r>
        <w:t xml:space="preserve">4.3 'Hit-Based' Attendance Engine (CV-A01)</w:t>
      </w:r>
    </w:p>
    <w:p>
      <w:pPr>
        <w:pStyle w:val="Heading3"/>
      </w:pPr>
      <w:r>
        <w:t xml:space="preserve">4.3.1 Description and Priority</w:t>
      </w:r>
    </w:p>
    <w:p>
      <w:pPr>
        <w:spacing w:after="120" w:before="0"/>
      </w:pPr>
      <w:r>
        <w:rPr>
          <w:rFonts w:ascii="Arial" w:cs="Arial" w:eastAsia="Arial" w:hAnsi="Arial"/>
          <w:sz w:val="22"/>
          <w:szCs w:val="22"/>
        </w:rPr>
        <w:t xml:space="preserve">The core CV attendance workflow. Each session has 2 automated Hits that capture and identify student presence at timed intervals. Priority: High.</w:t>
      </w:r>
    </w:p>
    <w:p>
      <w:pPr>
        <w:pStyle w:val="Heading3"/>
      </w:pPr>
      <w:r>
        <w:t xml:space="preserve">4.3.2 Stimulus/Response Sequences</w:t>
      </w:r>
    </w:p>
    <w:p>
      <w:pPr>
        <w:pStyle w:val="ListParagraph"/>
        <w:numPr>
          <w:ilvl w:val="0"/>
          <w:numId w:val="2"/>
        </w:numPr>
        <w:spacing w:after="80"/>
      </w:pPr>
      <w:r>
        <w:rPr>
          <w:rFonts w:ascii="Arial" w:cs="Arial" w:eastAsia="Arial" w:hAnsi="Arial"/>
          <w:sz w:val="22"/>
          <w:szCs w:val="22"/>
        </w:rPr>
        <w:t xml:space="preserve">Faculty clicks 'Start AI Attendance' for a session → system starts a session timer.</w:t>
      </w:r>
    </w:p>
    <w:p>
      <w:pPr>
        <w:pStyle w:val="ListParagraph"/>
        <w:numPr>
          <w:ilvl w:val="0"/>
          <w:numId w:val="2"/>
        </w:numPr>
        <w:spacing w:after="80"/>
      </w:pPr>
      <w:r>
        <w:rPr>
          <w:rFonts w:ascii="Arial" w:cs="Arial" w:eastAsia="Arial" w:hAnsi="Arial"/>
          <w:sz w:val="22"/>
          <w:szCs w:val="22"/>
        </w:rPr>
        <w:t xml:space="preserve">At T+20 minutes (Hit 1) → CV engine activates camera, captures frame, detects and matches faces → marks present students → camera deactivates.</w:t>
      </w:r>
    </w:p>
    <w:p>
      <w:pPr>
        <w:pStyle w:val="ListParagraph"/>
        <w:numPr>
          <w:ilvl w:val="0"/>
          <w:numId w:val="2"/>
        </w:numPr>
        <w:spacing w:after="80"/>
      </w:pPr>
      <w:r>
        <w:rPr>
          <w:rFonts w:ascii="Arial" w:cs="Arial" w:eastAsia="Arial" w:hAnsi="Arial"/>
          <w:sz w:val="22"/>
          <w:szCs w:val="22"/>
        </w:rPr>
        <w:t xml:space="preserve">At the second configured threshold (Hit 2) → process repeats.</w:t>
      </w:r>
    </w:p>
    <w:p>
      <w:pPr>
        <w:pStyle w:val="ListParagraph"/>
        <w:numPr>
          <w:ilvl w:val="0"/>
          <w:numId w:val="2"/>
        </w:numPr>
        <w:spacing w:after="80"/>
      </w:pPr>
      <w:r>
        <w:rPr>
          <w:rFonts w:ascii="Arial" w:cs="Arial" w:eastAsia="Arial" w:hAnsi="Arial"/>
          <w:sz w:val="22"/>
          <w:szCs w:val="22"/>
        </w:rPr>
        <w:t xml:space="preserve">After both hits → system computes final_status for each enrolled student; all undetected students default to Absent.</w:t>
      </w:r>
    </w:p>
    <w:p>
      <w:pPr>
        <w:pStyle w:val="ListParagraph"/>
        <w:numPr>
          <w:ilvl w:val="0"/>
          <w:numId w:val="2"/>
        </w:numPr>
        <w:spacing w:after="80"/>
      </w:pPr>
      <w:r>
        <w:rPr>
          <w:rFonts w:ascii="Arial" w:cs="Arial" w:eastAsia="Arial" w:hAnsi="Arial"/>
          <w:sz w:val="22"/>
          <w:szCs w:val="22"/>
        </w:rPr>
        <w:t xml:space="preserve">Faculty reviews the result list → may manually override individual statuses → clicks Save.</w:t>
      </w:r>
    </w:p>
    <w:p>
      <w:pPr>
        <w:pStyle w:val="Heading3"/>
      </w:pPr>
      <w:r>
        <w:t xml:space="preserve">4.3.3 Functional Requirements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320"/>
        <w:gridCol w:w="1600"/>
      </w:tblGrid>
      <w:tr>
        <w:trPr>
          <w:tblHeader/>
        </w:trPr>
        <w:tc>
          <w:tcPr>
            <w:tcW w:type="dxa" w:w="14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 ID</w:t>
            </w:r>
          </w:p>
        </w:tc>
        <w:tc>
          <w:tcPr>
            <w:tcW w:type="dxa" w:w="63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4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CV-01</w:t>
            </w:r>
          </w:p>
        </w:tc>
        <w:tc>
          <w:tcPr>
            <w:tcW w:type="dxa" w:w="5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System shall activate the camera feed for the assigned classroom at the configured hit thresholds (T+20 for Hit 1).</w:t>
            </w:r>
          </w:p>
        </w:tc>
        <w:tc>
          <w:tcPr>
            <w:tcW w:type="dxa" w:w="16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r>
      <w:tr>
        <w:tc>
          <w:tcPr>
            <w:tcW w:type="dxa" w:w="14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CV-02</w:t>
            </w:r>
          </w:p>
        </w:tc>
        <w:tc>
          <w:tcPr>
            <w:tcW w:type="dxa" w:w="5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CV engine shall detect all faces in the camera frame and match them against stored embeddings using cosine similarity.</w:t>
            </w:r>
          </w:p>
        </w:tc>
        <w:tc>
          <w:tcPr>
            <w:tcW w:type="dxa" w:w="16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r>
      <w:tr>
        <w:tc>
          <w:tcPr>
            <w:tcW w:type="dxa" w:w="14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CV-03</w:t>
            </w:r>
          </w:p>
        </w:tc>
        <w:tc>
          <w:tcPr>
            <w:tcW w:type="dxa" w:w="5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Each hit shall complete processing within 10 seconds of camera activation.</w:t>
            </w:r>
          </w:p>
        </w:tc>
        <w:tc>
          <w:tcPr>
            <w:tcW w:type="dxa" w:w="16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r>
      <w:tr>
        <w:tc>
          <w:tcPr>
            <w:tcW w:type="dxa" w:w="14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CV-04</w:t>
            </w:r>
          </w:p>
        </w:tc>
        <w:tc>
          <w:tcPr>
            <w:tcW w:type="dxa" w:w="5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Students detected in a hit shall have their corresponding hit_N_present flag set to TRUE.</w:t>
            </w:r>
          </w:p>
        </w:tc>
        <w:tc>
          <w:tcPr>
            <w:tcW w:type="dxa" w:w="16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r>
      <w:tr>
        <w:tc>
          <w:tcPr>
            <w:tcW w:type="dxa" w:w="14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CV-05</w:t>
            </w:r>
          </w:p>
        </w:tc>
        <w:tc>
          <w:tcPr>
            <w:tcW w:type="dxa" w:w="5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Students not detected in either hit shall have final_status set to 'Absent' by default.</w:t>
            </w:r>
          </w:p>
        </w:tc>
        <w:tc>
          <w:tcPr>
            <w:tcW w:type="dxa" w:w="16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r>
      <w:tr>
        <w:tc>
          <w:tcPr>
            <w:tcW w:type="dxa" w:w="14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CV-06</w:t>
            </w:r>
          </w:p>
        </w:tc>
        <w:tc>
          <w:tcPr>
            <w:tcW w:type="dxa" w:w="5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Faculty shall be able to manually override any student's final_status before saving.</w:t>
            </w:r>
          </w:p>
        </w:tc>
        <w:tc>
          <w:tcPr>
            <w:tcW w:type="dxa" w:w="16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r>
      <w:tr>
        <w:tc>
          <w:tcPr>
            <w:tcW w:type="dxa" w:w="14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CV-07</w:t>
            </w:r>
          </w:p>
        </w:tc>
        <w:tc>
          <w:tcPr>
            <w:tcW w:type="dxa" w:w="5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All manual overrides shall be logged with a mandatory override_reason field (Audit Trail).</w:t>
            </w:r>
          </w:p>
        </w:tc>
        <w:tc>
          <w:tcPr>
            <w:tcW w:type="dxa" w:w="16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r>
    </w:tbl>
    <w:p>
      <w:pPr>
        <w:spacing w:after="120"/>
      </w:pPr>
      <w:r>
        <w:t xml:space="preserve"/>
      </w:r>
    </w:p>
    <w:p>
      <w:pPr>
        <w:pStyle w:val="Heading2"/>
      </w:pPr>
      <w:r>
        <w:t xml:space="preserve">4.4 Automated Academic Structure (AC-A01)</w:t>
      </w:r>
    </w:p>
    <w:p>
      <w:pPr>
        <w:pStyle w:val="Heading3"/>
      </w:pPr>
      <w:r>
        <w:t xml:space="preserve">4.4.1 Description and Priority</w:t>
      </w:r>
    </w:p>
    <w:p>
      <w:pPr>
        <w:spacing w:after="120" w:before="0"/>
      </w:pPr>
      <w:r>
        <w:rPr>
          <w:rFonts w:ascii="Arial" w:cs="Arial" w:eastAsia="Arial" w:hAnsi="Arial"/>
          <w:sz w:val="22"/>
          <w:szCs w:val="22"/>
        </w:rPr>
        <w:t xml:space="preserve">Automatic initialization of the academic session schedule when a course is created. Priority: Medium.</w:t>
      </w:r>
    </w:p>
    <w:p>
      <w:pPr>
        <w:pStyle w:val="Heading3"/>
      </w:pPr>
      <w:r>
        <w:t xml:space="preserve">4.4.2 Functional Requirements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320"/>
        <w:gridCol w:w="1600"/>
      </w:tblGrid>
      <w:tr>
        <w:trPr>
          <w:tblHeader/>
        </w:trPr>
        <w:tc>
          <w:tcPr>
            <w:tcW w:type="dxa" w:w="14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 ID</w:t>
            </w:r>
          </w:p>
        </w:tc>
        <w:tc>
          <w:tcPr>
            <w:tcW w:type="dxa" w:w="63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4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AC-08</w:t>
            </w:r>
          </w:p>
        </w:tc>
        <w:tc>
          <w:tcPr>
            <w:tcW w:type="dxa" w:w="5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Upon course creation, system shall automatically generate a 14-16 week schedule.</w:t>
            </w:r>
          </w:p>
        </w:tc>
        <w:tc>
          <w:tcPr>
            <w:tcW w:type="dxa" w:w="1600"/>
            <w:tcBorders>
              <w:top w:val="single" w:color="AAAAAA" w:sz="1"/>
              <w:left w:val="single" w:color="AAAAAA" w:sz="1"/>
              <w:bottom w:val="single" w:color="AAAAAA" w:sz="1"/>
              <w:right w:val="single" w:color="AAAAAA" w:sz="1"/>
            </w:tcBorders>
            <w:shd w:fill="FFF8E1"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r>
      <w:tr>
        <w:tc>
          <w:tcPr>
            <w:tcW w:type="dxa" w:w="14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AC-09</w:t>
            </w:r>
          </w:p>
        </w:tc>
        <w:tc>
          <w:tcPr>
            <w:tcW w:type="dxa" w:w="5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Each course shall produce 32 distinct attendance-trackable sessions (2 per week × 16 weeks).</w:t>
            </w:r>
          </w:p>
        </w:tc>
        <w:tc>
          <w:tcPr>
            <w:tcW w:type="dxa" w:w="1600"/>
            <w:tcBorders>
              <w:top w:val="single" w:color="AAAAAA" w:sz="1"/>
              <w:left w:val="single" w:color="AAAAAA" w:sz="1"/>
              <w:bottom w:val="single" w:color="AAAAAA" w:sz="1"/>
              <w:right w:val="single" w:color="AAAAAA" w:sz="1"/>
            </w:tcBorders>
            <w:shd w:fill="FFF8E1"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r>
      <w:tr>
        <w:tc>
          <w:tcPr>
            <w:tcW w:type="dxa" w:w="14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AC-10</w:t>
            </w:r>
          </w:p>
        </w:tc>
        <w:tc>
          <w:tcPr>
            <w:tcW w:type="dxa" w:w="5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Week number and session number shall be stored per session record.</w:t>
            </w:r>
          </w:p>
        </w:tc>
        <w:tc>
          <w:tcPr>
            <w:tcW w:type="dxa" w:w="1600"/>
            <w:tcBorders>
              <w:top w:val="single" w:color="AAAAAA" w:sz="1"/>
              <w:left w:val="single" w:color="AAAAAA" w:sz="1"/>
              <w:bottom w:val="single" w:color="AAAAAA" w:sz="1"/>
              <w:right w:val="single" w:color="AAAAAA" w:sz="1"/>
            </w:tcBorders>
            <w:shd w:fill="FFF8E1"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r>
    </w:tbl>
    <w:p>
      <w:pPr>
        <w:spacing w:after="120"/>
      </w:pPr>
      <w:r>
        <w:t xml:space="preserve"/>
      </w:r>
    </w:p>
    <w:p>
      <w:pPr>
        <w:pStyle w:val="Heading2"/>
      </w:pPr>
      <w:r>
        <w:t xml:space="preserve">4.5 Reporting Engine</w:t>
      </w:r>
    </w:p>
    <w:p>
      <w:pPr>
        <w:pStyle w:val="Heading3"/>
      </w:pPr>
      <w:r>
        <w:t xml:space="preserve">4.5.1 Description and Priority</w:t>
      </w:r>
    </w:p>
    <w:p>
      <w:pPr>
        <w:spacing w:after="120" w:before="0"/>
      </w:pPr>
      <w:r>
        <w:rPr>
          <w:rFonts w:ascii="Arial" w:cs="Arial" w:eastAsia="Arial" w:hAnsi="Arial"/>
          <w:sz w:val="22"/>
          <w:szCs w:val="22"/>
        </w:rPr>
        <w:t xml:space="preserve">Faculty-accessible reports providing attendance visibility at multiple levels. Priority: Medium.</w:t>
      </w:r>
    </w:p>
    <w:p>
      <w:pPr>
        <w:pStyle w:val="Heading3"/>
      </w:pPr>
      <w:r>
        <w:t xml:space="preserve">4.5.2 Functional Requirements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320"/>
        <w:gridCol w:w="1600"/>
      </w:tblGrid>
      <w:tr>
        <w:trPr>
          <w:tblHeader/>
        </w:trPr>
        <w:tc>
          <w:tcPr>
            <w:tcW w:type="dxa" w:w="14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 ID</w:t>
            </w:r>
          </w:p>
        </w:tc>
        <w:tc>
          <w:tcPr>
            <w:tcW w:type="dxa" w:w="63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4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REP-01</w:t>
            </w:r>
          </w:p>
        </w:tc>
        <w:tc>
          <w:tcPr>
            <w:tcW w:type="dxa" w:w="5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System shall generate a Course Report showing cumulative attendance percentage for all enrolled students in a course.</w:t>
            </w:r>
          </w:p>
        </w:tc>
        <w:tc>
          <w:tcPr>
            <w:tcW w:type="dxa" w:w="1600"/>
            <w:tcBorders>
              <w:top w:val="single" w:color="AAAAAA" w:sz="1"/>
              <w:left w:val="single" w:color="AAAAAA" w:sz="1"/>
              <w:bottom w:val="single" w:color="AAAAAA" w:sz="1"/>
              <w:right w:val="single" w:color="AAAAAA" w:sz="1"/>
            </w:tcBorders>
            <w:shd w:fill="FFF8E1"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r>
      <w:tr>
        <w:tc>
          <w:tcPr>
            <w:tcW w:type="dxa" w:w="14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REP-02</w:t>
            </w:r>
          </w:p>
        </w:tc>
        <w:tc>
          <w:tcPr>
            <w:tcW w:type="dxa" w:w="5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System shall generate a Classroom Report filtering attendance data by physical classroom.</w:t>
            </w:r>
          </w:p>
        </w:tc>
        <w:tc>
          <w:tcPr>
            <w:tcW w:type="dxa" w:w="1600"/>
            <w:tcBorders>
              <w:top w:val="single" w:color="AAAAAA" w:sz="1"/>
              <w:left w:val="single" w:color="AAAAAA" w:sz="1"/>
              <w:bottom w:val="single" w:color="AAAAAA" w:sz="1"/>
              <w:right w:val="single" w:color="AAAAAA" w:sz="1"/>
            </w:tcBorders>
            <w:shd w:fill="FFF8E1"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r>
      <w:tr>
        <w:tc>
          <w:tcPr>
            <w:tcW w:type="dxa" w:w="14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REP-03</w:t>
            </w:r>
          </w:p>
        </w:tc>
        <w:tc>
          <w:tcPr>
            <w:tcW w:type="dxa" w:w="5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System shall generate an Individual Student Report showing session-by-session attendance across a specific course.</w:t>
            </w:r>
          </w:p>
        </w:tc>
        <w:tc>
          <w:tcPr>
            <w:tcW w:type="dxa" w:w="1600"/>
            <w:tcBorders>
              <w:top w:val="single" w:color="AAAAAA" w:sz="1"/>
              <w:left w:val="single" w:color="AAAAAA" w:sz="1"/>
              <w:bottom w:val="single" w:color="AAAAAA" w:sz="1"/>
              <w:right w:val="single" w:color="AAAAAA" w:sz="1"/>
            </w:tcBorders>
            <w:shd w:fill="FFF8E1"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r>
      <w:tr>
        <w:tc>
          <w:tcPr>
            <w:tcW w:type="dxa" w:w="14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REP-04</w:t>
            </w:r>
          </w:p>
        </w:tc>
        <w:tc>
          <w:tcPr>
            <w:tcW w:type="dxa" w:w="5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Reports shall visually flag students below the 75% attendance threshold in Red.</w:t>
            </w:r>
          </w:p>
        </w:tc>
        <w:tc>
          <w:tcPr>
            <w:tcW w:type="dxa" w:w="1600"/>
            <w:tcBorders>
              <w:top w:val="single" w:color="AAAAAA" w:sz="1"/>
              <w:left w:val="single" w:color="AAAAAA" w:sz="1"/>
              <w:bottom w:val="single" w:color="AAAAAA" w:sz="1"/>
              <w:right w:val="single" w:color="AAAAAA" w:sz="1"/>
            </w:tcBorders>
            <w:shd w:fill="FFF8E1"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r>
    </w:tbl>
    <w:p>
      <w:pPr>
        <w:spacing w:after="120"/>
      </w:pPr>
      <w:r>
        <w:t xml:space="preserve"/>
      </w:r>
    </w:p>
    <w:p>
      <w:r>
        <w:br w:type="page"/>
      </w:r>
    </w:p>
    <w:p>
      <w:pPr>
        <w:pStyle w:val="Heading1"/>
      </w:pPr>
      <w:r>
        <w:t xml:space="preserve">5. Technical Architecture</w:t>
      </w:r>
    </w:p>
    <w:p>
      <w:pPr>
        <w:pStyle w:val="Heading2"/>
      </w:pPr>
      <w:r>
        <w:t xml:space="preserve">5.1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348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348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4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React.js (Vite)</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555555"/>
                <w:sz w:val="20"/>
                <w:szCs w:val="20"/>
              </w:rPr>
              <w:t xml:space="preserve">Single Page Application, refined UI aesthetics</w:t>
            </w:r>
          </w:p>
        </w:tc>
      </w:tr>
      <w:tr>
        <w:tc>
          <w:tcPr>
            <w:tcW w:type="dxa" w:w="24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Backend</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FastAPI (Python)</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555555"/>
                <w:sz w:val="20"/>
                <w:szCs w:val="20"/>
              </w:rPr>
              <w:t xml:space="preserve">High-performance async REST API</w:t>
            </w:r>
          </w:p>
        </w:tc>
      </w:tr>
      <w:tr>
        <w:tc>
          <w:tcPr>
            <w:tcW w:type="dxa" w:w="24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MS SQL Server (SSMS)</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555555"/>
                <w:sz w:val="20"/>
                <w:szCs w:val="20"/>
              </w:rPr>
              <w:t xml:space="preserve">Enterprise relational storage, Windows Authentication</w:t>
            </w:r>
          </w:p>
        </w:tc>
      </w:tr>
      <w:tr>
        <w:tc>
          <w:tcPr>
            <w:tcW w:type="dxa" w:w="24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CV Engine</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InsightFace / OpenCV</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555555"/>
                <w:sz w:val="20"/>
                <w:szCs w:val="20"/>
              </w:rPr>
              <w:t xml:space="preserve">ArcFace/FaceNet for 512-d biometric embedding &amp; matching</w:t>
            </w:r>
          </w:p>
        </w:tc>
      </w:tr>
      <w:tr>
        <w:tc>
          <w:tcPr>
            <w:tcW w:type="dxa" w:w="24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JWT (JSON Web Tokens)</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555555"/>
                <w:sz w:val="20"/>
                <w:szCs w:val="20"/>
              </w:rPr>
              <w:t xml:space="preserve">Stateless session management</w:t>
            </w:r>
          </w:p>
        </w:tc>
      </w:tr>
      <w:tr>
        <w:tc>
          <w:tcPr>
            <w:tcW w:type="dxa" w:w="24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Deployment</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Local Campus Server</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555555"/>
                <w:sz w:val="20"/>
                <w:szCs w:val="20"/>
              </w:rPr>
              <w:t xml:space="preserve">Windows Server environment</w:t>
            </w:r>
          </w:p>
        </w:tc>
      </w:tr>
    </w:tbl>
    <w:p>
      <w:pPr>
        <w:spacing w:after="120"/>
      </w:pPr>
      <w:r>
        <w:t xml:space="preserve"/>
      </w:r>
    </w:p>
    <w:p>
      <w:pPr>
        <w:pStyle w:val="Heading2"/>
      </w:pPr>
      <w:r>
        <w:t xml:space="preserve">5.2 Data Model</w:t>
      </w:r>
    </w:p>
    <w:p>
      <w:pPr>
        <w:spacing w:after="120" w:before="0"/>
      </w:pPr>
      <w:r>
        <w:rPr>
          <w:rFonts w:ascii="Arial" w:cs="Arial" w:eastAsia="Arial" w:hAnsi="Arial"/>
          <w:sz w:val="22"/>
          <w:szCs w:val="22"/>
        </w:rPr>
        <w:t xml:space="preserve">The following tables constitute the core database schema hosted on MS SQL Server:</w:t>
      </w:r>
    </w:p>
    <w:p>
      <w:pPr>
        <w:spacing w:after="120"/>
      </w:pPr>
      <w:r>
        <w:t xml:space="preserve"/>
      </w:r>
    </w:p>
    <w:p>
      <w:pPr>
        <w:spacing w:after="80" w:before="200"/>
      </w:pPr>
      <w:r>
        <w:rPr>
          <w:rFonts w:ascii="Arial" w:cs="Arial" w:eastAsia="Arial" w:hAnsi="Arial"/>
          <w:b/>
          <w:bCs/>
          <w:color w:val="1A3A5C"/>
          <w:sz w:val="24"/>
          <w:szCs w:val="24"/>
        </w:rPr>
        <w:t xml:space="preserve">5.2.1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24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5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4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user_id</w:t>
            </w:r>
          </w:p>
        </w:tc>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Courier New" w:cs="Courier New" w:eastAsia="Courier New" w:hAnsi="Courier New"/>
                <w:color w:val="1A5276"/>
                <w:sz w:val="20"/>
                <w:szCs w:val="20"/>
              </w:rPr>
              <w:t xml:space="preserve">INT (PK)</w:t>
            </w:r>
          </w:p>
        </w:tc>
        <w:tc>
          <w:tcPr>
            <w:tcW w:type="dxa" w:w="4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555555"/>
                <w:sz w:val="20"/>
                <w:szCs w:val="20"/>
              </w:rPr>
              <w:t xml:space="preserve">Auto-increment primary key</w:t>
            </w:r>
          </w:p>
        </w:tc>
      </w:tr>
      <w:tr>
        <w:tc>
          <w:tcPr>
            <w:tcW w:type="dxa" w:w="24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full_name</w:t>
            </w:r>
          </w:p>
        </w:tc>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Courier New" w:cs="Courier New" w:eastAsia="Courier New" w:hAnsi="Courier New"/>
                <w:color w:val="1A5276"/>
                <w:sz w:val="20"/>
                <w:szCs w:val="20"/>
              </w:rPr>
              <w:t xml:space="preserve">NVARCHAR(255)</w:t>
            </w:r>
          </w:p>
        </w:tc>
        <w:tc>
          <w:tcPr>
            <w:tcW w:type="dxa" w:w="4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555555"/>
                <w:sz w:val="20"/>
                <w:szCs w:val="20"/>
              </w:rPr>
              <w:t xml:space="preserve"/>
            </w:r>
          </w:p>
        </w:tc>
      </w:tr>
      <w:tr>
        <w:tc>
          <w:tcPr>
            <w:tcW w:type="dxa" w:w="24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email</w:t>
            </w:r>
          </w:p>
        </w:tc>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Courier New" w:cs="Courier New" w:eastAsia="Courier New" w:hAnsi="Courier New"/>
                <w:color w:val="1A5276"/>
                <w:sz w:val="20"/>
                <w:szCs w:val="20"/>
              </w:rPr>
              <w:t xml:space="preserve">NVARCHAR(255)</w:t>
            </w:r>
          </w:p>
        </w:tc>
        <w:tc>
          <w:tcPr>
            <w:tcW w:type="dxa" w:w="4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555555"/>
                <w:sz w:val="20"/>
                <w:szCs w:val="20"/>
              </w:rPr>
              <w:t xml:space="preserve">UNIQUE constraint</w:t>
            </w:r>
          </w:p>
        </w:tc>
      </w:tr>
      <w:tr>
        <w:tc>
          <w:tcPr>
            <w:tcW w:type="dxa" w:w="24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password_hash</w:t>
            </w:r>
          </w:p>
        </w:tc>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Courier New" w:cs="Courier New" w:eastAsia="Courier New" w:hAnsi="Courier New"/>
                <w:color w:val="1A5276"/>
                <w:sz w:val="20"/>
                <w:szCs w:val="20"/>
              </w:rPr>
              <w:t xml:space="preserve">NVARCHAR(255)</w:t>
            </w:r>
          </w:p>
        </w:tc>
        <w:tc>
          <w:tcPr>
            <w:tcW w:type="dxa" w:w="4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555555"/>
                <w:sz w:val="20"/>
                <w:szCs w:val="20"/>
              </w:rPr>
              <w:t xml:space="preserve">bcrypt hash</w:t>
            </w:r>
          </w:p>
        </w:tc>
      </w:tr>
      <w:tr>
        <w:tc>
          <w:tcPr>
            <w:tcW w:type="dxa" w:w="24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role</w:t>
            </w:r>
          </w:p>
        </w:tc>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Courier New" w:cs="Courier New" w:eastAsia="Courier New" w:hAnsi="Courier New"/>
                <w:color w:val="1A5276"/>
                <w:sz w:val="20"/>
                <w:szCs w:val="20"/>
              </w:rPr>
              <w:t xml:space="preserve">ENUM ('Admin','Faculty')</w:t>
            </w:r>
          </w:p>
        </w:tc>
        <w:tc>
          <w:tcPr>
            <w:tcW w:type="dxa" w:w="4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555555"/>
                <w:sz w:val="20"/>
                <w:szCs w:val="20"/>
              </w:rPr>
              <w:t xml:space="preserve">Determines dashboard routing</w:t>
            </w:r>
          </w:p>
        </w:tc>
      </w:tr>
      <w:tr>
        <w:tc>
          <w:tcPr>
            <w:tcW w:type="dxa" w:w="24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created_at</w:t>
            </w:r>
          </w:p>
        </w:tc>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Courier New" w:cs="Courier New" w:eastAsia="Courier New" w:hAnsi="Courier New"/>
                <w:color w:val="1A5276"/>
                <w:sz w:val="20"/>
                <w:szCs w:val="20"/>
              </w:rPr>
              <w:t xml:space="preserve">DATETIME</w:t>
            </w:r>
          </w:p>
        </w:tc>
        <w:tc>
          <w:tcPr>
            <w:tcW w:type="dxa" w:w="4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555555"/>
                <w:sz w:val="20"/>
                <w:szCs w:val="20"/>
              </w:rPr>
              <w:t xml:space="preserve">Auto-populated on insert</w:t>
            </w:r>
          </w:p>
        </w:tc>
      </w:tr>
    </w:tbl>
    <w:p>
      <w:pPr>
        <w:spacing w:after="120"/>
      </w:pPr>
      <w:r>
        <w:t xml:space="preserve"/>
      </w:r>
    </w:p>
    <w:p>
      <w:pPr>
        <w:spacing w:after="80" w:before="200"/>
      </w:pPr>
      <w:r>
        <w:rPr>
          <w:rFonts w:ascii="Arial" w:cs="Arial" w:eastAsia="Arial" w:hAnsi="Arial"/>
          <w:b/>
          <w:bCs/>
          <w:color w:val="1A3A5C"/>
          <w:sz w:val="24"/>
          <w:szCs w:val="24"/>
        </w:rPr>
        <w:t xml:space="preserve">5.2.2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24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5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4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student_id</w:t>
            </w:r>
          </w:p>
        </w:tc>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Courier New" w:cs="Courier New" w:eastAsia="Courier New" w:hAnsi="Courier New"/>
                <w:color w:val="1A5276"/>
                <w:sz w:val="20"/>
                <w:szCs w:val="20"/>
              </w:rPr>
              <w:t xml:space="preserve">NVARCHAR (PK)</w:t>
            </w:r>
          </w:p>
        </w:tc>
        <w:tc>
          <w:tcPr>
            <w:tcW w:type="dxa" w:w="4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555555"/>
                <w:sz w:val="20"/>
                <w:szCs w:val="20"/>
              </w:rPr>
              <w:t xml:space="preserve">University ID (e.g., IU-12345)</w:t>
            </w:r>
          </w:p>
        </w:tc>
      </w:tr>
      <w:tr>
        <w:tc>
          <w:tcPr>
            <w:tcW w:type="dxa" w:w="24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full_name</w:t>
            </w:r>
          </w:p>
        </w:tc>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Courier New" w:cs="Courier New" w:eastAsia="Courier New" w:hAnsi="Courier New"/>
                <w:color w:val="1A5276"/>
                <w:sz w:val="20"/>
                <w:szCs w:val="20"/>
              </w:rPr>
              <w:t xml:space="preserve">NVARCHAR(255)</w:t>
            </w:r>
          </w:p>
        </w:tc>
        <w:tc>
          <w:tcPr>
            <w:tcW w:type="dxa" w:w="4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555555"/>
                <w:sz w:val="20"/>
                <w:szCs w:val="20"/>
              </w:rPr>
              <w:t xml:space="preserve"/>
            </w:r>
          </w:p>
        </w:tc>
      </w:tr>
      <w:tr>
        <w:tc>
          <w:tcPr>
            <w:tcW w:type="dxa" w:w="24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enrollment_date</w:t>
            </w:r>
          </w:p>
        </w:tc>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Courier New" w:cs="Courier New" w:eastAsia="Courier New" w:hAnsi="Courier New"/>
                <w:color w:val="1A5276"/>
                <w:sz w:val="20"/>
                <w:szCs w:val="20"/>
              </w:rPr>
              <w:t xml:space="preserve">DATE</w:t>
            </w:r>
          </w:p>
        </w:tc>
        <w:tc>
          <w:tcPr>
            <w:tcW w:type="dxa" w:w="4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555555"/>
                <w:sz w:val="20"/>
                <w:szCs w:val="20"/>
              </w:rPr>
              <w:t xml:space="preserve"/>
            </w:r>
          </w:p>
        </w:tc>
      </w:tr>
      <w:tr>
        <w:tc>
          <w:tcPr>
            <w:tcW w:type="dxa" w:w="24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reference_image_path</w:t>
            </w:r>
          </w:p>
        </w:tc>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Courier New" w:cs="Courier New" w:eastAsia="Courier New" w:hAnsi="Courier New"/>
                <w:color w:val="1A5276"/>
                <w:sz w:val="20"/>
                <w:szCs w:val="20"/>
              </w:rPr>
              <w:t xml:space="preserve">NVARCHAR(500)</w:t>
            </w:r>
          </w:p>
        </w:tc>
        <w:tc>
          <w:tcPr>
            <w:tcW w:type="dxa" w:w="4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555555"/>
                <w:sz w:val="20"/>
                <w:szCs w:val="20"/>
              </w:rPr>
              <w:t xml:space="preserve">Path to captured face image</w:t>
            </w:r>
          </w:p>
        </w:tc>
      </w:tr>
      <w:tr>
        <w:tc>
          <w:tcPr>
            <w:tcW w:type="dxa" w:w="24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face_embedding</w:t>
            </w:r>
          </w:p>
        </w:tc>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Courier New" w:cs="Courier New" w:eastAsia="Courier New" w:hAnsi="Courier New"/>
                <w:color w:val="1A5276"/>
                <w:sz w:val="20"/>
                <w:szCs w:val="20"/>
              </w:rPr>
              <w:t xml:space="preserve">VARBINARY(MAX)</w:t>
            </w:r>
          </w:p>
        </w:tc>
        <w:tc>
          <w:tcPr>
            <w:tcW w:type="dxa" w:w="4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555555"/>
                <w:sz w:val="20"/>
                <w:szCs w:val="20"/>
              </w:rPr>
              <w:t xml:space="preserve">512-d vector, serialized for storage</w:t>
            </w:r>
          </w:p>
        </w:tc>
      </w:tr>
    </w:tbl>
    <w:p>
      <w:pPr>
        <w:spacing w:after="120"/>
      </w:pPr>
      <w:r>
        <w:t xml:space="preserve"/>
      </w:r>
    </w:p>
    <w:p>
      <w:pPr>
        <w:spacing w:after="80" w:before="200"/>
      </w:pPr>
      <w:r>
        <w:rPr>
          <w:rFonts w:ascii="Arial" w:cs="Arial" w:eastAsia="Arial" w:hAnsi="Arial"/>
          <w:b/>
          <w:bCs/>
          <w:color w:val="1A3A5C"/>
          <w:sz w:val="24"/>
          <w:szCs w:val="24"/>
        </w:rPr>
        <w:t xml:space="preserve">5.2.3 attendance_records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24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5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4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attendance_id</w:t>
            </w:r>
          </w:p>
        </w:tc>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Courier New" w:cs="Courier New" w:eastAsia="Courier New" w:hAnsi="Courier New"/>
                <w:color w:val="1A5276"/>
                <w:sz w:val="20"/>
                <w:szCs w:val="20"/>
              </w:rPr>
              <w:t xml:space="preserve">INT (PK)</w:t>
            </w:r>
          </w:p>
        </w:tc>
        <w:tc>
          <w:tcPr>
            <w:tcW w:type="dxa" w:w="4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555555"/>
                <w:sz w:val="20"/>
                <w:szCs w:val="20"/>
              </w:rPr>
              <w:t xml:space="preserve">Auto-increment</w:t>
            </w:r>
          </w:p>
        </w:tc>
      </w:tr>
      <w:tr>
        <w:tc>
          <w:tcPr>
            <w:tcW w:type="dxa" w:w="24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session_id</w:t>
            </w:r>
          </w:p>
        </w:tc>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Courier New" w:cs="Courier New" w:eastAsia="Courier New" w:hAnsi="Courier New"/>
                <w:color w:val="1A5276"/>
                <w:sz w:val="20"/>
                <w:szCs w:val="20"/>
              </w:rPr>
              <w:t xml:space="preserve">INT (FK)</w:t>
            </w:r>
          </w:p>
        </w:tc>
        <w:tc>
          <w:tcPr>
            <w:tcW w:type="dxa" w:w="4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555555"/>
                <w:sz w:val="20"/>
                <w:szCs w:val="20"/>
              </w:rPr>
              <w:t xml:space="preserve">→ sessions.session_id</w:t>
            </w:r>
          </w:p>
        </w:tc>
      </w:tr>
      <w:tr>
        <w:tc>
          <w:tcPr>
            <w:tcW w:type="dxa" w:w="24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student_id</w:t>
            </w:r>
          </w:p>
        </w:tc>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Courier New" w:cs="Courier New" w:eastAsia="Courier New" w:hAnsi="Courier New"/>
                <w:color w:val="1A5276"/>
                <w:sz w:val="20"/>
                <w:szCs w:val="20"/>
              </w:rPr>
              <w:t xml:space="preserve">NVARCHAR (FK)</w:t>
            </w:r>
          </w:p>
        </w:tc>
        <w:tc>
          <w:tcPr>
            <w:tcW w:type="dxa" w:w="4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555555"/>
                <w:sz w:val="20"/>
                <w:szCs w:val="20"/>
              </w:rPr>
              <w:t xml:space="preserve">→ students.student_id</w:t>
            </w:r>
          </w:p>
        </w:tc>
      </w:tr>
      <w:tr>
        <w:tc>
          <w:tcPr>
            <w:tcW w:type="dxa" w:w="24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hit_1_present</w:t>
            </w:r>
          </w:p>
        </w:tc>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Courier New" w:cs="Courier New" w:eastAsia="Courier New" w:hAnsi="Courier New"/>
                <w:color w:val="1A5276"/>
                <w:sz w:val="20"/>
                <w:szCs w:val="20"/>
              </w:rPr>
              <w:t xml:space="preserve">BIT</w:t>
            </w:r>
          </w:p>
        </w:tc>
        <w:tc>
          <w:tcPr>
            <w:tcW w:type="dxa" w:w="4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555555"/>
                <w:sz w:val="20"/>
                <w:szCs w:val="20"/>
              </w:rPr>
              <w:t xml:space="preserve">TRUE if detected at T+20 mark</w:t>
            </w:r>
          </w:p>
        </w:tc>
      </w:tr>
      <w:tr>
        <w:tc>
          <w:tcPr>
            <w:tcW w:type="dxa" w:w="24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hit_2_present</w:t>
            </w:r>
          </w:p>
        </w:tc>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Courier New" w:cs="Courier New" w:eastAsia="Courier New" w:hAnsi="Courier New"/>
                <w:color w:val="1A5276"/>
                <w:sz w:val="20"/>
                <w:szCs w:val="20"/>
              </w:rPr>
              <w:t xml:space="preserve">BIT</w:t>
            </w:r>
          </w:p>
        </w:tc>
        <w:tc>
          <w:tcPr>
            <w:tcW w:type="dxa" w:w="4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555555"/>
                <w:sz w:val="20"/>
                <w:szCs w:val="20"/>
              </w:rPr>
              <w:t xml:space="preserve">TRUE if detected at second threshold</w:t>
            </w:r>
          </w:p>
        </w:tc>
      </w:tr>
      <w:tr>
        <w:tc>
          <w:tcPr>
            <w:tcW w:type="dxa" w:w="24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final_status</w:t>
            </w:r>
          </w:p>
        </w:tc>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Courier New" w:cs="Courier New" w:eastAsia="Courier New" w:hAnsi="Courier New"/>
                <w:color w:val="1A5276"/>
                <w:sz w:val="20"/>
                <w:szCs w:val="20"/>
              </w:rPr>
              <w:t xml:space="preserve">ENUM ('Present','Absent')</w:t>
            </w:r>
          </w:p>
        </w:tc>
        <w:tc>
          <w:tcPr>
            <w:tcW w:type="dxa" w:w="4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555555"/>
                <w:sz w:val="20"/>
                <w:szCs w:val="20"/>
              </w:rPr>
              <w:t xml:space="preserve">Computed from hits</w:t>
            </w:r>
          </w:p>
        </w:tc>
      </w:tr>
      <w:tr>
        <w:tc>
          <w:tcPr>
            <w:tcW w:type="dxa" w:w="24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is_manual_override</w:t>
            </w:r>
          </w:p>
        </w:tc>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Courier New" w:cs="Courier New" w:eastAsia="Courier New" w:hAnsi="Courier New"/>
                <w:color w:val="1A5276"/>
                <w:sz w:val="20"/>
                <w:szCs w:val="20"/>
              </w:rPr>
              <w:t xml:space="preserve">BIT</w:t>
            </w:r>
          </w:p>
        </w:tc>
        <w:tc>
          <w:tcPr>
            <w:tcW w:type="dxa" w:w="4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555555"/>
                <w:sz w:val="20"/>
                <w:szCs w:val="20"/>
              </w:rPr>
              <w:t xml:space="preserve">TRUE if faculty manually changed</w:t>
            </w:r>
          </w:p>
        </w:tc>
      </w:tr>
      <w:tr>
        <w:tc>
          <w:tcPr>
            <w:tcW w:type="dxa" w:w="24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override_reason</w:t>
            </w:r>
          </w:p>
        </w:tc>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Courier New" w:cs="Courier New" w:eastAsia="Courier New" w:hAnsi="Courier New"/>
                <w:color w:val="1A5276"/>
                <w:sz w:val="20"/>
                <w:szCs w:val="20"/>
              </w:rPr>
              <w:t xml:space="preserve">NVARCHAR(500)</w:t>
            </w:r>
          </w:p>
        </w:tc>
        <w:tc>
          <w:tcPr>
            <w:tcW w:type="dxa" w:w="4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555555"/>
                <w:sz w:val="20"/>
                <w:szCs w:val="20"/>
              </w:rPr>
              <w:t xml:space="preserve">Mandatory when is_manual_override = TRUE</w:t>
            </w:r>
          </w:p>
        </w:tc>
      </w:tr>
    </w:tbl>
    <w:p>
      <w:pPr>
        <w:spacing w:after="120"/>
      </w:pPr>
      <w:r>
        <w:t xml:space="preserve"/>
      </w:r>
    </w:p>
    <w:p>
      <w:r>
        <w:br w:type="page"/>
      </w:r>
    </w:p>
    <w:p>
      <w:pPr>
        <w:pStyle w:val="Heading1"/>
      </w:pPr>
      <w:r>
        <w:t xml:space="preserve">6. Other Non-Functional Requirements</w:t>
      </w:r>
    </w:p>
    <w:p>
      <w:pPr>
        <w:pStyle w:val="Heading2"/>
      </w:pPr>
      <w:r>
        <w:t xml:space="preserve">6.1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320"/>
        <w:gridCol w:w="1600"/>
      </w:tblGrid>
      <w:tr>
        <w:trPr>
          <w:tblHeader/>
        </w:trPr>
        <w:tc>
          <w:tcPr>
            <w:tcW w:type="dxa" w:w="14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 ID</w:t>
            </w:r>
          </w:p>
        </w:tc>
        <w:tc>
          <w:tcPr>
            <w:tcW w:type="dxa" w:w="63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4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NFR-01</w:t>
            </w:r>
          </w:p>
        </w:tc>
        <w:tc>
          <w:tcPr>
            <w:tcW w:type="dxa" w:w="5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Biometric recognition per Hit shall complete within 10 seconds of camera activation.</w:t>
            </w:r>
          </w:p>
        </w:tc>
        <w:tc>
          <w:tcPr>
            <w:tcW w:type="dxa" w:w="16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r>
      <w:tr>
        <w:tc>
          <w:tcPr>
            <w:tcW w:type="dxa" w:w="14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NFR-02</w:t>
            </w:r>
          </w:p>
        </w:tc>
        <w:tc>
          <w:tcPr>
            <w:tcW w:type="dxa" w:w="5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system shall support concurrent Hit sessions across multiple classrooms on the campus LAN without degradation.</w:t>
            </w:r>
          </w:p>
        </w:tc>
        <w:tc>
          <w:tcPr>
            <w:tcW w:type="dxa" w:w="16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r>
      <w:tr>
        <w:tc>
          <w:tcPr>
            <w:tcW w:type="dxa" w:w="14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NFR-03</w:t>
            </w:r>
          </w:p>
        </w:tc>
        <w:tc>
          <w:tcPr>
            <w:tcW w:type="dxa" w:w="5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API response time for standard CRUD operations shall not exceed 2 seconds under normal load.</w:t>
            </w:r>
          </w:p>
        </w:tc>
        <w:tc>
          <w:tcPr>
            <w:tcW w:type="dxa" w:w="1600"/>
            <w:tcBorders>
              <w:top w:val="single" w:color="AAAAAA" w:sz="1"/>
              <w:left w:val="single" w:color="AAAAAA" w:sz="1"/>
              <w:bottom w:val="single" w:color="AAAAAA" w:sz="1"/>
              <w:right w:val="single" w:color="AAAAAA" w:sz="1"/>
            </w:tcBorders>
            <w:shd w:fill="FFF8E1"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r>
    </w:tbl>
    <w:p>
      <w:pPr>
        <w:spacing w:after="120"/>
      </w:pPr>
      <w:r>
        <w:t xml:space="preserve"/>
      </w:r>
    </w:p>
    <w:p>
      <w:pPr>
        <w:pStyle w:val="Heading2"/>
      </w:pPr>
      <w:r>
        <w:t xml:space="preserve">6.2 Safety Requirements</w:t>
      </w:r>
    </w:p>
    <w:p>
      <w:pPr>
        <w:spacing w:after="120" w:before="0"/>
      </w:pPr>
      <w:r>
        <w:rPr>
          <w:rFonts w:ascii="Arial" w:cs="Arial" w:eastAsia="Arial" w:hAnsi="Arial"/>
          <w:sz w:val="22"/>
          <w:szCs w:val="22"/>
        </w:rPr>
        <w:t xml:space="preserve">No direct physical safety hazards are anticipated. The following safeguards apply:</w:t>
      </w:r>
    </w:p>
    <w:p>
      <w:pPr>
        <w:pStyle w:val="ListParagraph"/>
        <w:numPr>
          <w:ilvl w:val="0"/>
          <w:numId w:val="2"/>
        </w:numPr>
        <w:spacing w:after="80"/>
      </w:pPr>
      <w:r>
        <w:rPr>
          <w:rFonts w:ascii="Arial" w:cs="Arial" w:eastAsia="Arial" w:hAnsi="Arial"/>
          <w:sz w:val="22"/>
          <w:szCs w:val="22"/>
        </w:rPr>
        <w:t xml:space="preserve">Camera activation is time-bounded to the Hit duration only; the feed deactivates automatically after processing.</w:t>
      </w:r>
    </w:p>
    <w:p>
      <w:pPr>
        <w:pStyle w:val="ListParagraph"/>
        <w:numPr>
          <w:ilvl w:val="0"/>
          <w:numId w:val="2"/>
        </w:numPr>
        <w:spacing w:after="80"/>
      </w:pPr>
      <w:r>
        <w:rPr>
          <w:rFonts w:ascii="Arial" w:cs="Arial" w:eastAsia="Arial" w:hAnsi="Arial"/>
          <w:sz w:val="22"/>
          <w:szCs w:val="22"/>
        </w:rPr>
        <w:t xml:space="preserve">No continuous video recording or storage of live footage; only extracted embeddings and frames are stored.</w:t>
      </w:r>
    </w:p>
    <w:p>
      <w:pPr>
        <w:spacing w:after="120"/>
      </w:pPr>
      <w:r>
        <w:t xml:space="preserve"/>
      </w:r>
    </w:p>
    <w:p>
      <w:pPr>
        <w:pStyle w:val="Heading2"/>
      </w:pPr>
      <w:r>
        <w:t xml:space="preserve">6.3 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320"/>
        <w:gridCol w:w="1600"/>
      </w:tblGrid>
      <w:tr>
        <w:trPr>
          <w:tblHeader/>
        </w:trPr>
        <w:tc>
          <w:tcPr>
            <w:tcW w:type="dxa" w:w="14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 ID</w:t>
            </w:r>
          </w:p>
        </w:tc>
        <w:tc>
          <w:tcPr>
            <w:tcW w:type="dxa" w:w="63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4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SEC-05</w:t>
            </w:r>
          </w:p>
        </w:tc>
        <w:tc>
          <w:tcPr>
            <w:tcW w:type="dxa" w:w="5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All passwords shall be stored as bcrypt hashes; plaintext passwords shall never be stored or logged.</w:t>
            </w:r>
          </w:p>
        </w:tc>
        <w:tc>
          <w:tcPr>
            <w:tcW w:type="dxa" w:w="16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r>
      <w:tr>
        <w:tc>
          <w:tcPr>
            <w:tcW w:type="dxa" w:w="14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SEC-06</w:t>
            </w:r>
          </w:p>
        </w:tc>
        <w:tc>
          <w:tcPr>
            <w:tcW w:type="dxa" w:w="5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All session data shall be encrypted in transit using HTTPS.</w:t>
            </w:r>
          </w:p>
        </w:tc>
        <w:tc>
          <w:tcPr>
            <w:tcW w:type="dxa" w:w="16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r>
      <w:tr>
        <w:tc>
          <w:tcPr>
            <w:tcW w:type="dxa" w:w="14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SEC-07</w:t>
            </w:r>
          </w:p>
        </w:tc>
        <w:tc>
          <w:tcPr>
            <w:tcW w:type="dxa" w:w="5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JWT tokens shall have a configurable expiration time (default: 8 hours).</w:t>
            </w:r>
          </w:p>
        </w:tc>
        <w:tc>
          <w:tcPr>
            <w:tcW w:type="dxa" w:w="16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r>
      <w:tr>
        <w:tc>
          <w:tcPr>
            <w:tcW w:type="dxa" w:w="14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SEC-08</w:t>
            </w:r>
          </w:p>
        </w:tc>
        <w:tc>
          <w:tcPr>
            <w:tcW w:type="dxa" w:w="5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Manual override actions shall be immutably logged with timestamp, faculty ID, and reason.</w:t>
            </w:r>
          </w:p>
        </w:tc>
        <w:tc>
          <w:tcPr>
            <w:tcW w:type="dxa" w:w="16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r>
      <w:tr>
        <w:tc>
          <w:tcPr>
            <w:tcW w:type="dxa" w:w="14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SEC-09</w:t>
            </w:r>
          </w:p>
        </w:tc>
        <w:tc>
          <w:tcPr>
            <w:tcW w:type="dxa" w:w="5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Biometric embeddings shall not be accessible via public API endpoints.</w:t>
            </w:r>
          </w:p>
        </w:tc>
        <w:tc>
          <w:tcPr>
            <w:tcW w:type="dxa" w:w="16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r>
    </w:tbl>
    <w:p>
      <w:pPr>
        <w:spacing w:after="120"/>
      </w:pPr>
      <w:r>
        <w:t xml:space="preserve"/>
      </w:r>
    </w:p>
    <w:p>
      <w:pPr>
        <w:pStyle w:val="Heading2"/>
      </w:pPr>
      <w:r>
        <w:t xml:space="preserve">6.4 Software Quality Attributes</w:t>
      </w:r>
    </w:p>
    <w:p>
      <w:pPr>
        <w:pStyle w:val="ListParagraph"/>
        <w:numPr>
          <w:ilvl w:val="0"/>
          <w:numId w:val="2"/>
        </w:numPr>
        <w:spacing w:after="80"/>
      </w:pPr>
      <w:r>
        <w:rPr>
          <w:rFonts w:ascii="Arial" w:cs="Arial" w:eastAsia="Arial" w:hAnsi="Arial"/>
          <w:sz w:val="22"/>
          <w:szCs w:val="22"/>
        </w:rPr>
        <w:t xml:space="preserve">Accuracy: The CV engine shall maintain 100% identity fidelity — no alteration of student identity data during embedding or matching.</w:t>
      </w:r>
    </w:p>
    <w:p>
      <w:pPr>
        <w:pStyle w:val="ListParagraph"/>
        <w:numPr>
          <w:ilvl w:val="0"/>
          <w:numId w:val="2"/>
        </w:numPr>
        <w:spacing w:after="80"/>
      </w:pPr>
      <w:r>
        <w:rPr>
          <w:rFonts w:ascii="Arial" w:cs="Arial" w:eastAsia="Arial" w:hAnsi="Arial"/>
          <w:sz w:val="22"/>
          <w:szCs w:val="22"/>
        </w:rPr>
        <w:t xml:space="preserve">Reliability: The system shall be available during all scheduled class hours with &lt; 1 hour planned downtime per semester.</w:t>
      </w:r>
    </w:p>
    <w:p>
      <w:pPr>
        <w:pStyle w:val="ListParagraph"/>
        <w:numPr>
          <w:ilvl w:val="0"/>
          <w:numId w:val="2"/>
        </w:numPr>
        <w:spacing w:after="80"/>
      </w:pPr>
      <w:r>
        <w:rPr>
          <w:rFonts w:ascii="Arial" w:cs="Arial" w:eastAsia="Arial" w:hAnsi="Arial"/>
          <w:sz w:val="22"/>
          <w:szCs w:val="22"/>
        </w:rPr>
        <w:t xml:space="preserve">Maintainability: All backend routes shall be documented with OpenAPI/Swagger auto-generated docs (FastAPI default).</w:t>
      </w:r>
    </w:p>
    <w:p>
      <w:pPr>
        <w:pStyle w:val="ListParagraph"/>
        <w:numPr>
          <w:ilvl w:val="0"/>
          <w:numId w:val="2"/>
        </w:numPr>
        <w:spacing w:after="80"/>
      </w:pPr>
      <w:r>
        <w:rPr>
          <w:rFonts w:ascii="Arial" w:cs="Arial" w:eastAsia="Arial" w:hAnsi="Arial"/>
          <w:sz w:val="22"/>
          <w:szCs w:val="22"/>
        </w:rPr>
        <w:t xml:space="preserve">Testability: Each functional module (Auth, Admin, CV Engine, Reports) shall have independent API endpoints testable via Postman.</w:t>
      </w:r>
    </w:p>
    <w:p>
      <w:pPr>
        <w:spacing w:after="120"/>
      </w:pPr>
      <w:r>
        <w:t xml:space="preserve"/>
      </w:r>
    </w:p>
    <w:p>
      <w:pPr>
        <w:pStyle w:val="Heading2"/>
      </w:pPr>
      <w:r>
        <w:t xml:space="preserve">6.5 Business Rules</w:t>
      </w:r>
    </w:p>
    <w:p>
      <w:pPr>
        <w:pStyle w:val="ListParagraph"/>
        <w:numPr>
          <w:ilvl w:val="0"/>
          <w:numId w:val="2"/>
        </w:numPr>
        <w:spacing w:after="80"/>
      </w:pPr>
      <w:r>
        <w:rPr>
          <w:rFonts w:ascii="Arial" w:cs="Arial" w:eastAsia="Arial" w:hAnsi="Arial"/>
          <w:sz w:val="22"/>
          <w:szCs w:val="22"/>
        </w:rPr>
        <w:t xml:space="preserve">The 75% attendance threshold is a university-wide policy; the system must enforce it uniformly across all courses.</w:t>
      </w:r>
    </w:p>
    <w:p>
      <w:pPr>
        <w:pStyle w:val="ListParagraph"/>
        <w:numPr>
          <w:ilvl w:val="0"/>
          <w:numId w:val="2"/>
        </w:numPr>
        <w:spacing w:after="80"/>
      </w:pPr>
      <w:r>
        <w:rPr>
          <w:rFonts w:ascii="Arial" w:cs="Arial" w:eastAsia="Arial" w:hAnsi="Arial"/>
          <w:sz w:val="22"/>
          <w:szCs w:val="22"/>
        </w:rPr>
        <w:t xml:space="preserve">Only Admin users may configure system-wide policy settings.</w:t>
      </w:r>
    </w:p>
    <w:p>
      <w:pPr>
        <w:pStyle w:val="ListParagraph"/>
        <w:numPr>
          <w:ilvl w:val="0"/>
          <w:numId w:val="2"/>
        </w:numPr>
        <w:spacing w:after="80"/>
      </w:pPr>
      <w:r>
        <w:rPr>
          <w:rFonts w:ascii="Arial" w:cs="Arial" w:eastAsia="Arial" w:hAnsi="Arial"/>
          <w:sz w:val="22"/>
          <w:szCs w:val="22"/>
        </w:rPr>
        <w:t xml:space="preserve">Faculty may only view and manage their own assigned courses; cross-course data access is prohibited.</w:t>
      </w:r>
    </w:p>
    <w:p>
      <w:pPr>
        <w:pStyle w:val="ListParagraph"/>
        <w:numPr>
          <w:ilvl w:val="0"/>
          <w:numId w:val="2"/>
        </w:numPr>
        <w:spacing w:after="80"/>
      </w:pPr>
      <w:r>
        <w:rPr>
          <w:rFonts w:ascii="Arial" w:cs="Arial" w:eastAsia="Arial" w:hAnsi="Arial"/>
          <w:sz w:val="22"/>
          <w:szCs w:val="22"/>
        </w:rPr>
        <w:t xml:space="preserve">Manual overrides must never delete the original AI-generated hit records; both must coexist in the audit trail.</w:t>
      </w:r>
    </w:p>
    <w:p>
      <w:pPr>
        <w:spacing w:after="120"/>
      </w:pPr>
      <w:r>
        <w:t xml:space="preserve"/>
      </w:r>
    </w:p>
    <w:p>
      <w:r>
        <w:br w:type="page"/>
      </w:r>
    </w:p>
    <w:p>
      <w:pPr>
        <w:pStyle w:val="Heading1"/>
      </w:pPr>
      <w: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 / Acronym</w:t>
            </w:r>
          </w:p>
        </w:tc>
        <w:tc>
          <w:tcPr>
            <w:tcW w:type="dxa" w:w="69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r>
      <w:tr>
        <w:tc>
          <w:tcPr>
            <w:tcW w:type="dxa" w:w="24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Hit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 single automated attendance capture event within a session, triggered at a predefined time threshold (e.g., T+20 minutes).</w:t>
            </w:r>
          </w:p>
        </w:tc>
      </w:tr>
      <w:tr>
        <w:tc>
          <w:tcPr>
            <w:tcW w:type="dxa" w:w="24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Embedding (512-d)</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 512-dimensional numerical vector representation of a face, produced by ArcFace/FaceNet, used for identity matching.</w:t>
            </w:r>
          </w:p>
        </w:tc>
      </w:tr>
      <w:tr>
        <w:tc>
          <w:tcPr>
            <w:tcW w:type="dxa" w:w="24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RBAC</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Role-Based Access Control — a security model where user permissions are determined by their assigned role (Admin or Faculty).</w:t>
            </w:r>
          </w:p>
        </w:tc>
      </w:tr>
      <w:tr>
        <w:tc>
          <w:tcPr>
            <w:tcW w:type="dxa" w:w="24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RTSP</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Real Time Streaming Protocol — used to access IP camera live feeds.</w:t>
            </w:r>
          </w:p>
        </w:tc>
      </w:tr>
      <w:tr>
        <w:tc>
          <w:tcPr>
            <w:tcW w:type="dxa" w:w="24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SSMS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SQL Server Management Studio — Microsoft's GUI tool for managing MS SQL Server.</w:t>
            </w:r>
          </w:p>
        </w:tc>
      </w:tr>
      <w:tr>
        <w:tc>
          <w:tcPr>
            <w:tcW w:type="dxa" w:w="24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SPA</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Single Page Application — a web app that loads once and dynamically updates content without full page reloads.</w:t>
            </w:r>
          </w:p>
        </w:tc>
      </w:tr>
      <w:tr>
        <w:tc>
          <w:tcPr>
            <w:tcW w:type="dxa" w:w="24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CV</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Computer Vision — the AI discipline enabling machines to interpret and process visual data such as camera frames.</w:t>
            </w:r>
          </w:p>
        </w:tc>
      </w:tr>
      <w:tr>
        <w:tc>
          <w:tcPr>
            <w:tcW w:type="dxa" w:w="24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ArcFace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 state-of-the-art deep learning model for face recognition using additive angular margin loss.</w:t>
            </w:r>
          </w:p>
        </w:tc>
      </w:tr>
      <w:tr>
        <w:tc>
          <w:tcPr>
            <w:tcW w:type="dxa" w:w="24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JWT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JSON Web Token — a compact, URL-safe token format used for stateless authentication.</w:t>
            </w:r>
          </w:p>
        </w:tc>
      </w:tr>
      <w:tr>
        <w:tc>
          <w:tcPr>
            <w:tcW w:type="dxa" w:w="24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Cosine Similarity</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 mathematical measure of similarity between two vectors (embeddings), used to match detected faces to stored profiles.</w:t>
            </w:r>
          </w:p>
        </w:tc>
      </w:tr>
      <w:tr>
        <w:tc>
          <w:tcPr>
            <w:tcW w:type="dxa" w:w="24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b/>
                <w:bCs/>
                <w:sz w:val="20"/>
                <w:szCs w:val="20"/>
              </w:rPr>
              <w:t xml:space="preserve">75% Rule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IQRA University policy requiring students to attend at least 75% of sessions; those below are flagged.</w:t>
            </w:r>
          </w:p>
        </w:tc>
      </w:tr>
    </w:tbl>
    <w:p>
      <w:pPr>
        <w:spacing w:after="120"/>
      </w:pPr>
      <w:r>
        <w:t xml:space="preserve"/>
      </w:r>
    </w:p>
    <w:p>
      <w:pPr>
        <w:pStyle w:val="Heading1"/>
      </w:pPr>
      <w:r>
        <w:t xml:space="preserve">Appendix B: Analysis Models</w:t>
      </w:r>
    </w:p>
    <w:p>
      <w:pPr>
        <w:spacing w:after="120" w:before="0"/>
      </w:pPr>
      <w:r>
        <w:rPr>
          <w:rFonts w:ascii="Arial" w:cs="Arial" w:eastAsia="Arial" w:hAnsi="Arial"/>
          <w:sz w:val="22"/>
          <w:szCs w:val="22"/>
        </w:rPr>
        <w:t xml:space="preserve">The following conceptual data flow describes the Hit-Based Attendance workflow:</w:t>
      </w:r>
    </w:p>
    <w:p>
      <w:pPr>
        <w:spacing w:after="120"/>
      </w:pPr>
      <w:r>
        <w:t xml:space="preserve"/>
      </w:r>
    </w:p>
    <w:p>
      <w:pPr>
        <w:spacing w:after="80" w:before="120"/>
      </w:pPr>
      <w:r>
        <w:rPr>
          <w:rFonts w:ascii="Arial" w:cs="Arial" w:eastAsia="Arial" w:hAnsi="Arial"/>
          <w:b/>
          <w:bCs/>
          <w:color w:val="2E4057"/>
          <w:sz w:val="22"/>
          <w:szCs w:val="22"/>
        </w:rPr>
        <w:t xml:space="preserve">CV Attendance Session Flow</w:t>
      </w:r>
    </w:p>
    <w:p>
      <w:pPr>
        <w:spacing w:after="80"/>
      </w:pPr>
      <w:r>
        <w:rPr>
          <w:rFonts w:ascii="Arial" w:cs="Arial" w:eastAsia="Arial" w:hAnsi="Arial"/>
          <w:sz w:val="22"/>
          <w:szCs w:val="22"/>
        </w:rPr>
        <w:t xml:space="preserve">1.  Faculty logs in → selects assigned course → views session list.</w:t>
      </w:r>
    </w:p>
    <w:p>
      <w:pPr>
        <w:spacing w:after="80"/>
      </w:pPr>
      <w:r>
        <w:rPr>
          <w:rFonts w:ascii="Arial" w:cs="Arial" w:eastAsia="Arial" w:hAnsi="Arial"/>
          <w:sz w:val="22"/>
          <w:szCs w:val="22"/>
        </w:rPr>
        <w:t xml:space="preserve">2.  Faculty clicks 'Start AI Attendance' → system records actual_start_time.</w:t>
      </w:r>
    </w:p>
    <w:p>
      <w:pPr>
        <w:spacing w:after="80"/>
      </w:pPr>
      <w:r>
        <w:rPr>
          <w:rFonts w:ascii="Arial" w:cs="Arial" w:eastAsia="Arial" w:hAnsi="Arial"/>
          <w:sz w:val="22"/>
          <w:szCs w:val="22"/>
        </w:rPr>
        <w:t xml:space="preserve">3.  Timer reaches T+20 → CV Engine activates → captures frame from RTSP feed.</w:t>
      </w:r>
    </w:p>
    <w:p>
      <w:pPr>
        <w:spacing w:after="80"/>
      </w:pPr>
      <w:r>
        <w:rPr>
          <w:rFonts w:ascii="Arial" w:cs="Arial" w:eastAsia="Arial" w:hAnsi="Arial"/>
          <w:sz w:val="22"/>
          <w:szCs w:val="22"/>
        </w:rPr>
        <w:t xml:space="preserve">4.  Frame is processed: faces detected → matched against stored embeddings → hit_1_present flags updated.</w:t>
      </w:r>
    </w:p>
    <w:p>
      <w:pPr>
        <w:spacing w:after="80"/>
      </w:pPr>
      <w:r>
        <w:rPr>
          <w:rFonts w:ascii="Arial" w:cs="Arial" w:eastAsia="Arial" w:hAnsi="Arial"/>
          <w:sz w:val="22"/>
          <w:szCs w:val="22"/>
        </w:rPr>
        <w:t xml:space="preserve">5.  Camera deactivates. Process repeats for Hit 2 at configured threshold.</w:t>
      </w:r>
    </w:p>
    <w:p>
      <w:pPr>
        <w:spacing w:after="80"/>
      </w:pPr>
      <w:r>
        <w:rPr>
          <w:rFonts w:ascii="Arial" w:cs="Arial" w:eastAsia="Arial" w:hAnsi="Arial"/>
          <w:sz w:val="22"/>
          <w:szCs w:val="22"/>
        </w:rPr>
        <w:t xml:space="preserve">6.  final_status computed: Present if detected in 1+ hits; Absent otherwise.</w:t>
      </w:r>
    </w:p>
    <w:p>
      <w:pPr>
        <w:spacing w:after="80"/>
      </w:pPr>
      <w:r>
        <w:rPr>
          <w:rFonts w:ascii="Arial" w:cs="Arial" w:eastAsia="Arial" w:hAnsi="Arial"/>
          <w:sz w:val="22"/>
          <w:szCs w:val="22"/>
        </w:rPr>
        <w:t xml:space="preserve">7.  Faculty reviews list → optionally overrides statuses with reasons → clicks Save.</w:t>
      </w:r>
    </w:p>
    <w:p>
      <w:pPr>
        <w:spacing w:after="80"/>
      </w:pPr>
      <w:r>
        <w:rPr>
          <w:rFonts w:ascii="Arial" w:cs="Arial" w:eastAsia="Arial" w:hAnsi="Arial"/>
          <w:sz w:val="22"/>
          <w:szCs w:val="22"/>
        </w:rPr>
        <w:t xml:space="preserve">8.  Audit log entry created for each override. Records finalized in DB.</w:t>
      </w:r>
    </w:p>
    <w:p>
      <w:pPr>
        <w:spacing w:after="120"/>
      </w:pPr>
      <w:r>
        <w:t xml:space="preserve"/>
      </w:r>
    </w:p>
    <w:p>
      <w:pPr>
        <w:pStyle w:val="Heading1"/>
      </w:pPr>
      <w:r>
        <w:t xml:space="preserve">Appendix C: To Be Determined (TBD)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480"/>
        <w:gridCol w:w="2240"/>
        <w:gridCol w:w="1840"/>
      </w:tblGrid>
      <w:tr>
        <w:trPr>
          <w:tblHeader/>
        </w:trPr>
        <w:tc>
          <w:tcPr>
            <w:tcW w:type="dxa" w:w="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48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TBD Item</w:t>
            </w:r>
          </w:p>
        </w:tc>
        <w:tc>
          <w:tcPr>
            <w:tcW w:type="dxa" w:w="22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Section</w:t>
            </w:r>
          </w:p>
        </w:tc>
        <w:tc>
          <w:tcPr>
            <w:tcW w:type="dxa" w:w="18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Resolution</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4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Exact timing threshold for Hit 2 (currently defined as 'T+N'; specific value TBD by faculty workflow testing).</w:t>
            </w:r>
          </w:p>
        </w:tc>
        <w:tc>
          <w:tcPr>
            <w:tcW w:type="dxa" w:w="2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555555"/>
                <w:sz w:val="20"/>
                <w:szCs w:val="20"/>
              </w:rPr>
              <w:t xml:space="preserve">4.1 CV Engine</w:t>
            </w:r>
          </w:p>
        </w:tc>
        <w:tc>
          <w:tcPr>
            <w:tcW w:type="dxa" w:w="1840"/>
            <w:tcBorders>
              <w:top w:val="single" w:color="AAAAAA" w:sz="1"/>
              <w:left w:val="single" w:color="AAAAAA" w:sz="1"/>
              <w:bottom w:val="single" w:color="AAAAAA" w:sz="1"/>
              <w:right w:val="single" w:color="AAAAAA" w:sz="1"/>
            </w:tcBorders>
            <w:shd w:fill="FFF8E1" w:val="clear"/>
            <w:tcMar>
              <w:top w:type="dxa" w:w="80"/>
              <w:left w:type="dxa" w:w="120"/>
              <w:bottom w:type="dxa" w:w="80"/>
              <w:right w:type="dxa" w:w="120"/>
            </w:tcMar>
          </w:tcPr>
          <w:p>
            <w:r>
              <w:rPr>
                <w:rFonts w:ascii="Arial" w:cs="Arial" w:eastAsia="Arial" w:hAnsi="Arial"/>
                <w:sz w:val="20"/>
                <w:szCs w:val="20"/>
              </w:rPr>
              <w:t xml:space="preserve">Prior to pilot launch</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4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Maximum number of concurrent sessions the server hardware can support; requires load testing.</w:t>
            </w:r>
          </w:p>
        </w:tc>
        <w:tc>
          <w:tcPr>
            <w:tcW w:type="dxa" w:w="2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555555"/>
                <w:sz w:val="20"/>
                <w:szCs w:val="20"/>
              </w:rPr>
              <w:t xml:space="preserve">6.1 Performance</w:t>
            </w:r>
          </w:p>
        </w:tc>
        <w:tc>
          <w:tcPr>
            <w:tcW w:type="dxa" w:w="1840"/>
            <w:tcBorders>
              <w:top w:val="single" w:color="AAAAAA" w:sz="1"/>
              <w:left w:val="single" w:color="AAAAAA" w:sz="1"/>
              <w:bottom w:val="single" w:color="AAAAAA" w:sz="1"/>
              <w:right w:val="single" w:color="AAAAAA" w:sz="1"/>
            </w:tcBorders>
            <w:shd w:fill="FFF8E1" w:val="clear"/>
            <w:tcMar>
              <w:top w:type="dxa" w:w="80"/>
              <w:left w:type="dxa" w:w="120"/>
              <w:bottom w:type="dxa" w:w="80"/>
              <w:right w:type="dxa" w:w="120"/>
            </w:tcMar>
          </w:tcPr>
          <w:p>
            <w:r>
              <w:rPr>
                <w:rFonts w:ascii="Arial" w:cs="Arial" w:eastAsia="Arial" w:hAnsi="Arial"/>
                <w:sz w:val="20"/>
                <w:szCs w:val="20"/>
              </w:rPr>
              <w:t xml:space="preserve">Pre-deployment</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4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Export format for reports (PDF, Excel, or both).</w:t>
            </w:r>
          </w:p>
        </w:tc>
        <w:tc>
          <w:tcPr>
            <w:tcW w:type="dxa" w:w="2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555555"/>
                <w:sz w:val="20"/>
                <w:szCs w:val="20"/>
              </w:rPr>
              <w:t xml:space="preserve">4.5 Reporting</w:t>
            </w:r>
          </w:p>
        </w:tc>
        <w:tc>
          <w:tcPr>
            <w:tcW w:type="dxa" w:w="1840"/>
            <w:tcBorders>
              <w:top w:val="single" w:color="AAAAAA" w:sz="1"/>
              <w:left w:val="single" w:color="AAAAAA" w:sz="1"/>
              <w:bottom w:val="single" w:color="AAAAAA" w:sz="1"/>
              <w:right w:val="single" w:color="AAAAAA" w:sz="1"/>
            </w:tcBorders>
            <w:shd w:fill="FFF8E1" w:val="clear"/>
            <w:tcMar>
              <w:top w:type="dxa" w:w="80"/>
              <w:left w:type="dxa" w:w="120"/>
              <w:bottom w:type="dxa" w:w="80"/>
              <w:right w:type="dxa" w:w="120"/>
            </w:tcMar>
          </w:tcPr>
          <w:p>
            <w:r>
              <w:rPr>
                <w:rFonts w:ascii="Arial" w:cs="Arial" w:eastAsia="Arial" w:hAnsi="Arial"/>
                <w:sz w:val="20"/>
                <w:szCs w:val="20"/>
              </w:rPr>
              <w:t xml:space="preserve">v1.2 planning</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4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Fallback behavior when camera RTSP feed is unreachable during a scheduled hit.</w:t>
            </w:r>
          </w:p>
        </w:tc>
        <w:tc>
          <w:tcPr>
            <w:tcW w:type="dxa" w:w="2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555555"/>
                <w:sz w:val="20"/>
                <w:szCs w:val="20"/>
              </w:rPr>
              <w:t xml:space="preserve">4.1 CV Engine</w:t>
            </w:r>
          </w:p>
        </w:tc>
        <w:tc>
          <w:tcPr>
            <w:tcW w:type="dxa" w:w="1840"/>
            <w:tcBorders>
              <w:top w:val="single" w:color="AAAAAA" w:sz="1"/>
              <w:left w:val="single" w:color="AAAAAA" w:sz="1"/>
              <w:bottom w:val="single" w:color="AAAAAA" w:sz="1"/>
              <w:right w:val="single" w:color="AAAAAA" w:sz="1"/>
            </w:tcBorders>
            <w:shd w:fill="FFF8E1" w:val="clear"/>
            <w:tcMar>
              <w:top w:type="dxa" w:w="80"/>
              <w:left w:type="dxa" w:w="120"/>
              <w:bottom w:type="dxa" w:w="80"/>
              <w:right w:type="dxa" w:w="120"/>
            </w:tcMar>
          </w:tcPr>
          <w:p>
            <w:r>
              <w:rPr>
                <w:rFonts w:ascii="Arial" w:cs="Arial" w:eastAsia="Arial" w:hAnsi="Arial"/>
                <w:sz w:val="20"/>
                <w:szCs w:val="20"/>
              </w:rPr>
              <w:t xml:space="preserve">v1.2 planning</w:t>
            </w:r>
          </w:p>
        </w:tc>
      </w:tr>
    </w:tbl>
    <w:p>
      <w:pPr>
        <w:spacing w:after="240"/>
      </w:pPr>
      <w:r>
        <w:t xml:space="preserve"/>
      </w:r>
    </w:p>
    <w:p>
      <w:pPr>
        <w:pBdr>
          <w:top w:val="single" w:color="2E4057" w:sz="4" w:space="4"/>
        </w:pBdr>
        <w:spacing w:before="200"/>
        <w:jc w:val="center"/>
      </w:pPr>
      <w:r>
        <w:rPr>
          <w:rFonts w:ascii="Arial" w:cs="Arial" w:eastAsia="Arial" w:hAnsi="Arial"/>
          <w:i/>
          <w:iCs/>
          <w:color w:val="777777"/>
          <w:sz w:val="20"/>
          <w:szCs w:val="20"/>
        </w:rPr>
        <w:t xml:space="preserve">— End of Software Requirements Specification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4" w:space="1"/>
      </w:pBdr>
      <w:tabs>
        <w:tab w:val="right" w:pos="9026"/>
      </w:tabs>
    </w:pPr>
    <w:r>
      <w:rPr>
        <w:rFonts w:ascii="Arial" w:cs="Arial" w:eastAsia="Arial" w:hAnsi="Arial"/>
        <w:color w:val="777777"/>
        <w:sz w:val="18"/>
        <w:szCs w:val="18"/>
      </w:rPr>
      <w:t xml:space="preserve">Confidential — IQRA University</w:t>
    </w:r>
    <w:r>
      <w:rPr>
        <w:rFonts w:ascii="Arial" w:cs="Arial" w:eastAsia="Arial" w:hAnsi="Arial"/>
        <w:color w:val="777777"/>
        <w:sz w:val="18"/>
        <w:szCs w:val="18"/>
      </w:rPr>
      <w:t xml:space="preserve">	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1"/>
      </w:pBdr>
    </w:pPr>
    <w:r>
      <w:rPr>
        <w:rFonts w:ascii="Arial" w:cs="Arial" w:eastAsia="Arial" w:hAnsi="Arial"/>
        <w:color w:val="555555"/>
        <w:sz w:val="18"/>
        <w:szCs w:val="18"/>
      </w:rPr>
      <w:t xml:space="preserve">SRS — AI-Driven Automated Attendance System  |  IQRA University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4057" w:sz="6" w:space="2"/>
      </w:pBdr>
      <w:spacing w:after="200" w:before="40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3A5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44E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2026-05-12T10:54:26.579Z</dcterms:created>
  <dcterms:modified xsi:type="dcterms:W3CDTF">2026-05-12T10:54:26.579Z</dcterms:modified>
</cp:coreProperties>
</file>

<file path=docProps/custom.xml><?xml version="1.0" encoding="utf-8"?>
<Properties xmlns="http://schemas.openxmlformats.org/officeDocument/2006/custom-properties" xmlns:vt="http://schemas.openxmlformats.org/officeDocument/2006/docPropsVTypes"/>
</file>