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8884" w14:textId="2616E6EF" w:rsidR="00AA42AD" w:rsidRDefault="00315371" w:rsidP="00AA42AD">
      <w:pPr>
        <w:jc w:val="both"/>
        <w:rPr>
          <w:color w:val="860051"/>
        </w:rPr>
      </w:pPr>
      <w:r>
        <w:rPr>
          <w:noProof/>
        </w:rPr>
        <mc:AlternateContent>
          <mc:Choice Requires="wpg">
            <w:drawing>
              <wp:anchor distT="0" distB="0" distL="114300" distR="114300" simplePos="0" relativeHeight="251659264" behindDoc="0" locked="0" layoutInCell="1" allowOverlap="1" wp14:anchorId="407DBEC0" wp14:editId="3948CEB7">
                <wp:simplePos x="0" y="0"/>
                <wp:positionH relativeFrom="column">
                  <wp:posOffset>-685800</wp:posOffset>
                </wp:positionH>
                <wp:positionV relativeFrom="paragraph">
                  <wp:posOffset>-895350</wp:posOffset>
                </wp:positionV>
                <wp:extent cx="7106936" cy="9174400"/>
                <wp:effectExtent l="0" t="0" r="0" b="8255"/>
                <wp:wrapNone/>
                <wp:docPr id="14" name="Grup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6936" cy="9174400"/>
                          <a:chOff x="0" y="0"/>
                          <a:chExt cx="71069" cy="91744"/>
                        </a:xfrm>
                      </wpg:grpSpPr>
                      <wps:wsp>
                        <wps:cNvPr id="15" name="Rectangle 7"/>
                        <wps:cNvSpPr>
                          <a:spLocks noChangeArrowheads="1"/>
                        </wps:cNvSpPr>
                        <wps:spPr bwMode="auto">
                          <a:xfrm>
                            <a:off x="0" y="0"/>
                            <a:ext cx="14395" cy="91744"/>
                          </a:xfrm>
                          <a:prstGeom prst="rect">
                            <a:avLst/>
                          </a:prstGeom>
                          <a:solidFill>
                            <a:srgbClr val="CAC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wps:wsp>
                        <wps:cNvPr id="16" name="Rectangle 9"/>
                        <wps:cNvSpPr>
                          <a:spLocks noChangeArrowheads="1"/>
                        </wps:cNvSpPr>
                        <wps:spPr bwMode="auto">
                          <a:xfrm>
                            <a:off x="8382" y="0"/>
                            <a:ext cx="62687" cy="14395"/>
                          </a:xfrm>
                          <a:prstGeom prst="rect">
                            <a:avLst/>
                          </a:prstGeom>
                          <a:solidFill>
                            <a:srgbClr val="CACACA">
                              <a:alpha val="7215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wps:wsp>
                        <wps:cNvPr id="17" name="Rectangle 10"/>
                        <wps:cNvSpPr>
                          <a:spLocks noChangeArrowheads="1"/>
                        </wps:cNvSpPr>
                        <wps:spPr bwMode="auto">
                          <a:xfrm>
                            <a:off x="0" y="0"/>
                            <a:ext cx="14395" cy="14395"/>
                          </a:xfrm>
                          <a:prstGeom prst="rect">
                            <a:avLst/>
                          </a:prstGeom>
                          <a:solidFill>
                            <a:srgbClr val="BBE0E3">
                              <a:alpha val="7215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DB632" id="Grupp 19" o:spid="_x0000_s1026" style="position:absolute;margin-left:-54pt;margin-top:-70.5pt;width:559.6pt;height:722.4pt;z-index:251659264" coordsize="71069,91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" fillcolor="#bbe0e3" stroked="f">
                  <v:fill opacity="47288f"/>
                </v:rect>
              </v:group>
            </w:pict>
          </mc:Fallback>
        </mc:AlternateContent>
      </w:r>
      <w:r>
        <w:rPr>
          <w:noProof/>
        </w:rPr>
        <mc:AlternateContent>
          <mc:Choice Requires="wps">
            <w:drawing>
              <wp:anchor distT="0" distB="0" distL="114300" distR="114300" simplePos="0" relativeHeight="251660288" behindDoc="0" locked="0" layoutInCell="1" allowOverlap="1" wp14:anchorId="330B93E8" wp14:editId="541BE6BE">
                <wp:simplePos x="0" y="0"/>
                <wp:positionH relativeFrom="column">
                  <wp:posOffset>783590</wp:posOffset>
                </wp:positionH>
                <wp:positionV relativeFrom="paragraph">
                  <wp:posOffset>3290570</wp:posOffset>
                </wp:positionV>
                <wp:extent cx="5615940" cy="2964180"/>
                <wp:effectExtent l="2540" t="4445" r="1270" b="3175"/>
                <wp:wrapNone/>
                <wp:docPr id="13" name="Textruta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9641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3E07FB2" w14:textId="77777777" w:rsidR="00AA42AD" w:rsidRDefault="00AA42AD" w:rsidP="00AA42AD">
                            <w:pPr>
                              <w:jc w:val="center"/>
                              <w:rPr>
                                <w:rFonts w:eastAsia="Times New Roman"/>
                                <w:b/>
                                <w:color w:val="860051"/>
                                <w:spacing w:val="-2"/>
                                <w:sz w:val="48"/>
                                <w:szCs w:val="48"/>
                              </w:rPr>
                            </w:pPr>
                            <w:r>
                              <w:rPr>
                                <w:rFonts w:eastAsia="Times New Roman"/>
                                <w:b/>
                                <w:color w:val="860051"/>
                                <w:spacing w:val="-2"/>
                                <w:sz w:val="48"/>
                                <w:szCs w:val="48"/>
                              </w:rPr>
                              <w:t>Factors associated with opportunities for improvement in trauma care</w:t>
                            </w:r>
                          </w:p>
                          <w:p w14:paraId="068FB4E5" w14:textId="7D34B1AD" w:rsidR="00AA42AD" w:rsidRDefault="00AA42AD" w:rsidP="00AA42AD">
                            <w:pPr>
                              <w:jc w:val="center"/>
                              <w:rPr>
                                <w:rFonts w:eastAsia="Times New Roman"/>
                                <w:b/>
                                <w:i/>
                                <w:iCs/>
                                <w:color w:val="860051"/>
                                <w:spacing w:val="-2"/>
                                <w:sz w:val="32"/>
                                <w:szCs w:val="32"/>
                              </w:rPr>
                            </w:pPr>
                            <w:r>
                              <w:rPr>
                                <w:rFonts w:eastAsia="Times New Roman"/>
                                <w:b/>
                                <w:i/>
                                <w:iCs/>
                                <w:color w:val="860051"/>
                                <w:spacing w:val="-2"/>
                                <w:sz w:val="32"/>
                                <w:szCs w:val="32"/>
                              </w:rPr>
                              <w:t>A registry-based study</w:t>
                            </w:r>
                          </w:p>
                          <w:p w14:paraId="521B77F4" w14:textId="77777777" w:rsidR="00AA42AD" w:rsidRDefault="00AA42AD" w:rsidP="00AA42AD">
                            <w:pPr>
                              <w:jc w:val="center"/>
                              <w:rPr>
                                <w:rFonts w:eastAsia="Calibri"/>
                                <w:b/>
                              </w:rPr>
                            </w:pPr>
                          </w:p>
                          <w:p w14:paraId="58515BD4" w14:textId="7F38C89A" w:rsidR="00AA42AD" w:rsidRDefault="00AA42AD" w:rsidP="00AA42AD">
                            <w:pPr>
                              <w:jc w:val="center"/>
                              <w:rPr>
                                <w:rFonts w:eastAsia="Calibri"/>
                                <w:b/>
                              </w:rPr>
                            </w:pPr>
                            <w:r>
                              <w:rPr>
                                <w:b/>
                              </w:rPr>
                              <w:t>Authors:</w:t>
                            </w:r>
                            <w:r>
                              <w:rPr>
                                <w:rFonts w:ascii="Calibri" w:eastAsia="Calibri" w:hAnsi="Calibri"/>
                              </w:rPr>
                              <w:t xml:space="preserve"> </w:t>
                            </w:r>
                            <w:r>
                              <w:rPr>
                                <w:rFonts w:eastAsia="Calibri"/>
                                <w:b/>
                              </w:rPr>
                              <w:t>Hussein Albaaj</w:t>
                            </w:r>
                          </w:p>
                          <w:p w14:paraId="4074BDB9" w14:textId="43DD5BA6" w:rsidR="00AA42AD" w:rsidRDefault="00AA42AD" w:rsidP="00AA42AD">
                            <w:pPr>
                              <w:jc w:val="center"/>
                              <w:rPr>
                                <w:rFonts w:eastAsia="Calibri"/>
                                <w:b/>
                              </w:rPr>
                            </w:pPr>
                            <w:r>
                              <w:rPr>
                                <w:rFonts w:eastAsia="Calibri"/>
                                <w:b/>
                              </w:rPr>
                              <w:t xml:space="preserve">Martin </w:t>
                            </w:r>
                            <w:proofErr w:type="spellStart"/>
                            <w:r>
                              <w:rPr>
                                <w:rFonts w:eastAsia="Calibri"/>
                                <w:b/>
                              </w:rPr>
                              <w:t>Gerdin</w:t>
                            </w:r>
                            <w:proofErr w:type="spellEnd"/>
                            <w:r>
                              <w:rPr>
                                <w:rFonts w:eastAsia="Calibri"/>
                                <w:b/>
                              </w:rPr>
                              <w:t xml:space="preserve"> </w:t>
                            </w:r>
                            <w:proofErr w:type="spellStart"/>
                            <w:r>
                              <w:rPr>
                                <w:rFonts w:eastAsia="Calibri"/>
                                <w:b/>
                              </w:rPr>
                              <w:t>Wärnberg</w:t>
                            </w:r>
                            <w:proofErr w:type="spellEnd"/>
                          </w:p>
                          <w:p w14:paraId="1E11CB18" w14:textId="2D68C331" w:rsidR="00AA42AD" w:rsidRDefault="00AA42AD" w:rsidP="00AA42AD">
                            <w:pPr>
                              <w:jc w:val="center"/>
                              <w:rPr>
                                <w:rFonts w:eastAsia="Calibri"/>
                                <w:b/>
                              </w:rPr>
                            </w:pPr>
                            <w:r>
                              <w:rPr>
                                <w:rFonts w:eastAsia="Calibri"/>
                                <w:b/>
                              </w:rPr>
                              <w:t xml:space="preserve">Jonatan </w:t>
                            </w:r>
                            <w:proofErr w:type="spellStart"/>
                            <w:r>
                              <w:rPr>
                                <w:rFonts w:eastAsia="Calibri"/>
                                <w:b/>
                              </w:rPr>
                              <w:t>Attergrim</w:t>
                            </w:r>
                            <w:proofErr w:type="spellEnd"/>
                          </w:p>
                          <w:p w14:paraId="443CC84F" w14:textId="77777777" w:rsidR="00AA42AD" w:rsidRDefault="00AA42AD" w:rsidP="00AA42AD">
                            <w:pPr>
                              <w:jc w:val="center"/>
                              <w:rPr>
                                <w:rFonts w:eastAsia="Calibri"/>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0B93E8" id="_x0000_t202" coordsize="21600,21600" o:spt="202" path="m,l,21600r21600,l21600,xe">
                <v:stroke joinstyle="miter"/>
                <v:path gradientshapeok="t" o:connecttype="rect"/>
              </v:shapetype>
              <v:shape id="Textruta 17" o:spid="_x0000_s1026" type="#_x0000_t202" style="position:absolute;left:0;text-align:left;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" fillcolor="white [3201]" stroked="f" strokeweight=".5pt">
                <v:textbox>
                  <w:txbxContent>
                    <w:p w14:paraId="73E07FB2" w14:textId="77777777" w:rsidR="00AA42AD" w:rsidRDefault="00AA42AD" w:rsidP="00AA42AD">
                      <w:pPr>
                        <w:jc w:val="center"/>
                        <w:rPr>
                          <w:rFonts w:eastAsia="Times New Roman"/>
                          <w:b/>
                          <w:color w:val="860051"/>
                          <w:spacing w:val="-2"/>
                          <w:sz w:val="48"/>
                          <w:szCs w:val="48"/>
                        </w:rPr>
                      </w:pPr>
                      <w:r>
                        <w:rPr>
                          <w:rFonts w:eastAsia="Times New Roman"/>
                          <w:b/>
                          <w:color w:val="860051"/>
                          <w:spacing w:val="-2"/>
                          <w:sz w:val="48"/>
                          <w:szCs w:val="48"/>
                        </w:rPr>
                        <w:t>Factors associated with opportunities for improvement in trauma care</w:t>
                      </w:r>
                    </w:p>
                    <w:p w14:paraId="068FB4E5" w14:textId="7D34B1AD" w:rsidR="00AA42AD" w:rsidRDefault="00AA42AD" w:rsidP="00AA42AD">
                      <w:pPr>
                        <w:jc w:val="center"/>
                        <w:rPr>
                          <w:rFonts w:eastAsia="Times New Roman"/>
                          <w:b/>
                          <w:i/>
                          <w:iCs/>
                          <w:color w:val="860051"/>
                          <w:spacing w:val="-2"/>
                          <w:sz w:val="32"/>
                          <w:szCs w:val="32"/>
                        </w:rPr>
                      </w:pPr>
                      <w:r>
                        <w:rPr>
                          <w:rFonts w:eastAsia="Times New Roman"/>
                          <w:b/>
                          <w:i/>
                          <w:iCs/>
                          <w:color w:val="860051"/>
                          <w:spacing w:val="-2"/>
                          <w:sz w:val="32"/>
                          <w:szCs w:val="32"/>
                        </w:rPr>
                        <w:t>A registry-based study</w:t>
                      </w:r>
                    </w:p>
                    <w:p w14:paraId="521B77F4" w14:textId="77777777" w:rsidR="00AA42AD" w:rsidRDefault="00AA42AD" w:rsidP="00AA42AD">
                      <w:pPr>
                        <w:jc w:val="center"/>
                        <w:rPr>
                          <w:rFonts w:eastAsia="Calibri"/>
                          <w:b/>
                        </w:rPr>
                      </w:pPr>
                    </w:p>
                    <w:p w14:paraId="58515BD4" w14:textId="7F38C89A" w:rsidR="00AA42AD" w:rsidRDefault="00AA42AD" w:rsidP="00AA42AD">
                      <w:pPr>
                        <w:jc w:val="center"/>
                        <w:rPr>
                          <w:rFonts w:eastAsia="Calibri"/>
                          <w:b/>
                        </w:rPr>
                      </w:pPr>
                      <w:r>
                        <w:rPr>
                          <w:b/>
                        </w:rPr>
                        <w:t>Authors:</w:t>
                      </w:r>
                      <w:r>
                        <w:rPr>
                          <w:rFonts w:ascii="Calibri" w:eastAsia="Calibri" w:hAnsi="Calibri"/>
                        </w:rPr>
                        <w:t xml:space="preserve"> </w:t>
                      </w:r>
                      <w:r>
                        <w:rPr>
                          <w:rFonts w:eastAsia="Calibri"/>
                          <w:b/>
                        </w:rPr>
                        <w:t>Hussein Albaaj</w:t>
                      </w:r>
                    </w:p>
                    <w:p w14:paraId="4074BDB9" w14:textId="43DD5BA6" w:rsidR="00AA42AD" w:rsidRDefault="00AA42AD" w:rsidP="00AA42AD">
                      <w:pPr>
                        <w:jc w:val="center"/>
                        <w:rPr>
                          <w:rFonts w:eastAsia="Calibri"/>
                          <w:b/>
                        </w:rPr>
                      </w:pPr>
                      <w:r>
                        <w:rPr>
                          <w:rFonts w:eastAsia="Calibri"/>
                          <w:b/>
                        </w:rPr>
                        <w:t xml:space="preserve">Martin </w:t>
                      </w:r>
                      <w:proofErr w:type="spellStart"/>
                      <w:r>
                        <w:rPr>
                          <w:rFonts w:eastAsia="Calibri"/>
                          <w:b/>
                        </w:rPr>
                        <w:t>Gerdin</w:t>
                      </w:r>
                      <w:proofErr w:type="spellEnd"/>
                      <w:r>
                        <w:rPr>
                          <w:rFonts w:eastAsia="Calibri"/>
                          <w:b/>
                        </w:rPr>
                        <w:t xml:space="preserve"> </w:t>
                      </w:r>
                      <w:proofErr w:type="spellStart"/>
                      <w:r>
                        <w:rPr>
                          <w:rFonts w:eastAsia="Calibri"/>
                          <w:b/>
                        </w:rPr>
                        <w:t>Wärnberg</w:t>
                      </w:r>
                      <w:proofErr w:type="spellEnd"/>
                    </w:p>
                    <w:p w14:paraId="1E11CB18" w14:textId="2D68C331" w:rsidR="00AA42AD" w:rsidRDefault="00AA42AD" w:rsidP="00AA42AD">
                      <w:pPr>
                        <w:jc w:val="center"/>
                        <w:rPr>
                          <w:rFonts w:eastAsia="Calibri"/>
                          <w:b/>
                        </w:rPr>
                      </w:pPr>
                      <w:r>
                        <w:rPr>
                          <w:rFonts w:eastAsia="Calibri"/>
                          <w:b/>
                        </w:rPr>
                        <w:t xml:space="preserve">Jonatan </w:t>
                      </w:r>
                      <w:proofErr w:type="spellStart"/>
                      <w:r>
                        <w:rPr>
                          <w:rFonts w:eastAsia="Calibri"/>
                          <w:b/>
                        </w:rPr>
                        <w:t>Attergrim</w:t>
                      </w:r>
                      <w:proofErr w:type="spellEnd"/>
                    </w:p>
                    <w:p w14:paraId="443CC84F" w14:textId="77777777" w:rsidR="00AA42AD" w:rsidRDefault="00AA42AD" w:rsidP="00AA42AD">
                      <w:pPr>
                        <w:jc w:val="center"/>
                        <w:rPr>
                          <w:rFonts w:eastAsia="Calibri"/>
                          <w:b/>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E36020C" wp14:editId="4B9EBE83">
                <wp:simplePos x="0" y="0"/>
                <wp:positionH relativeFrom="column">
                  <wp:posOffset>814070</wp:posOffset>
                </wp:positionH>
                <wp:positionV relativeFrom="paragraph">
                  <wp:posOffset>774065</wp:posOffset>
                </wp:positionV>
                <wp:extent cx="5544820" cy="1249680"/>
                <wp:effectExtent l="4445" t="2540" r="3810" b="0"/>
                <wp:wrapNone/>
                <wp:docPr id="12" name="Textruta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124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5C4CF6" w14:textId="77777777" w:rsidR="00AA42AD" w:rsidRDefault="00AA42AD" w:rsidP="00AA42AD"/>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E36020C" id="Textruta 16" o:spid="_x0000_s1027" type="#_x0000_t202" style="position:absolute;left:0;text-align:left;margin-left:64.1pt;margin-top:60.95pt;width:436.6pt;height:9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" filled="f" stroked="f" strokeweight=".5pt">
                <v:textbox>
                  <w:txbxContent>
                    <w:p w14:paraId="6D5C4CF6" w14:textId="77777777" w:rsidR="00AA42AD" w:rsidRDefault="00AA42AD" w:rsidP="00AA42AD"/>
                  </w:txbxContent>
                </v:textbox>
              </v:shape>
            </w:pict>
          </mc:Fallback>
        </mc:AlternateContent>
      </w:r>
      <w:r w:rsidR="00AA42AD">
        <w:rPr>
          <w:color w:val="860051"/>
        </w:rPr>
        <w:br w:type="page"/>
      </w:r>
    </w:p>
    <w:p w14:paraId="3FE08758" w14:textId="77777777" w:rsidR="005D7756" w:rsidRDefault="00000000">
      <w:pPr>
        <w:pStyle w:val="Rubrik1"/>
      </w:pPr>
      <w:bookmarkStart w:id="0" w:name="abstract"/>
      <w:r>
        <w:rPr>
          <w:rStyle w:val="SectionNumber"/>
        </w:rPr>
        <w:lastRenderedPageBreak/>
        <w:t>1</w:t>
      </w:r>
      <w:r>
        <w:tab/>
        <w:t>Abstract</w:t>
      </w:r>
    </w:p>
    <w:p w14:paraId="23B513E9" w14:textId="77777777" w:rsidR="005D7756" w:rsidRDefault="00000000">
      <w:pPr>
        <w:pStyle w:val="FirstParagraph"/>
      </w:pPr>
      <w:r>
        <w:rPr>
          <w:i/>
          <w:iCs/>
        </w:rPr>
        <w:t>Background</w:t>
      </w:r>
      <w:r>
        <w:t>: Trauma is one of the leading causes of morbidity and mortality worldwide. Morbidity and mortality review is used to improve the quality of trauma care. During this review specific patient cases are reviewed to identify opportunities for improvement (OFI). The aim of this study was to assess how certain patient level factors are associated with OFI in trauma care.</w:t>
      </w:r>
    </w:p>
    <w:p w14:paraId="74C99C6C" w14:textId="77777777" w:rsidR="005D7756" w:rsidRDefault="00000000">
      <w:pPr>
        <w:pStyle w:val="Brdtext"/>
      </w:pPr>
      <w:r>
        <w:rPr>
          <w:i/>
          <w:iCs/>
        </w:rPr>
        <w:t>Methods</w:t>
      </w:r>
      <w:r>
        <w:t>: We used data from the Karolinska University Hospital trauma registry and the trauma care quality database between 2017 and 2021. Our outcome was OFI as defined by the morbidity and mortality review at Karolinska University Hospital. We used bi- and multivariable logistic regression to assess the associations between the following patient level factors and OFI: age, sex, respiratory rate, systolic blood pressure, Glasgow Coma Scale (GCS), Injury Severity Score (ISS), survival at 30 days, highest hospital care level, intubation status and time to CT and intervention.</w:t>
      </w:r>
    </w:p>
    <w:p w14:paraId="7582BFB6" w14:textId="77777777" w:rsidR="005D7756" w:rsidRDefault="00000000">
      <w:pPr>
        <w:pStyle w:val="Brdtext"/>
      </w:pPr>
      <w:r>
        <w:rPr>
          <w:i/>
          <w:iCs/>
        </w:rPr>
        <w:t>Results</w:t>
      </w:r>
      <w:r>
        <w:t>: OFI was identified in 276 (5.94%) out of 4643 patients. The median age for patients with OFI was 49 compared to 42 in patients without OFI. Age, highest hospital care level, ISS, respiratory rate, systolic blood pressure, GCS, survival after 30 days and intubation were statistically significantly associated with OFI.</w:t>
      </w:r>
    </w:p>
    <w:p w14:paraId="34019949" w14:textId="77777777" w:rsidR="005D7756" w:rsidRDefault="00000000">
      <w:pPr>
        <w:pStyle w:val="Brdtext"/>
      </w:pPr>
      <w:r>
        <w:rPr>
          <w:i/>
          <w:iCs/>
        </w:rPr>
        <w:t>Conclusion</w:t>
      </w:r>
      <w:r>
        <w:t>: Several patient level factors were found to be associated with OFI. Future research should focus on identifying reasons why these factors are associated with higher odds of OFI.</w:t>
      </w:r>
    </w:p>
    <w:p w14:paraId="3C625C36" w14:textId="77777777" w:rsidR="005D7756" w:rsidRDefault="00000000">
      <w:r>
        <w:br w:type="page"/>
      </w:r>
    </w:p>
    <w:p w14:paraId="24786387" w14:textId="77777777" w:rsidR="005D7756" w:rsidRDefault="00000000">
      <w:pPr>
        <w:pStyle w:val="Rubrik1"/>
      </w:pPr>
      <w:bookmarkStart w:id="1" w:name="introduction"/>
      <w:bookmarkEnd w:id="0"/>
      <w:r>
        <w:rPr>
          <w:rStyle w:val="SectionNumber"/>
        </w:rPr>
        <w:lastRenderedPageBreak/>
        <w:t>2</w:t>
      </w:r>
      <w:r>
        <w:tab/>
        <w:t>Introduction</w:t>
      </w:r>
    </w:p>
    <w:p w14:paraId="398EF8B3" w14:textId="77777777" w:rsidR="005D7756" w:rsidRDefault="00000000">
      <w:pPr>
        <w:pStyle w:val="FirstParagraph"/>
      </w:pPr>
      <w:r>
        <w:t>Trauma is one of the leading causes of mortality and morbidity in all age groups [</w:t>
      </w:r>
      <w:hyperlink w:anchor="ref-David2021">
        <w:r>
          <w:rPr>
            <w:rStyle w:val="Hyperlnk"/>
          </w:rPr>
          <w:t>1</w:t>
        </w:r>
      </w:hyperlink>
      <w:r>
        <w:t>,</w:t>
      </w:r>
      <w:hyperlink w:anchor="ref-Ono2021">
        <w:r>
          <w:rPr>
            <w:rStyle w:val="Hyperlnk"/>
          </w:rPr>
          <w:t>2</w:t>
        </w:r>
      </w:hyperlink>
      <w:r>
        <w:t>]. There are approximately 4.5 million global deaths each year due to trauma [</w:t>
      </w:r>
      <w:hyperlink w:anchor="ref-James2020">
        <w:r>
          <w:rPr>
            <w:rStyle w:val="Hyperlnk"/>
          </w:rPr>
          <w:t>3</w:t>
        </w:r>
      </w:hyperlink>
      <w:r>
        <w:t>], and it is one of the top contributors to disease burden worldwide, measured by disability-adjusted life years [</w:t>
      </w:r>
      <w:hyperlink w:anchor="ref-Murray1996">
        <w:r>
          <w:rPr>
            <w:rStyle w:val="Hyperlnk"/>
          </w:rPr>
          <w:t>4</w:t>
        </w:r>
      </w:hyperlink>
      <w:r>
        <w:t>,</w:t>
      </w:r>
      <w:hyperlink w:anchor="ref-Haagsma2015">
        <w:r>
          <w:rPr>
            <w:rStyle w:val="Hyperlnk"/>
          </w:rPr>
          <w:t>5</w:t>
        </w:r>
      </w:hyperlink>
      <w:r>
        <w:t xml:space="preserve">]. Trauma is also </w:t>
      </w:r>
      <w:proofErr w:type="gramStart"/>
      <w:r>
        <w:t>resource-intensive</w:t>
      </w:r>
      <w:proofErr w:type="gramEnd"/>
      <w:r>
        <w:t xml:space="preserve"> as one of the most common reasons for Critical Care Unit admission [</w:t>
      </w:r>
      <w:hyperlink w:anchor="ref-Prin2016">
        <w:r>
          <w:rPr>
            <w:rStyle w:val="Hyperlnk"/>
          </w:rPr>
          <w:t>6</w:t>
        </w:r>
      </w:hyperlink>
      <w:r>
        <w:t>].</w:t>
      </w:r>
    </w:p>
    <w:p w14:paraId="3CE7CFE2" w14:textId="77777777" w:rsidR="005D7756" w:rsidRDefault="00000000">
      <w:pPr>
        <w:pStyle w:val="Brdtext"/>
      </w:pPr>
      <w:r>
        <w:t>Patient outcomes are dependent on the quality of their care [</w:t>
      </w:r>
      <w:hyperlink w:anchor="ref-Dogrul2020">
        <w:r>
          <w:rPr>
            <w:rStyle w:val="Hyperlnk"/>
          </w:rPr>
          <w:t>7</w:t>
        </w:r>
      </w:hyperlink>
      <w:r>
        <w:t>–</w:t>
      </w:r>
      <w:hyperlink w:anchor="ref-Kahl2013">
        <w:r>
          <w:rPr>
            <w:rStyle w:val="Hyperlnk"/>
          </w:rPr>
          <w:t>9</w:t>
        </w:r>
      </w:hyperlink>
      <w:r>
        <w:t>]. The gold standard method for trauma care quality improvement is morbidity and mortality review, during which specific cases are reviewed to investigate the reasons behind the morbidity or mortality [</w:t>
      </w:r>
      <w:hyperlink w:anchor="ref-WHO2009">
        <w:r>
          <w:rPr>
            <w:rStyle w:val="Hyperlnk"/>
          </w:rPr>
          <w:t>10</w:t>
        </w:r>
      </w:hyperlink>
      <w:r>
        <w:t>]. This review often aims to establish if deaths were preventable and if there are opportunities for improvement (OFI) in the care provided.</w:t>
      </w:r>
    </w:p>
    <w:p w14:paraId="241ED750" w14:textId="77777777" w:rsidR="005D7756" w:rsidRDefault="00000000">
      <w:pPr>
        <w:pStyle w:val="Brdtext"/>
      </w:pPr>
      <w:r>
        <w:t>Preventable death rates range between four and 60% across different settings and countries [</w:t>
      </w:r>
      <w:hyperlink w:anchor="ref-Zafarghandi2003">
        <w:r>
          <w:rPr>
            <w:rStyle w:val="Hyperlnk"/>
          </w:rPr>
          <w:t>11</w:t>
        </w:r>
      </w:hyperlink>
      <w:r>
        <w:t>–</w:t>
      </w:r>
      <w:hyperlink w:anchor="ref-Roy_2017">
        <w:r>
          <w:rPr>
            <w:rStyle w:val="Hyperlnk"/>
          </w:rPr>
          <w:t>15</w:t>
        </w:r>
      </w:hyperlink>
      <w:r>
        <w:t>]. However, the rate of OFI in trauma deaths range between 20 and 76% [</w:t>
      </w:r>
      <w:hyperlink w:anchor="ref-Ghorbani2018">
        <w:r>
          <w:rPr>
            <w:rStyle w:val="Hyperlnk"/>
          </w:rPr>
          <w:t>13</w:t>
        </w:r>
      </w:hyperlink>
      <w:r>
        <w:t>,</w:t>
      </w:r>
      <w:hyperlink w:anchor="ref-Esposito_2003">
        <w:r>
          <w:rPr>
            <w:rStyle w:val="Hyperlnk"/>
          </w:rPr>
          <w:t>16</w:t>
        </w:r>
      </w:hyperlink>
      <w:r>
        <w:t>,</w:t>
      </w:r>
      <w:hyperlink w:anchor="ref-Sanddal_2011">
        <w:r>
          <w:rPr>
            <w:rStyle w:val="Hyperlnk"/>
          </w:rPr>
          <w:t>17</w:t>
        </w:r>
      </w:hyperlink>
      <w:r>
        <w:t>] The most common OFI relate to airway management, management of traumatic brain injury, fluid replacement, delays in prehospital transport and delays to surgery [</w:t>
      </w:r>
      <w:hyperlink w:anchor="ref-Zafarghandi2003">
        <w:r>
          <w:rPr>
            <w:rStyle w:val="Hyperlnk"/>
          </w:rPr>
          <w:t>11</w:t>
        </w:r>
      </w:hyperlink>
      <w:r>
        <w:t>,</w:t>
      </w:r>
      <w:hyperlink w:anchor="ref-Roy_2017">
        <w:r>
          <w:rPr>
            <w:rStyle w:val="Hyperlnk"/>
          </w:rPr>
          <w:t>15</w:t>
        </w:r>
      </w:hyperlink>
      <w:r>
        <w:t>,</w:t>
      </w:r>
      <w:hyperlink w:anchor="ref-Teixeira2007">
        <w:r>
          <w:rPr>
            <w:rStyle w:val="Hyperlnk"/>
          </w:rPr>
          <w:t>18</w:t>
        </w:r>
      </w:hyperlink>
      <w:r>
        <w:t>,</w:t>
      </w:r>
      <w:hyperlink w:anchor="ref-OReilly2013">
        <w:r>
          <w:rPr>
            <w:rStyle w:val="Hyperlnk"/>
          </w:rPr>
          <w:t>19</w:t>
        </w:r>
      </w:hyperlink>
      <w:r>
        <w:t>].</w:t>
      </w:r>
    </w:p>
    <w:p w14:paraId="4E36D31B" w14:textId="77777777" w:rsidR="005D7756" w:rsidRDefault="00000000">
      <w:pPr>
        <w:pStyle w:val="Brdtext"/>
      </w:pPr>
      <w:r>
        <w:t xml:space="preserve">The morbidity and mortality review process </w:t>
      </w:r>
      <w:proofErr w:type="gramStart"/>
      <w:r>
        <w:t>is</w:t>
      </w:r>
      <w:proofErr w:type="gramEnd"/>
      <w:r>
        <w:t xml:space="preserve"> resource-intensive [</w:t>
      </w:r>
      <w:hyperlink w:anchor="ref-Anderson2021">
        <w:r>
          <w:rPr>
            <w:rStyle w:val="Hyperlnk"/>
          </w:rPr>
          <w:t>20</w:t>
        </w:r>
      </w:hyperlink>
      <w:r>
        <w:t>]. Only a small number of cases can be reviewed, so selecting the right cases is crucial. Methods such as audit filters are used to identify cases in which OFI are likely. But these methods are fraught with high numbers of false positives and need improvement [</w:t>
      </w:r>
      <w:hyperlink w:anchor="ref-Cryer1996">
        <w:r>
          <w:rPr>
            <w:rStyle w:val="Hyperlnk"/>
          </w:rPr>
          <w:t>21</w:t>
        </w:r>
      </w:hyperlink>
      <w:r>
        <w:t xml:space="preserve">]. The aim of this study was to </w:t>
      </w:r>
      <w:proofErr w:type="spellStart"/>
      <w:r>
        <w:t>asses</w:t>
      </w:r>
      <w:proofErr w:type="spellEnd"/>
      <w:r>
        <w:t xml:space="preserve"> how certain patient level factors are associated with OFI in trauma care.</w:t>
      </w:r>
    </w:p>
    <w:p w14:paraId="284D91BF" w14:textId="77777777" w:rsidR="005D7756" w:rsidRDefault="00000000">
      <w:pPr>
        <w:pStyle w:val="Rubrik1"/>
      </w:pPr>
      <w:bookmarkStart w:id="2" w:name="methods"/>
      <w:bookmarkEnd w:id="1"/>
      <w:r>
        <w:rPr>
          <w:rStyle w:val="SectionNumber"/>
        </w:rPr>
        <w:t>3</w:t>
      </w:r>
      <w:r>
        <w:tab/>
        <w:t>Methods</w:t>
      </w:r>
    </w:p>
    <w:p w14:paraId="42DD052F" w14:textId="77777777" w:rsidR="005D7756" w:rsidRDefault="00000000">
      <w:pPr>
        <w:pStyle w:val="Rubrik3"/>
      </w:pPr>
      <w:bookmarkStart w:id="3" w:name="study-design"/>
      <w:r>
        <w:rPr>
          <w:rStyle w:val="SectionNumber"/>
        </w:rPr>
        <w:t>3.0.1</w:t>
      </w:r>
      <w:r>
        <w:tab/>
        <w:t>Study design</w:t>
      </w:r>
    </w:p>
    <w:p w14:paraId="341CA9C7" w14:textId="77777777" w:rsidR="005D7756" w:rsidRDefault="00000000">
      <w:pPr>
        <w:pStyle w:val="FirstParagraph"/>
      </w:pPr>
      <w:r>
        <w:t>We used data from the Karolinska University Hospital trauma registry, part of the Swedish National Trauma Registry (</w:t>
      </w:r>
      <w:proofErr w:type="spellStart"/>
      <w:r>
        <w:t>SweTrau</w:t>
      </w:r>
      <w:proofErr w:type="spellEnd"/>
      <w:r>
        <w:t>) [</w:t>
      </w:r>
      <w:hyperlink w:anchor="ref-Swetrau2020">
        <w:r>
          <w:rPr>
            <w:rStyle w:val="Hyperlnk"/>
          </w:rPr>
          <w:t>22</w:t>
        </w:r>
      </w:hyperlink>
      <w:r>
        <w:t xml:space="preserve">], and the local trauma care quality database. </w:t>
      </w:r>
      <w:proofErr w:type="spellStart"/>
      <w:r>
        <w:t>Swetrau</w:t>
      </w:r>
      <w:proofErr w:type="spellEnd"/>
      <w:r>
        <w:t xml:space="preserve"> includes information of pre-hospital, hospital, and post-hospital care in accordance with the </w:t>
      </w:r>
      <w:proofErr w:type="spellStart"/>
      <w:r>
        <w:t>Utstein</w:t>
      </w:r>
      <w:proofErr w:type="spellEnd"/>
      <w:r>
        <w:t xml:space="preserve"> template [</w:t>
      </w:r>
      <w:hyperlink w:anchor="ref-Utstein2009">
        <w:r>
          <w:rPr>
            <w:rStyle w:val="Hyperlnk"/>
          </w:rPr>
          <w:t>23</w:t>
        </w:r>
      </w:hyperlink>
      <w:r>
        <w:t>]. Factors such as demographics, vital signs, time to procedure and time to intervention are registered [</w:t>
      </w:r>
      <w:hyperlink w:anchor="ref-Dick1999">
        <w:r>
          <w:rPr>
            <w:rStyle w:val="Hyperlnk"/>
          </w:rPr>
          <w:t>24</w:t>
        </w:r>
      </w:hyperlink>
      <w:r>
        <w:t>]. The trauma care quality database includes all trauma patients treated at the Karolinska University Hospital from the year of 2017. This database includes the results of the morbidity and mortality review including OFI. We linked the trauma registry and trauma care quality database and extracted factors potentially associated with OFI. We used bi- and multivariable logistic regression to determine association with the presence of OFI.</w:t>
      </w:r>
    </w:p>
    <w:p w14:paraId="4AA9F8A1" w14:textId="77777777" w:rsidR="005D7756" w:rsidRDefault="00000000">
      <w:pPr>
        <w:pStyle w:val="Rubrik3"/>
      </w:pPr>
      <w:bookmarkStart w:id="4" w:name="setting"/>
      <w:bookmarkEnd w:id="3"/>
      <w:r>
        <w:rPr>
          <w:rStyle w:val="SectionNumber"/>
        </w:rPr>
        <w:t>3.0.2</w:t>
      </w:r>
      <w:r>
        <w:tab/>
        <w:t>Setting</w:t>
      </w:r>
    </w:p>
    <w:p w14:paraId="75B4214F" w14:textId="77777777" w:rsidR="005D7756" w:rsidRDefault="00000000">
      <w:pPr>
        <w:pStyle w:val="FirstParagraph"/>
      </w:pPr>
      <w:r>
        <w:t>In Sweden, the trauma patient is triaged by the emergency medical services personnel at the scene. If one or more of the trauma level one criteria are met then the patient is treated as a priority one [</w:t>
      </w:r>
      <w:hyperlink w:anchor="ref-traumalarmskriterier2017">
        <w:r>
          <w:rPr>
            <w:rStyle w:val="Hyperlnk"/>
          </w:rPr>
          <w:t>25</w:t>
        </w:r>
      </w:hyperlink>
      <w:r>
        <w:t xml:space="preserve">]. All priority one trauma patients in Stockholm are transported to Karolinska University Hospital to receive care by dedicated trauma teams. These teams </w:t>
      </w:r>
      <w:r>
        <w:lastRenderedPageBreak/>
        <w:t xml:space="preserve">consist of a trauma surgeon, an </w:t>
      </w:r>
      <w:proofErr w:type="spellStart"/>
      <w:r>
        <w:t>anaesthetist</w:t>
      </w:r>
      <w:proofErr w:type="spellEnd"/>
      <w:r>
        <w:t xml:space="preserve">, an </w:t>
      </w:r>
      <w:proofErr w:type="spellStart"/>
      <w:r>
        <w:t>orthopaedic</w:t>
      </w:r>
      <w:proofErr w:type="spellEnd"/>
      <w:r>
        <w:t xml:space="preserve"> surgeon, a radiologist and specialized nurses. Karolinska University Hospital in Solna is a level one trauma center, with direct access to radiology, intervention, operation, intensive care and consultants in all associated </w:t>
      </w:r>
      <w:proofErr w:type="spellStart"/>
      <w:r>
        <w:t>specialities</w:t>
      </w:r>
      <w:proofErr w:type="spellEnd"/>
      <w:r>
        <w:t xml:space="preserve"> [</w:t>
      </w:r>
      <w:hyperlink w:anchor="ref-Social2015">
        <w:r>
          <w:rPr>
            <w:rStyle w:val="Hyperlnk"/>
          </w:rPr>
          <w:t>26</w:t>
        </w:r>
      </w:hyperlink>
      <w:r>
        <w:t>,</w:t>
      </w:r>
      <w:hyperlink w:anchor="ref-NKS2020">
        <w:r>
          <w:rPr>
            <w:rStyle w:val="Hyperlnk"/>
          </w:rPr>
          <w:t>27</w:t>
        </w:r>
      </w:hyperlink>
      <w:r>
        <w:t>].</w:t>
      </w:r>
    </w:p>
    <w:p w14:paraId="1A6ED853" w14:textId="45CFED97" w:rsidR="005D7756" w:rsidRDefault="00000000">
      <w:pPr>
        <w:pStyle w:val="Brdtext"/>
      </w:pPr>
      <w:r>
        <w:t xml:space="preserve">Fig.3.1 describes the morbidity and mortality review process. </w:t>
      </w:r>
      <w:proofErr w:type="spellStart"/>
      <w:r>
        <w:t>Specialised</w:t>
      </w:r>
      <w:proofErr w:type="spellEnd"/>
      <w:r>
        <w:t xml:space="preserve"> nurses review all trauma patients presenting to Karolinska University Hospital. To facilitate their initial </w:t>
      </w:r>
      <w:r w:rsidR="00C834F9">
        <w:t>review,</w:t>
      </w:r>
      <w:r>
        <w:t xml:space="preserve"> they apply audit filters to identify cases in which OFI are more likely. These filters are systolic blood pressure under 90, Glasgow Coma Scale (GCS) less than 9 and not intubated, Injury Severity Score (ISS) more than 15 but not admitted to the ICU, time to acute intervention more than 60 minutes, time to computed tomography more than 30 minutes, and death within 30 days after trauma.</w:t>
      </w:r>
    </w:p>
    <w:p w14:paraId="296DAF1C" w14:textId="77777777" w:rsidR="005D7756" w:rsidRDefault="00000000">
      <w:pPr>
        <w:pStyle w:val="Brdtext"/>
      </w:pPr>
      <w:r>
        <w:t>If the specialized nurses decide that there is a potential OFI, the case is selected for inclusion in a morbidity and mortality review conference. During these conferences cases are reviewed by experienced specialists from all the disciplines and professions involved in the trauma team. The presence or absence of OFI is a consensus decision among all participants of the conference and is recorded in the trauma care quality database. A plan to solve the problems identified is also presented by the board.</w:t>
      </w:r>
    </w:p>
    <w:p w14:paraId="6FE39F88" w14:textId="1E3E21CC" w:rsidR="005D7756" w:rsidRDefault="00AA42AD">
      <w:pPr>
        <w:pStyle w:val="CaptionedFigure"/>
      </w:pPr>
      <w:r>
        <w:rPr>
          <w:noProof/>
        </w:rPr>
        <w:drawing>
          <wp:inline distT="0" distB="0" distL="0" distR="0" wp14:anchorId="31FE845E" wp14:editId="42A3BAB2">
            <wp:extent cx="5734050" cy="287655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0A6C26DC" w14:textId="77777777" w:rsidR="005D7756" w:rsidRDefault="00000000">
      <w:pPr>
        <w:pStyle w:val="ImageCaption"/>
      </w:pPr>
      <w:r>
        <w:t>Figure 3.1: Flowchart describing the process of trauma cases from arrival until the inclusion in the trauma care quality database</w:t>
      </w:r>
    </w:p>
    <w:p w14:paraId="721B8289" w14:textId="77777777" w:rsidR="005D7756" w:rsidRDefault="00000000">
      <w:pPr>
        <w:pStyle w:val="Rubrik3"/>
      </w:pPr>
      <w:bookmarkStart w:id="5" w:name="participants"/>
      <w:bookmarkEnd w:id="4"/>
      <w:r>
        <w:rPr>
          <w:rStyle w:val="SectionNumber"/>
        </w:rPr>
        <w:t>3.0.3</w:t>
      </w:r>
      <w:r>
        <w:tab/>
        <w:t>Participants</w:t>
      </w:r>
    </w:p>
    <w:p w14:paraId="246BBFF3" w14:textId="77777777" w:rsidR="005D7756" w:rsidRDefault="00000000">
      <w:pPr>
        <w:pStyle w:val="FirstParagraph"/>
      </w:pPr>
      <w:r>
        <w:t>The trauma registry includes all patients admitted with trauma team activation, regardless of ISS, as well as patients admitted without trauma team activation but found to have an ISS of more than 9. We included all patients who had been included in the morbidity and mortality review process between 2017 and 2021. We excluded patients who were younger than 15 years. We also excluded patients with missing covariate data.</w:t>
      </w:r>
    </w:p>
    <w:p w14:paraId="54AFA29F" w14:textId="77777777" w:rsidR="005D7756" w:rsidRDefault="00000000">
      <w:pPr>
        <w:pStyle w:val="Rubrik3"/>
      </w:pPr>
      <w:bookmarkStart w:id="6" w:name="variables"/>
      <w:bookmarkEnd w:id="5"/>
      <w:r>
        <w:rPr>
          <w:rStyle w:val="SectionNumber"/>
        </w:rPr>
        <w:lastRenderedPageBreak/>
        <w:t>3.0.4</w:t>
      </w:r>
      <w:r>
        <w:tab/>
        <w:t>Variables</w:t>
      </w:r>
    </w:p>
    <w:p w14:paraId="70FE8354" w14:textId="77777777" w:rsidR="005D7756" w:rsidRDefault="00000000">
      <w:pPr>
        <w:pStyle w:val="FirstParagraph"/>
      </w:pPr>
      <w:r>
        <w:rPr>
          <w:b/>
          <w:bCs/>
        </w:rPr>
        <w:t>Study outcome</w:t>
      </w:r>
      <w:r>
        <w:t xml:space="preserve"> The outcome was the presence of OFI, as decided by the morbidity and mortality review board, and defined as a binary variable with the levels “Yes - At least one OFI identified” and “No - No OFI identified”. Data on this outcome was extracted from the trauma care quality database.</w:t>
      </w:r>
    </w:p>
    <w:p w14:paraId="6F0117FC" w14:textId="77777777" w:rsidR="005D7756" w:rsidRDefault="00000000">
      <w:pPr>
        <w:pStyle w:val="Brdtext"/>
      </w:pPr>
      <w:r>
        <w:rPr>
          <w:b/>
          <w:bCs/>
        </w:rPr>
        <w:t>Patient level factors</w:t>
      </w:r>
      <w:r>
        <w:t xml:space="preserve"> We selected factors from the trauma registry to be further examined through discussion, partly based on locally used audit filters, standard epidemiological factors and factors frequently registered in </w:t>
      </w:r>
      <w:proofErr w:type="spellStart"/>
      <w:r>
        <w:t>Swetrau</w:t>
      </w:r>
      <w:proofErr w:type="spellEnd"/>
      <w:r>
        <w:t>. We selected the categorical variables sex, survival after 30 days, highest hospital care level, GCS, respiratory rate, systolic blood pressure and if the patient was intubated. We also selected the continuous variables age, ISS, time from arrival at the hospital until first CT and time from arrival at the hospital until first intervention.</w:t>
      </w:r>
    </w:p>
    <w:p w14:paraId="18022319" w14:textId="77777777" w:rsidR="005D7756" w:rsidRDefault="00000000">
      <w:pPr>
        <w:pStyle w:val="Brdtext"/>
      </w:pPr>
      <w:r>
        <w:t>Systolic blood pressure and respiratory rate are registered as either a continuous or a categorical value according to the Revised Trauma Score, but never both. We decided to convert the continuous values, if registered, into categorical values and include a missing category. GCS was also categorized using the Revised Trauma Score levels. We used pre-hospital values for GCS and respiratory rate for patients who were intubated before arrival at the emergency department because these values are not recorded in the emergency department for these patients.</w:t>
      </w:r>
    </w:p>
    <w:p w14:paraId="250935FF" w14:textId="0987A3A2" w:rsidR="005D7756" w:rsidRDefault="00000000">
      <w:pPr>
        <w:pStyle w:val="Brdtext"/>
      </w:pPr>
      <w:r>
        <w:t xml:space="preserve">The variable highest hospital care level is divided into 5 categories: Emergency Department, General Ward, Surgical Ward, High Dependency Unit and Critical Care Unit. Patients that </w:t>
      </w:r>
      <w:r w:rsidR="00C834F9">
        <w:t>need</w:t>
      </w:r>
      <w:r>
        <w:t xml:space="preserve"> higher level of care that </w:t>
      </w:r>
      <w:proofErr w:type="spellStart"/>
      <w:r>
        <w:t>can not</w:t>
      </w:r>
      <w:proofErr w:type="spellEnd"/>
      <w:r>
        <w:t xml:space="preserve"> be provided in the usual General Ward but do not require intensive care are admitted to High Dependency Units such as dedicated trauma wards with more extensive monitoring. Patients with multi-organ failure or who require mechanical ventilation are admitted to Critical Care Units [</w:t>
      </w:r>
      <w:hyperlink w:anchor="ref-Utstein2009">
        <w:r>
          <w:rPr>
            <w:rStyle w:val="Hyperlnk"/>
          </w:rPr>
          <w:t>23</w:t>
        </w:r>
      </w:hyperlink>
      <w:r>
        <w:t>].</w:t>
      </w:r>
    </w:p>
    <w:p w14:paraId="6D694F27" w14:textId="77777777" w:rsidR="005D7756" w:rsidRDefault="00000000">
      <w:pPr>
        <w:pStyle w:val="Rubrik3"/>
      </w:pPr>
      <w:bookmarkStart w:id="7" w:name="statistical-analysis"/>
      <w:bookmarkEnd w:id="6"/>
      <w:r>
        <w:rPr>
          <w:rStyle w:val="SectionNumber"/>
        </w:rPr>
        <w:t>3.0.5</w:t>
      </w:r>
      <w:r>
        <w:tab/>
        <w:t>Statistical analysis</w:t>
      </w:r>
    </w:p>
    <w:p w14:paraId="7C0E6AFF" w14:textId="77777777" w:rsidR="005D7756" w:rsidRDefault="00000000">
      <w:pPr>
        <w:pStyle w:val="FirstParagraph"/>
      </w:pPr>
      <w:r>
        <w:t>We use descriptive statistics to present the baseline characteristics. We used bivariable logistic regression to determine unadjusted association, and multivariable logistic regression to determine adjusted associations with the presence of OFI. We present results as odds ratios (OR) with associated 95% confidence interval. We used a significance level of 5%. The programming language R was used for all analyses [</w:t>
      </w:r>
      <w:hyperlink w:anchor="ref-Rstudio2022">
        <w:r>
          <w:rPr>
            <w:rStyle w:val="Hyperlnk"/>
          </w:rPr>
          <w:t>28</w:t>
        </w:r>
      </w:hyperlink>
      <w:r>
        <w:t>]. All statistical analysis were first done on synthetic data and later implemented on the data collected from the trauma registry and the trauma care quality database to ensure objectivity. We conducted a complete case analysis.</w:t>
      </w:r>
    </w:p>
    <w:p w14:paraId="502BC520" w14:textId="77777777" w:rsidR="005D7756" w:rsidRDefault="00000000">
      <w:pPr>
        <w:pStyle w:val="Rubrik1"/>
      </w:pPr>
      <w:bookmarkStart w:id="8" w:name="results"/>
      <w:bookmarkEnd w:id="2"/>
      <w:bookmarkEnd w:id="7"/>
      <w:r>
        <w:rPr>
          <w:rStyle w:val="SectionNumber"/>
        </w:rPr>
        <w:t>4</w:t>
      </w:r>
      <w:r>
        <w:tab/>
        <w:t>Results</w:t>
      </w:r>
    </w:p>
    <w:p w14:paraId="3A364CA5" w14:textId="77777777" w:rsidR="005D7756" w:rsidRDefault="00000000">
      <w:pPr>
        <w:pStyle w:val="FirstParagraph"/>
      </w:pPr>
      <w:r>
        <w:t xml:space="preserve">The baseline characteristics are presented in Table 4.1. Out of 6148 patients included in the trauma registry between 2017 and 2021, 1505 patients were excluded due to missing data and age under 15, leaving a total of 4643 patients eligible for the study. The most prevalent reason for exclusion was missing data in the factor Time to first CT with 1491 patients, </w:t>
      </w:r>
      <w:r>
        <w:lastRenderedPageBreak/>
        <w:t>24.25% of patients registered. The number of patients excluded due to missing data in each factor is shown in Table 4.2. In the trauma care quality database 6148 of the patients were applicable for the study. Once the two databases had been merged and the eligibility criteria applied, a study sample of 4643 patients remained.</w:t>
      </w:r>
    </w:p>
    <w:p w14:paraId="50271E9F" w14:textId="4A03466C" w:rsidR="005D7756" w:rsidRDefault="00000000">
      <w:pPr>
        <w:pStyle w:val="Brdtext"/>
      </w:pPr>
      <w:r>
        <w:t>Among the 4643 included patients, 3150 (67.8%) were male. The median age for all patients was 43.0 [15.0, 100]. The survival rate after 30 days among included patients was 96.21%.</w:t>
      </w:r>
    </w:p>
    <w:p w14:paraId="7AB18BE6" w14:textId="085101A0" w:rsidR="00AA42AD" w:rsidRDefault="00AA42AD">
      <w:pPr>
        <w:pStyle w:val="Brdtext"/>
      </w:pPr>
    </w:p>
    <w:p w14:paraId="26B80F66" w14:textId="7E337F56" w:rsidR="00AA42AD" w:rsidRDefault="00AA42AD">
      <w:pPr>
        <w:pStyle w:val="Brdtext"/>
      </w:pPr>
    </w:p>
    <w:p w14:paraId="18A90ACB" w14:textId="280FCDA9" w:rsidR="00AA42AD" w:rsidRDefault="00AA42AD">
      <w:pPr>
        <w:pStyle w:val="Brdtext"/>
      </w:pPr>
    </w:p>
    <w:p w14:paraId="0151A3EA" w14:textId="340A017B" w:rsidR="00AA42AD" w:rsidRDefault="00AA42AD">
      <w:pPr>
        <w:pStyle w:val="Brdtext"/>
      </w:pPr>
    </w:p>
    <w:p w14:paraId="7EE78B5F" w14:textId="13DAAFFE" w:rsidR="00AA42AD" w:rsidRDefault="00AA42AD">
      <w:pPr>
        <w:pStyle w:val="Brdtext"/>
      </w:pPr>
    </w:p>
    <w:p w14:paraId="479E5181" w14:textId="1FA99E7A" w:rsidR="00AA42AD" w:rsidRDefault="00AA42AD">
      <w:pPr>
        <w:pStyle w:val="Brdtext"/>
      </w:pPr>
    </w:p>
    <w:p w14:paraId="49317547" w14:textId="096CFF29" w:rsidR="00AA42AD" w:rsidRDefault="00AA42AD">
      <w:pPr>
        <w:pStyle w:val="Brdtext"/>
      </w:pPr>
    </w:p>
    <w:p w14:paraId="35857D9E" w14:textId="5D30F94D" w:rsidR="00AA42AD" w:rsidRDefault="00AA42AD">
      <w:pPr>
        <w:pStyle w:val="Brdtext"/>
      </w:pPr>
    </w:p>
    <w:p w14:paraId="3AD8F62F" w14:textId="3069428A" w:rsidR="00AA42AD" w:rsidRDefault="00AA42AD">
      <w:pPr>
        <w:pStyle w:val="Brdtext"/>
      </w:pPr>
    </w:p>
    <w:p w14:paraId="512A7D53" w14:textId="6616C725" w:rsidR="00AA42AD" w:rsidRDefault="00AA42AD">
      <w:pPr>
        <w:pStyle w:val="Brdtext"/>
      </w:pPr>
    </w:p>
    <w:p w14:paraId="12E2C929" w14:textId="214BE0E5" w:rsidR="00AA42AD" w:rsidRDefault="00AA42AD">
      <w:pPr>
        <w:pStyle w:val="Brdtext"/>
      </w:pPr>
    </w:p>
    <w:p w14:paraId="76FF711A" w14:textId="40A2F053" w:rsidR="00AA42AD" w:rsidRDefault="00AA42AD">
      <w:pPr>
        <w:pStyle w:val="Brdtext"/>
      </w:pPr>
    </w:p>
    <w:p w14:paraId="45EA7FFC" w14:textId="503CCC99" w:rsidR="00AA42AD" w:rsidRDefault="00AA42AD">
      <w:pPr>
        <w:pStyle w:val="Brdtext"/>
      </w:pPr>
    </w:p>
    <w:p w14:paraId="4781F28E" w14:textId="5F431DC8" w:rsidR="00AA42AD" w:rsidRDefault="00AA42AD">
      <w:pPr>
        <w:pStyle w:val="Brdtext"/>
      </w:pPr>
    </w:p>
    <w:p w14:paraId="2CDA6696" w14:textId="519E55AB" w:rsidR="00AA42AD" w:rsidRDefault="00AA42AD">
      <w:pPr>
        <w:pStyle w:val="Brdtext"/>
      </w:pPr>
    </w:p>
    <w:p w14:paraId="42495E68" w14:textId="13B79B18" w:rsidR="00AA42AD" w:rsidRDefault="00AA42AD">
      <w:pPr>
        <w:pStyle w:val="Brdtext"/>
      </w:pPr>
    </w:p>
    <w:p w14:paraId="05C59CFF" w14:textId="09249BBC" w:rsidR="00AA42AD" w:rsidRDefault="00AA42AD">
      <w:pPr>
        <w:pStyle w:val="Brdtext"/>
      </w:pPr>
    </w:p>
    <w:p w14:paraId="5C773E82" w14:textId="65A5D871" w:rsidR="00AA42AD" w:rsidRDefault="00AA42AD">
      <w:pPr>
        <w:pStyle w:val="Brdtext"/>
      </w:pPr>
    </w:p>
    <w:p w14:paraId="266D5160" w14:textId="4AD7A00C" w:rsidR="00AA42AD" w:rsidRDefault="00AA42AD">
      <w:pPr>
        <w:pStyle w:val="Brdtext"/>
      </w:pPr>
    </w:p>
    <w:p w14:paraId="4D23D3D6" w14:textId="2938ED83" w:rsidR="00AA42AD" w:rsidRDefault="00AA42AD">
      <w:pPr>
        <w:pStyle w:val="Brdtext"/>
      </w:pPr>
    </w:p>
    <w:p w14:paraId="07FC861F" w14:textId="77777777" w:rsidR="00AC54B7" w:rsidRDefault="00AC54B7">
      <w:pPr>
        <w:pStyle w:val="Brdtext"/>
      </w:pPr>
    </w:p>
    <w:p w14:paraId="155B1A05" w14:textId="6301F793" w:rsidR="00AA42AD" w:rsidRDefault="00AA42AD">
      <w:pPr>
        <w:pStyle w:val="Brdtext"/>
      </w:pPr>
    </w:p>
    <w:p w14:paraId="5D83A05C" w14:textId="77777777" w:rsidR="00AA42AD" w:rsidRDefault="00AA42AD">
      <w:pPr>
        <w:pStyle w:val="Brdtext"/>
      </w:pPr>
    </w:p>
    <w:p w14:paraId="07CE9AF3" w14:textId="50A34E7F" w:rsidR="005D7756" w:rsidRDefault="00000000">
      <w:pPr>
        <w:pStyle w:val="Brdtext"/>
      </w:pPr>
      <w:r>
        <w:lastRenderedPageBreak/>
        <w:t>Table 4.1: Sample characteristics</w:t>
      </w:r>
    </w:p>
    <w:p w14:paraId="2407519A" w14:textId="70C4D3EE" w:rsidR="00AA42AD" w:rsidRDefault="00AA42AD">
      <w:pPr>
        <w:pStyle w:val="Brdtext"/>
      </w:pPr>
      <w:r>
        <w:rPr>
          <w:noProof/>
        </w:rPr>
        <w:drawing>
          <wp:inline distT="0" distB="0" distL="0" distR="0" wp14:anchorId="0662E674" wp14:editId="51597AB2">
            <wp:extent cx="5886450" cy="7096125"/>
            <wp:effectExtent l="0" t="0" r="0" b="0"/>
            <wp:docPr id="11" name="Bildobjekt 1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bord&#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7096125"/>
                    </a:xfrm>
                    <a:prstGeom prst="rect">
                      <a:avLst/>
                    </a:prstGeom>
                    <a:noFill/>
                    <a:ln>
                      <a:noFill/>
                    </a:ln>
                  </pic:spPr>
                </pic:pic>
              </a:graphicData>
            </a:graphic>
          </wp:inline>
        </w:drawing>
      </w:r>
    </w:p>
    <w:p w14:paraId="65E6BF8A" w14:textId="77777777" w:rsidR="00AA42AD" w:rsidRDefault="00AA42AD">
      <w:pPr>
        <w:pStyle w:val="TableCaption"/>
      </w:pPr>
    </w:p>
    <w:p w14:paraId="556564BC" w14:textId="1DABE116" w:rsidR="005D7756" w:rsidRDefault="00000000">
      <w:pPr>
        <w:pStyle w:val="TableCaption"/>
      </w:pPr>
      <w:r>
        <w:t>Table 4.2:  Missing values in each factor</w:t>
      </w:r>
    </w:p>
    <w:tbl>
      <w:tblPr>
        <w:tblStyle w:val="Table"/>
        <w:tblW w:w="0" w:type="pct"/>
        <w:tblLook w:val="0020" w:firstRow="1" w:lastRow="0" w:firstColumn="0" w:lastColumn="0" w:noHBand="0" w:noVBand="0"/>
      </w:tblPr>
      <w:tblGrid>
        <w:gridCol w:w="2910"/>
        <w:gridCol w:w="1008"/>
        <w:gridCol w:w="482"/>
      </w:tblGrid>
      <w:tr w:rsidR="005D7756" w14:paraId="07540BD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DD66DEB" w14:textId="77777777" w:rsidR="005D7756" w:rsidRDefault="005D7756"/>
        </w:tc>
        <w:tc>
          <w:tcPr>
            <w:tcW w:w="0" w:type="auto"/>
          </w:tcPr>
          <w:p w14:paraId="1643A03F" w14:textId="77777777" w:rsidR="005D7756" w:rsidRDefault="00000000">
            <w:pPr>
              <w:pStyle w:val="Compact"/>
              <w:jc w:val="right"/>
            </w:pPr>
            <w:r>
              <w:t>missing</w:t>
            </w:r>
          </w:p>
        </w:tc>
        <w:tc>
          <w:tcPr>
            <w:tcW w:w="0" w:type="auto"/>
          </w:tcPr>
          <w:p w14:paraId="3B675C7D" w14:textId="77777777" w:rsidR="005D7756" w:rsidRDefault="00000000">
            <w:pPr>
              <w:pStyle w:val="Compact"/>
              <w:jc w:val="right"/>
            </w:pPr>
            <w:r>
              <w:t>%</w:t>
            </w:r>
          </w:p>
        </w:tc>
      </w:tr>
      <w:tr w:rsidR="005D7756" w14:paraId="5700B2FA" w14:textId="77777777">
        <w:tc>
          <w:tcPr>
            <w:tcW w:w="0" w:type="auto"/>
          </w:tcPr>
          <w:p w14:paraId="3E5613B0" w14:textId="77777777" w:rsidR="005D7756" w:rsidRDefault="00000000">
            <w:pPr>
              <w:pStyle w:val="Compact"/>
            </w:pPr>
            <w:r>
              <w:t>Time to first CT</w:t>
            </w:r>
          </w:p>
        </w:tc>
        <w:tc>
          <w:tcPr>
            <w:tcW w:w="0" w:type="auto"/>
          </w:tcPr>
          <w:p w14:paraId="073E1AB6" w14:textId="77777777" w:rsidR="005D7756" w:rsidRDefault="00000000">
            <w:pPr>
              <w:pStyle w:val="Compact"/>
              <w:jc w:val="right"/>
            </w:pPr>
            <w:r>
              <w:t>1491</w:t>
            </w:r>
          </w:p>
        </w:tc>
        <w:tc>
          <w:tcPr>
            <w:tcW w:w="0" w:type="auto"/>
          </w:tcPr>
          <w:p w14:paraId="74936E70" w14:textId="77777777" w:rsidR="005D7756" w:rsidRDefault="00000000">
            <w:pPr>
              <w:pStyle w:val="Compact"/>
              <w:jc w:val="right"/>
            </w:pPr>
            <w:r>
              <w:t>24</w:t>
            </w:r>
          </w:p>
        </w:tc>
      </w:tr>
      <w:tr w:rsidR="005D7756" w14:paraId="05581F2C" w14:textId="77777777">
        <w:tc>
          <w:tcPr>
            <w:tcW w:w="0" w:type="auto"/>
          </w:tcPr>
          <w:p w14:paraId="50DEF710" w14:textId="77777777" w:rsidR="005D7756" w:rsidRDefault="00000000">
            <w:pPr>
              <w:pStyle w:val="Compact"/>
            </w:pPr>
            <w:r>
              <w:t>Respiratory rate</w:t>
            </w:r>
          </w:p>
        </w:tc>
        <w:tc>
          <w:tcPr>
            <w:tcW w:w="0" w:type="auto"/>
          </w:tcPr>
          <w:p w14:paraId="14B8FD47" w14:textId="77777777" w:rsidR="005D7756" w:rsidRDefault="00000000">
            <w:pPr>
              <w:pStyle w:val="Compact"/>
              <w:jc w:val="right"/>
            </w:pPr>
            <w:r>
              <w:t>1092</w:t>
            </w:r>
          </w:p>
        </w:tc>
        <w:tc>
          <w:tcPr>
            <w:tcW w:w="0" w:type="auto"/>
          </w:tcPr>
          <w:p w14:paraId="17D945D1" w14:textId="77777777" w:rsidR="005D7756" w:rsidRDefault="00000000">
            <w:pPr>
              <w:pStyle w:val="Compact"/>
              <w:jc w:val="right"/>
            </w:pPr>
            <w:r>
              <w:t>18</w:t>
            </w:r>
          </w:p>
        </w:tc>
      </w:tr>
      <w:tr w:rsidR="005D7756" w14:paraId="1E2477F6" w14:textId="77777777">
        <w:tc>
          <w:tcPr>
            <w:tcW w:w="0" w:type="auto"/>
          </w:tcPr>
          <w:p w14:paraId="20B08FF6" w14:textId="77777777" w:rsidR="005D7756" w:rsidRDefault="00000000">
            <w:pPr>
              <w:pStyle w:val="Compact"/>
            </w:pPr>
            <w:r>
              <w:t>GCS</w:t>
            </w:r>
          </w:p>
        </w:tc>
        <w:tc>
          <w:tcPr>
            <w:tcW w:w="0" w:type="auto"/>
          </w:tcPr>
          <w:p w14:paraId="308F93F4" w14:textId="77777777" w:rsidR="005D7756" w:rsidRDefault="00000000">
            <w:pPr>
              <w:pStyle w:val="Compact"/>
              <w:jc w:val="right"/>
            </w:pPr>
            <w:r>
              <w:t>1085</w:t>
            </w:r>
          </w:p>
        </w:tc>
        <w:tc>
          <w:tcPr>
            <w:tcW w:w="0" w:type="auto"/>
          </w:tcPr>
          <w:p w14:paraId="0F2BCB57" w14:textId="77777777" w:rsidR="005D7756" w:rsidRDefault="00000000">
            <w:pPr>
              <w:pStyle w:val="Compact"/>
              <w:jc w:val="right"/>
            </w:pPr>
            <w:r>
              <w:t>18</w:t>
            </w:r>
          </w:p>
        </w:tc>
      </w:tr>
      <w:tr w:rsidR="005D7756" w14:paraId="02A1894B" w14:textId="77777777">
        <w:tc>
          <w:tcPr>
            <w:tcW w:w="0" w:type="auto"/>
          </w:tcPr>
          <w:p w14:paraId="781AEA69" w14:textId="77777777" w:rsidR="005D7756" w:rsidRDefault="00000000">
            <w:pPr>
              <w:pStyle w:val="Compact"/>
            </w:pPr>
            <w:r>
              <w:t>Systolic blood pressure</w:t>
            </w:r>
          </w:p>
        </w:tc>
        <w:tc>
          <w:tcPr>
            <w:tcW w:w="0" w:type="auto"/>
          </w:tcPr>
          <w:p w14:paraId="3B9FBA60" w14:textId="77777777" w:rsidR="005D7756" w:rsidRDefault="00000000">
            <w:pPr>
              <w:pStyle w:val="Compact"/>
              <w:jc w:val="right"/>
            </w:pPr>
            <w:r>
              <w:t>944</w:t>
            </w:r>
          </w:p>
        </w:tc>
        <w:tc>
          <w:tcPr>
            <w:tcW w:w="0" w:type="auto"/>
          </w:tcPr>
          <w:p w14:paraId="79BDD501" w14:textId="77777777" w:rsidR="005D7756" w:rsidRDefault="00000000">
            <w:pPr>
              <w:pStyle w:val="Compact"/>
              <w:jc w:val="right"/>
            </w:pPr>
            <w:r>
              <w:t>15</w:t>
            </w:r>
          </w:p>
        </w:tc>
      </w:tr>
      <w:tr w:rsidR="005D7756" w14:paraId="38DD6948" w14:textId="77777777">
        <w:tc>
          <w:tcPr>
            <w:tcW w:w="0" w:type="auto"/>
          </w:tcPr>
          <w:p w14:paraId="0A1CB487" w14:textId="77777777" w:rsidR="005D7756" w:rsidRDefault="00000000">
            <w:pPr>
              <w:pStyle w:val="Compact"/>
            </w:pPr>
            <w:r>
              <w:t>Survival after 30 days</w:t>
            </w:r>
          </w:p>
        </w:tc>
        <w:tc>
          <w:tcPr>
            <w:tcW w:w="0" w:type="auto"/>
          </w:tcPr>
          <w:p w14:paraId="0A464DF4" w14:textId="77777777" w:rsidR="005D7756" w:rsidRDefault="00000000">
            <w:pPr>
              <w:pStyle w:val="Compact"/>
              <w:jc w:val="right"/>
            </w:pPr>
            <w:r>
              <w:t>937</w:t>
            </w:r>
          </w:p>
        </w:tc>
        <w:tc>
          <w:tcPr>
            <w:tcW w:w="0" w:type="auto"/>
          </w:tcPr>
          <w:p w14:paraId="462948DF" w14:textId="77777777" w:rsidR="005D7756" w:rsidRDefault="00000000">
            <w:pPr>
              <w:pStyle w:val="Compact"/>
              <w:jc w:val="right"/>
            </w:pPr>
            <w:r>
              <w:t>15</w:t>
            </w:r>
          </w:p>
        </w:tc>
      </w:tr>
      <w:tr w:rsidR="005D7756" w14:paraId="50E35BC0" w14:textId="77777777">
        <w:tc>
          <w:tcPr>
            <w:tcW w:w="0" w:type="auto"/>
          </w:tcPr>
          <w:p w14:paraId="211CD30A" w14:textId="77777777" w:rsidR="005D7756" w:rsidRDefault="00000000">
            <w:pPr>
              <w:pStyle w:val="Compact"/>
            </w:pPr>
            <w:r>
              <w:t>ISS</w:t>
            </w:r>
          </w:p>
        </w:tc>
        <w:tc>
          <w:tcPr>
            <w:tcW w:w="0" w:type="auto"/>
          </w:tcPr>
          <w:p w14:paraId="69D8DEFA" w14:textId="77777777" w:rsidR="005D7756" w:rsidRDefault="00000000">
            <w:pPr>
              <w:pStyle w:val="Compact"/>
              <w:jc w:val="right"/>
            </w:pPr>
            <w:r>
              <w:t>935</w:t>
            </w:r>
          </w:p>
        </w:tc>
        <w:tc>
          <w:tcPr>
            <w:tcW w:w="0" w:type="auto"/>
          </w:tcPr>
          <w:p w14:paraId="3FEF0D70" w14:textId="77777777" w:rsidR="005D7756" w:rsidRDefault="00000000">
            <w:pPr>
              <w:pStyle w:val="Compact"/>
              <w:jc w:val="right"/>
            </w:pPr>
            <w:r>
              <w:t>15</w:t>
            </w:r>
          </w:p>
        </w:tc>
      </w:tr>
      <w:tr w:rsidR="005D7756" w14:paraId="1407DF06" w14:textId="77777777">
        <w:tc>
          <w:tcPr>
            <w:tcW w:w="0" w:type="auto"/>
          </w:tcPr>
          <w:p w14:paraId="3D43BB54" w14:textId="77777777" w:rsidR="005D7756" w:rsidRDefault="00000000">
            <w:pPr>
              <w:pStyle w:val="Compact"/>
            </w:pPr>
            <w:r>
              <w:t>Sex</w:t>
            </w:r>
          </w:p>
        </w:tc>
        <w:tc>
          <w:tcPr>
            <w:tcW w:w="0" w:type="auto"/>
          </w:tcPr>
          <w:p w14:paraId="6A76528A" w14:textId="77777777" w:rsidR="005D7756" w:rsidRDefault="00000000">
            <w:pPr>
              <w:pStyle w:val="Compact"/>
              <w:jc w:val="right"/>
            </w:pPr>
            <w:r>
              <w:t>932</w:t>
            </w:r>
          </w:p>
        </w:tc>
        <w:tc>
          <w:tcPr>
            <w:tcW w:w="0" w:type="auto"/>
          </w:tcPr>
          <w:p w14:paraId="58496DD8" w14:textId="77777777" w:rsidR="005D7756" w:rsidRDefault="00000000">
            <w:pPr>
              <w:pStyle w:val="Compact"/>
              <w:jc w:val="right"/>
            </w:pPr>
            <w:r>
              <w:t>15</w:t>
            </w:r>
          </w:p>
        </w:tc>
      </w:tr>
      <w:tr w:rsidR="005D7756" w14:paraId="1646EDB9" w14:textId="77777777">
        <w:tc>
          <w:tcPr>
            <w:tcW w:w="0" w:type="auto"/>
          </w:tcPr>
          <w:p w14:paraId="0D039DB5" w14:textId="77777777" w:rsidR="005D7756" w:rsidRDefault="00000000">
            <w:pPr>
              <w:pStyle w:val="Compact"/>
            </w:pPr>
            <w:r>
              <w:t>Intubation</w:t>
            </w:r>
          </w:p>
        </w:tc>
        <w:tc>
          <w:tcPr>
            <w:tcW w:w="0" w:type="auto"/>
          </w:tcPr>
          <w:p w14:paraId="5EC5E8E4" w14:textId="77777777" w:rsidR="005D7756" w:rsidRDefault="00000000">
            <w:pPr>
              <w:pStyle w:val="Compact"/>
              <w:jc w:val="right"/>
            </w:pPr>
            <w:r>
              <w:t>932</w:t>
            </w:r>
          </w:p>
        </w:tc>
        <w:tc>
          <w:tcPr>
            <w:tcW w:w="0" w:type="auto"/>
          </w:tcPr>
          <w:p w14:paraId="69845F3F" w14:textId="77777777" w:rsidR="005D7756" w:rsidRDefault="00000000">
            <w:pPr>
              <w:pStyle w:val="Compact"/>
              <w:jc w:val="right"/>
            </w:pPr>
            <w:r>
              <w:t>15</w:t>
            </w:r>
          </w:p>
        </w:tc>
      </w:tr>
      <w:tr w:rsidR="005D7756" w14:paraId="5F6F541C" w14:textId="77777777">
        <w:tc>
          <w:tcPr>
            <w:tcW w:w="0" w:type="auto"/>
          </w:tcPr>
          <w:p w14:paraId="3A1A9305" w14:textId="77777777" w:rsidR="005D7756" w:rsidRDefault="00000000">
            <w:pPr>
              <w:pStyle w:val="Compact"/>
            </w:pPr>
            <w:r>
              <w:t>Highest hospital care level</w:t>
            </w:r>
          </w:p>
        </w:tc>
        <w:tc>
          <w:tcPr>
            <w:tcW w:w="0" w:type="auto"/>
          </w:tcPr>
          <w:p w14:paraId="2887053A" w14:textId="77777777" w:rsidR="005D7756" w:rsidRDefault="00000000">
            <w:pPr>
              <w:pStyle w:val="Compact"/>
              <w:jc w:val="right"/>
            </w:pPr>
            <w:r>
              <w:t>932</w:t>
            </w:r>
          </w:p>
        </w:tc>
        <w:tc>
          <w:tcPr>
            <w:tcW w:w="0" w:type="auto"/>
          </w:tcPr>
          <w:p w14:paraId="5EE056D0" w14:textId="77777777" w:rsidR="005D7756" w:rsidRDefault="00000000">
            <w:pPr>
              <w:pStyle w:val="Compact"/>
              <w:jc w:val="right"/>
            </w:pPr>
            <w:r>
              <w:t>15</w:t>
            </w:r>
          </w:p>
        </w:tc>
      </w:tr>
      <w:tr w:rsidR="005D7756" w14:paraId="5CC46212" w14:textId="77777777">
        <w:tc>
          <w:tcPr>
            <w:tcW w:w="0" w:type="auto"/>
          </w:tcPr>
          <w:p w14:paraId="4CFA9B40" w14:textId="77777777" w:rsidR="005D7756" w:rsidRDefault="00000000">
            <w:pPr>
              <w:pStyle w:val="Compact"/>
            </w:pPr>
            <w:r>
              <w:t>Age</w:t>
            </w:r>
          </w:p>
        </w:tc>
        <w:tc>
          <w:tcPr>
            <w:tcW w:w="0" w:type="auto"/>
          </w:tcPr>
          <w:p w14:paraId="4522C15D" w14:textId="77777777" w:rsidR="005D7756" w:rsidRDefault="00000000">
            <w:pPr>
              <w:pStyle w:val="Compact"/>
              <w:jc w:val="right"/>
            </w:pPr>
            <w:r>
              <w:t>932</w:t>
            </w:r>
          </w:p>
        </w:tc>
        <w:tc>
          <w:tcPr>
            <w:tcW w:w="0" w:type="auto"/>
          </w:tcPr>
          <w:p w14:paraId="6160E1D4" w14:textId="77777777" w:rsidR="005D7756" w:rsidRDefault="00000000">
            <w:pPr>
              <w:pStyle w:val="Compact"/>
              <w:jc w:val="right"/>
            </w:pPr>
            <w:r>
              <w:t>15</w:t>
            </w:r>
          </w:p>
        </w:tc>
      </w:tr>
    </w:tbl>
    <w:p w14:paraId="74F3477E" w14:textId="77777777" w:rsidR="005D7756" w:rsidRDefault="00000000">
      <w:pPr>
        <w:pStyle w:val="Rubrik3"/>
      </w:pPr>
      <w:bookmarkStart w:id="9" w:name="X623f68328f1122b7f59bbd94e5c36a9e4c969a2"/>
      <w:r>
        <w:rPr>
          <w:rStyle w:val="SectionNumber"/>
        </w:rPr>
        <w:t>4.0.1</w:t>
      </w:r>
      <w:r>
        <w:tab/>
        <w:t>Factors associated with opportunity for improvement</w:t>
      </w:r>
    </w:p>
    <w:p w14:paraId="13174B89" w14:textId="5FE41804" w:rsidR="001E6B8B" w:rsidRDefault="00000000" w:rsidP="001E6B8B">
      <w:pPr>
        <w:pStyle w:val="FirstParagraph"/>
      </w:pPr>
      <w:r>
        <w:t xml:space="preserve">OFI were identified in 276 (5.94%) of the patients. The unadjusted and adjusted associations of selected factors with OFI are presented in Table 4.3. Age, ISS, </w:t>
      </w:r>
      <w:proofErr w:type="gramStart"/>
      <w:r>
        <w:t>GCS</w:t>
      </w:r>
      <w:proofErr w:type="gramEnd"/>
      <w:r>
        <w:t xml:space="preserve"> and highest hospital care level were significantly associated with OFI in both unadjusted and adjusted analyses. The factors respiratory rate, systolic blood pressure and intubation were significantly </w:t>
      </w:r>
      <w:r w:rsidR="00C834F9">
        <w:t>associated</w:t>
      </w:r>
      <w:r>
        <w:t xml:space="preserve"> with OFI only in the unadjusted analysis. The factor survival after 30 days was significantly associated with OFI only after adjustment for other factors. As seen in Table 4.1 the odds of OFI in patients with unregistered GCS was 0.2 compared to patients with mild GCS after the adjustment for other factors, which was statistically significant</w:t>
      </w:r>
      <w:r w:rsidR="001E6B8B">
        <w:t>.</w:t>
      </w:r>
    </w:p>
    <w:p w14:paraId="09D2D1B8" w14:textId="77777777" w:rsidR="001E6B8B" w:rsidRDefault="001E6B8B" w:rsidP="001E6B8B">
      <w:pPr>
        <w:pStyle w:val="FirstParagraph"/>
      </w:pPr>
    </w:p>
    <w:p w14:paraId="3AC9BB4B" w14:textId="77777777" w:rsidR="001E6B8B" w:rsidRDefault="001E6B8B" w:rsidP="001E6B8B">
      <w:pPr>
        <w:pStyle w:val="FirstParagraph"/>
      </w:pPr>
    </w:p>
    <w:p w14:paraId="2079E504" w14:textId="77777777" w:rsidR="001E6B8B" w:rsidRDefault="001E6B8B" w:rsidP="001E6B8B">
      <w:pPr>
        <w:pStyle w:val="FirstParagraph"/>
      </w:pPr>
    </w:p>
    <w:p w14:paraId="4152224A" w14:textId="77777777" w:rsidR="001E6B8B" w:rsidRDefault="001E6B8B" w:rsidP="001E6B8B">
      <w:pPr>
        <w:pStyle w:val="FirstParagraph"/>
      </w:pPr>
    </w:p>
    <w:p w14:paraId="48E985B6" w14:textId="77777777" w:rsidR="001E6B8B" w:rsidRDefault="001E6B8B" w:rsidP="001E6B8B">
      <w:pPr>
        <w:pStyle w:val="FirstParagraph"/>
      </w:pPr>
    </w:p>
    <w:p w14:paraId="4CB01248" w14:textId="77777777" w:rsidR="001E6B8B" w:rsidRDefault="001E6B8B" w:rsidP="001E6B8B">
      <w:pPr>
        <w:pStyle w:val="FirstParagraph"/>
      </w:pPr>
    </w:p>
    <w:p w14:paraId="17FED03E" w14:textId="77777777" w:rsidR="001E6B8B" w:rsidRDefault="001E6B8B" w:rsidP="001E6B8B">
      <w:pPr>
        <w:pStyle w:val="FirstParagraph"/>
      </w:pPr>
    </w:p>
    <w:p w14:paraId="5B45B458" w14:textId="77777777" w:rsidR="001E6B8B" w:rsidRDefault="001E6B8B" w:rsidP="001E6B8B">
      <w:pPr>
        <w:pStyle w:val="FirstParagraph"/>
      </w:pPr>
    </w:p>
    <w:p w14:paraId="3F8C4DBB" w14:textId="77777777" w:rsidR="001E6B8B" w:rsidRDefault="001E6B8B" w:rsidP="001E6B8B">
      <w:pPr>
        <w:pStyle w:val="FirstParagraph"/>
      </w:pPr>
    </w:p>
    <w:p w14:paraId="19051FB6" w14:textId="14D50B63" w:rsidR="005D7756" w:rsidRDefault="005D7756" w:rsidP="001E6B8B">
      <w:pPr>
        <w:pStyle w:val="FirstParagraph"/>
      </w:pPr>
    </w:p>
    <w:tbl>
      <w:tblPr>
        <w:tblStyle w:val="Table"/>
        <w:tblW w:w="0" w:type="auto"/>
        <w:jc w:val="center"/>
        <w:tblLook w:val="0420" w:firstRow="1" w:lastRow="0" w:firstColumn="0" w:lastColumn="0" w:noHBand="0" w:noVBand="1"/>
      </w:tblPr>
      <w:tblGrid>
        <w:gridCol w:w="3456"/>
        <w:gridCol w:w="700"/>
        <w:gridCol w:w="1137"/>
        <w:gridCol w:w="1115"/>
        <w:gridCol w:w="700"/>
        <w:gridCol w:w="1137"/>
        <w:gridCol w:w="1115"/>
      </w:tblGrid>
      <w:tr w:rsidR="005D7756" w14:paraId="64FC3BEF" w14:textId="77777777" w:rsidTr="005D775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4" w:space="0" w:color="666666"/>
            </w:tcBorders>
            <w:shd w:val="clear" w:color="auto" w:fill="FFFFFF"/>
            <w:tcMar>
              <w:top w:w="0" w:type="dxa"/>
              <w:left w:w="0" w:type="dxa"/>
              <w:bottom w:w="0" w:type="dxa"/>
              <w:right w:w="0" w:type="dxa"/>
            </w:tcMar>
            <w:vAlign w:val="center"/>
          </w:tcPr>
          <w:p w14:paraId="749E3D1D" w14:textId="2D0641EF" w:rsidR="005D7756" w:rsidRDefault="00000000" w:rsidP="001E6B8B">
            <w:pPr>
              <w:pStyle w:val="FirstParagraph"/>
            </w:pPr>
            <w:r>
              <w:rPr>
                <w:rFonts w:ascii="DejaVu Sans" w:eastAsia="DejaVu Sans" w:hAnsi="DejaVu Sans" w:cs="DejaVu Sans"/>
                <w:b/>
                <w:color w:val="000000"/>
                <w:sz w:val="22"/>
                <w:szCs w:val="22"/>
              </w:rPr>
              <w:lastRenderedPageBreak/>
              <w:t xml:space="preserve"> </w:t>
            </w:r>
            <w:r w:rsidR="001E6B8B">
              <w:t>Table 4.3: Adjusted and unadjusted factors</w:t>
            </w:r>
          </w:p>
        </w:tc>
        <w:tc>
          <w:tcPr>
            <w:tcW w:w="0" w:type="auto"/>
            <w:gridSpan w:val="3"/>
            <w:tcBorders>
              <w:top w:val="single" w:sz="16" w:space="0" w:color="666666"/>
              <w:bottom w:val="single" w:sz="4" w:space="0" w:color="666666"/>
            </w:tcBorders>
            <w:shd w:val="clear" w:color="auto" w:fill="FFFFFF"/>
            <w:tcMar>
              <w:top w:w="0" w:type="dxa"/>
              <w:left w:w="0" w:type="dxa"/>
              <w:bottom w:w="0" w:type="dxa"/>
              <w:right w:w="0" w:type="dxa"/>
            </w:tcMar>
            <w:vAlign w:val="center"/>
          </w:tcPr>
          <w:p w14:paraId="759B83FB" w14:textId="77777777" w:rsidR="005D7756" w:rsidRDefault="00000000">
            <w:pPr>
              <w:keepNext/>
              <w:spacing w:before="40" w:after="40"/>
              <w:ind w:left="100" w:right="100"/>
            </w:pPr>
            <w:r>
              <w:rPr>
                <w:rFonts w:ascii="DejaVu Sans" w:eastAsia="DejaVu Sans" w:hAnsi="DejaVu Sans" w:cs="DejaVu Sans"/>
                <w:b/>
                <w:color w:val="000000"/>
                <w:sz w:val="22"/>
                <w:szCs w:val="22"/>
              </w:rPr>
              <w:t>Unadjusted</w:t>
            </w:r>
          </w:p>
        </w:tc>
        <w:tc>
          <w:tcPr>
            <w:tcW w:w="0" w:type="auto"/>
            <w:gridSpan w:val="3"/>
            <w:tcBorders>
              <w:top w:val="single" w:sz="16" w:space="0" w:color="666666"/>
              <w:bottom w:val="single" w:sz="4" w:space="0" w:color="666666"/>
            </w:tcBorders>
            <w:shd w:val="clear" w:color="auto" w:fill="FFFFFF"/>
            <w:tcMar>
              <w:top w:w="0" w:type="dxa"/>
              <w:left w:w="0" w:type="dxa"/>
              <w:bottom w:w="0" w:type="dxa"/>
              <w:right w:w="0" w:type="dxa"/>
            </w:tcMar>
            <w:vAlign w:val="center"/>
          </w:tcPr>
          <w:p w14:paraId="6A233D86" w14:textId="77777777" w:rsidR="005D7756" w:rsidRDefault="00000000">
            <w:pPr>
              <w:keepNext/>
              <w:spacing w:before="40" w:after="40"/>
              <w:ind w:left="100" w:right="100"/>
            </w:pPr>
            <w:r>
              <w:rPr>
                <w:rFonts w:ascii="DejaVu Sans" w:eastAsia="DejaVu Sans" w:hAnsi="DejaVu Sans" w:cs="DejaVu Sans"/>
                <w:b/>
                <w:color w:val="000000"/>
                <w:sz w:val="22"/>
                <w:szCs w:val="22"/>
              </w:rPr>
              <w:t>Adjusted</w:t>
            </w:r>
          </w:p>
        </w:tc>
      </w:tr>
      <w:tr w:rsidR="005D7756" w14:paraId="2D0708D1" w14:textId="77777777" w:rsidTr="005D775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941C23" w14:textId="77777777" w:rsidR="005D7756" w:rsidRDefault="00000000">
            <w:pPr>
              <w:keepNext/>
              <w:spacing w:before="40" w:after="40"/>
              <w:ind w:left="100" w:right="100"/>
            </w:pPr>
            <w:r>
              <w:rPr>
                <w:rFonts w:ascii="DejaVu Sans" w:eastAsia="DejaVu Sans" w:hAnsi="DejaVu Sans" w:cs="DejaVu Sans"/>
                <w:b/>
                <w:color w:val="000000"/>
                <w:sz w:val="22"/>
                <w:szCs w:val="22"/>
              </w:rPr>
              <w:t>Characteristic</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083C2A" w14:textId="77777777" w:rsidR="005D7756" w:rsidRDefault="00000000">
            <w:pPr>
              <w:keepNext/>
              <w:spacing w:before="40" w:after="40"/>
              <w:ind w:left="100" w:right="100"/>
            </w:pPr>
            <w:r>
              <w:rPr>
                <w:rFonts w:ascii="DejaVu Sans" w:eastAsia="DejaVu Sans" w:hAnsi="DejaVu Sans" w:cs="DejaVu Sans"/>
                <w:b/>
                <w:color w:val="000000"/>
                <w:sz w:val="22"/>
                <w:szCs w:val="22"/>
              </w:rPr>
              <w:t>OR</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F8DBBF" w14:textId="77777777" w:rsidR="005D7756" w:rsidRDefault="00000000">
            <w:pPr>
              <w:keepNext/>
              <w:spacing w:before="40" w:after="40"/>
              <w:ind w:left="100" w:right="100"/>
            </w:pPr>
            <w:r>
              <w:rPr>
                <w:rFonts w:ascii="DejaVu Sans" w:eastAsia="DejaVu Sans" w:hAnsi="DejaVu Sans" w:cs="DejaVu Sans"/>
                <w:b/>
                <w:color w:val="000000"/>
                <w:sz w:val="22"/>
                <w:szCs w:val="22"/>
              </w:rPr>
              <w:t>95% CI</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12E29D" w14:textId="77777777" w:rsidR="005D7756" w:rsidRDefault="00000000">
            <w:pPr>
              <w:keepNext/>
              <w:spacing w:before="40" w:after="40"/>
              <w:ind w:left="100" w:right="100"/>
            </w:pPr>
            <w:r>
              <w:rPr>
                <w:rFonts w:ascii="DejaVu Sans" w:eastAsia="DejaVu Sans" w:hAnsi="DejaVu Sans" w:cs="DejaVu Sans"/>
                <w:b/>
                <w:color w:val="000000"/>
                <w:sz w:val="22"/>
                <w:szCs w:val="22"/>
              </w:rPr>
              <w:t>p-value</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F8C6BAA" w14:textId="77777777" w:rsidR="005D7756" w:rsidRDefault="00000000">
            <w:pPr>
              <w:keepNext/>
              <w:spacing w:before="40" w:after="40"/>
              <w:ind w:left="100" w:right="100"/>
            </w:pPr>
            <w:r>
              <w:rPr>
                <w:rFonts w:ascii="DejaVu Sans" w:eastAsia="DejaVu Sans" w:hAnsi="DejaVu Sans" w:cs="DejaVu Sans"/>
                <w:b/>
                <w:color w:val="000000"/>
                <w:sz w:val="22"/>
                <w:szCs w:val="22"/>
              </w:rPr>
              <w:t>OR</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90B2F4D" w14:textId="77777777" w:rsidR="005D7756" w:rsidRDefault="00000000">
            <w:pPr>
              <w:keepNext/>
              <w:spacing w:before="40" w:after="40"/>
              <w:ind w:left="100" w:right="100"/>
            </w:pPr>
            <w:r>
              <w:rPr>
                <w:rFonts w:ascii="DejaVu Sans" w:eastAsia="DejaVu Sans" w:hAnsi="DejaVu Sans" w:cs="DejaVu Sans"/>
                <w:b/>
                <w:color w:val="000000"/>
                <w:sz w:val="22"/>
                <w:szCs w:val="22"/>
              </w:rPr>
              <w:t>95% CI</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226EF1" w14:textId="77777777" w:rsidR="005D7756" w:rsidRDefault="00000000">
            <w:pPr>
              <w:keepNext/>
              <w:spacing w:before="40" w:after="40"/>
              <w:ind w:left="100" w:right="100"/>
            </w:pPr>
            <w:r>
              <w:rPr>
                <w:rFonts w:ascii="DejaVu Sans" w:eastAsia="DejaVu Sans" w:hAnsi="DejaVu Sans" w:cs="DejaVu Sans"/>
                <w:b/>
                <w:color w:val="000000"/>
                <w:sz w:val="22"/>
                <w:szCs w:val="22"/>
              </w:rPr>
              <w:t>p-value</w:t>
            </w:r>
          </w:p>
        </w:tc>
      </w:tr>
      <w:tr w:rsidR="005D7756" w14:paraId="74F75150" w14:textId="77777777" w:rsidTr="005D7756">
        <w:trPr>
          <w:cantSplit/>
          <w:jc w:val="center"/>
        </w:trPr>
        <w:tc>
          <w:tcPr>
            <w:tcW w:w="0" w:type="auto"/>
            <w:tcBorders>
              <w:bottom w:val="single" w:sz="4" w:space="0" w:color="666666"/>
            </w:tcBorders>
            <w:shd w:val="clear" w:color="auto" w:fill="FFFFFF"/>
            <w:tcMar>
              <w:top w:w="0" w:type="dxa"/>
              <w:left w:w="0" w:type="dxa"/>
              <w:bottom w:w="0" w:type="dxa"/>
              <w:right w:w="0" w:type="dxa"/>
            </w:tcMar>
          </w:tcPr>
          <w:p w14:paraId="01E9F7BF" w14:textId="77777777" w:rsidR="005D7756" w:rsidRDefault="00000000">
            <w:pPr>
              <w:keepNext/>
              <w:spacing w:before="100" w:after="100"/>
              <w:ind w:left="100" w:right="100"/>
            </w:pPr>
            <w:r>
              <w:rPr>
                <w:rFonts w:ascii="DejaVu Sans" w:eastAsia="DejaVu Sans" w:hAnsi="DejaVu Sans" w:cs="DejaVu Sans"/>
                <w:b/>
                <w:color w:val="000000"/>
                <w:sz w:val="22"/>
                <w:szCs w:val="22"/>
              </w:rPr>
              <w:t>Age</w:t>
            </w:r>
          </w:p>
        </w:tc>
        <w:tc>
          <w:tcPr>
            <w:tcW w:w="0" w:type="auto"/>
            <w:tcBorders>
              <w:bottom w:val="single" w:sz="4" w:space="0" w:color="666666"/>
            </w:tcBorders>
            <w:shd w:val="clear" w:color="auto" w:fill="FFFFFF"/>
            <w:tcMar>
              <w:top w:w="0" w:type="dxa"/>
              <w:left w:w="0" w:type="dxa"/>
              <w:bottom w:w="0" w:type="dxa"/>
              <w:right w:w="0" w:type="dxa"/>
            </w:tcMar>
          </w:tcPr>
          <w:p w14:paraId="07D2083F" w14:textId="77777777" w:rsidR="005D7756" w:rsidRDefault="00000000">
            <w:pPr>
              <w:keepNext/>
              <w:spacing w:before="100" w:after="100"/>
              <w:ind w:left="100" w:right="100"/>
            </w:pPr>
            <w:r>
              <w:rPr>
                <w:rFonts w:ascii="DejaVu Sans" w:eastAsia="DejaVu Sans" w:hAnsi="DejaVu Sans" w:cs="DejaVu Sans"/>
                <w:color w:val="000000"/>
                <w:sz w:val="22"/>
                <w:szCs w:val="22"/>
              </w:rPr>
              <w:t>1.01</w:t>
            </w:r>
          </w:p>
        </w:tc>
        <w:tc>
          <w:tcPr>
            <w:tcW w:w="0" w:type="auto"/>
            <w:tcBorders>
              <w:bottom w:val="single" w:sz="4" w:space="0" w:color="666666"/>
            </w:tcBorders>
            <w:shd w:val="clear" w:color="auto" w:fill="FFFFFF"/>
            <w:tcMar>
              <w:top w:w="0" w:type="dxa"/>
              <w:left w:w="0" w:type="dxa"/>
              <w:bottom w:w="0" w:type="dxa"/>
              <w:right w:w="0" w:type="dxa"/>
            </w:tcMar>
          </w:tcPr>
          <w:p w14:paraId="1F9312A9" w14:textId="77777777" w:rsidR="005D7756" w:rsidRDefault="00000000">
            <w:pPr>
              <w:keepNext/>
              <w:spacing w:before="100" w:after="100"/>
              <w:ind w:left="100" w:right="100"/>
            </w:pPr>
            <w:r>
              <w:rPr>
                <w:rFonts w:ascii="DejaVu Sans" w:eastAsia="DejaVu Sans" w:hAnsi="DejaVu Sans" w:cs="DejaVu Sans"/>
                <w:color w:val="000000"/>
                <w:sz w:val="22"/>
                <w:szCs w:val="22"/>
              </w:rPr>
              <w:t>1.00, 1.02</w:t>
            </w:r>
          </w:p>
        </w:tc>
        <w:tc>
          <w:tcPr>
            <w:tcW w:w="0" w:type="auto"/>
            <w:tcBorders>
              <w:bottom w:val="single" w:sz="4" w:space="0" w:color="666666"/>
            </w:tcBorders>
            <w:shd w:val="clear" w:color="auto" w:fill="FFFFFF"/>
            <w:tcMar>
              <w:top w:w="0" w:type="dxa"/>
              <w:left w:w="0" w:type="dxa"/>
              <w:bottom w:w="0" w:type="dxa"/>
              <w:right w:w="0" w:type="dxa"/>
            </w:tcMar>
          </w:tcPr>
          <w:p w14:paraId="683FA996"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bottom w:val="single" w:sz="4" w:space="0" w:color="666666"/>
            </w:tcBorders>
            <w:shd w:val="clear" w:color="auto" w:fill="FFFFFF"/>
            <w:tcMar>
              <w:top w:w="0" w:type="dxa"/>
              <w:left w:w="0" w:type="dxa"/>
              <w:bottom w:w="0" w:type="dxa"/>
              <w:right w:w="0" w:type="dxa"/>
            </w:tcMar>
          </w:tcPr>
          <w:p w14:paraId="6D59C607" w14:textId="77777777" w:rsidR="005D7756" w:rsidRDefault="00000000">
            <w:pPr>
              <w:keepNext/>
              <w:spacing w:before="100" w:after="100"/>
              <w:ind w:left="100" w:right="100"/>
            </w:pPr>
            <w:r>
              <w:rPr>
                <w:rFonts w:ascii="DejaVu Sans" w:eastAsia="DejaVu Sans" w:hAnsi="DejaVu Sans" w:cs="DejaVu Sans"/>
                <w:color w:val="000000"/>
                <w:sz w:val="22"/>
                <w:szCs w:val="22"/>
              </w:rPr>
              <w:t>1.01</w:t>
            </w:r>
          </w:p>
        </w:tc>
        <w:tc>
          <w:tcPr>
            <w:tcW w:w="0" w:type="auto"/>
            <w:tcBorders>
              <w:bottom w:val="single" w:sz="4" w:space="0" w:color="666666"/>
            </w:tcBorders>
            <w:shd w:val="clear" w:color="auto" w:fill="FFFFFF"/>
            <w:tcMar>
              <w:top w:w="0" w:type="dxa"/>
              <w:left w:w="0" w:type="dxa"/>
              <w:bottom w:w="0" w:type="dxa"/>
              <w:right w:w="0" w:type="dxa"/>
            </w:tcMar>
          </w:tcPr>
          <w:p w14:paraId="280EFDAB" w14:textId="77777777" w:rsidR="005D7756" w:rsidRDefault="00000000">
            <w:pPr>
              <w:keepNext/>
              <w:spacing w:before="100" w:after="100"/>
              <w:ind w:left="100" w:right="100"/>
            </w:pPr>
            <w:r>
              <w:rPr>
                <w:rFonts w:ascii="DejaVu Sans" w:eastAsia="DejaVu Sans" w:hAnsi="DejaVu Sans" w:cs="DejaVu Sans"/>
                <w:color w:val="000000"/>
                <w:sz w:val="22"/>
                <w:szCs w:val="22"/>
              </w:rPr>
              <w:t>1.00, 1.01</w:t>
            </w:r>
          </w:p>
        </w:tc>
        <w:tc>
          <w:tcPr>
            <w:tcW w:w="0" w:type="auto"/>
            <w:tcBorders>
              <w:bottom w:val="single" w:sz="4" w:space="0" w:color="666666"/>
            </w:tcBorders>
            <w:shd w:val="clear" w:color="auto" w:fill="FFFFFF"/>
            <w:tcMar>
              <w:top w:w="0" w:type="dxa"/>
              <w:left w:w="0" w:type="dxa"/>
              <w:bottom w:w="0" w:type="dxa"/>
              <w:right w:w="0" w:type="dxa"/>
            </w:tcMar>
          </w:tcPr>
          <w:p w14:paraId="62265E2A" w14:textId="77777777" w:rsidR="005D7756" w:rsidRDefault="00000000">
            <w:pPr>
              <w:keepNext/>
              <w:spacing w:before="100" w:after="100"/>
              <w:ind w:left="100" w:right="100"/>
            </w:pPr>
            <w:r>
              <w:rPr>
                <w:rFonts w:ascii="DejaVu Sans" w:eastAsia="DejaVu Sans" w:hAnsi="DejaVu Sans" w:cs="DejaVu Sans"/>
                <w:b/>
                <w:color w:val="000000"/>
                <w:sz w:val="22"/>
                <w:szCs w:val="22"/>
              </w:rPr>
              <w:t>0.024</w:t>
            </w:r>
          </w:p>
        </w:tc>
      </w:tr>
      <w:tr w:rsidR="005D7756" w14:paraId="1A65129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EF76505" w14:textId="77777777" w:rsidR="005D7756" w:rsidRDefault="00000000">
            <w:pPr>
              <w:keepNext/>
              <w:spacing w:before="100" w:after="100"/>
              <w:ind w:left="100" w:right="100"/>
            </w:pPr>
            <w:r>
              <w:rPr>
                <w:rFonts w:ascii="DejaVu Sans" w:eastAsia="DejaVu Sans" w:hAnsi="DejaVu Sans" w:cs="DejaVu Sans"/>
                <w:b/>
                <w:color w:val="000000"/>
                <w:sz w:val="22"/>
                <w:szCs w:val="22"/>
              </w:rPr>
              <w:t>Sex</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EB4D8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091BC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7BEA9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1E4D8AA"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358B1D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AAAABE" w14:textId="77777777" w:rsidR="005D7756" w:rsidRDefault="005D7756">
            <w:pPr>
              <w:keepNext/>
              <w:spacing w:before="100" w:after="100"/>
              <w:ind w:left="100" w:right="100"/>
            </w:pPr>
          </w:p>
        </w:tc>
      </w:tr>
      <w:tr w:rsidR="005D7756" w14:paraId="7D75BDAD"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287F7D7" w14:textId="77777777" w:rsidR="005D7756" w:rsidRDefault="00000000">
            <w:pPr>
              <w:keepNext/>
              <w:spacing w:before="100" w:after="100"/>
              <w:ind w:left="300" w:right="100"/>
            </w:pPr>
            <w:r>
              <w:rPr>
                <w:rFonts w:ascii="DejaVu Sans" w:eastAsia="DejaVu Sans" w:hAnsi="DejaVu Sans" w:cs="DejaVu Sans"/>
                <w:color w:val="000000"/>
                <w:sz w:val="22"/>
                <w:szCs w:val="22"/>
              </w:rPr>
              <w:t>Male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53BAEAD"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A8E5D5"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386050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77CBA7C"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70AFD10"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B9B3CBC" w14:textId="77777777" w:rsidR="005D7756" w:rsidRDefault="005D7756">
            <w:pPr>
              <w:keepNext/>
              <w:spacing w:before="100" w:after="100"/>
              <w:ind w:left="100" w:right="100"/>
            </w:pPr>
          </w:p>
        </w:tc>
      </w:tr>
      <w:tr w:rsidR="005D7756" w14:paraId="662CF9B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8FA9DB2" w14:textId="77777777" w:rsidR="005D7756" w:rsidRDefault="00000000">
            <w:pPr>
              <w:keepNext/>
              <w:spacing w:before="100" w:after="100"/>
              <w:ind w:left="300" w:right="100"/>
            </w:pPr>
            <w:r>
              <w:rPr>
                <w:rFonts w:ascii="DejaVu Sans" w:eastAsia="DejaVu Sans" w:hAnsi="DejaVu Sans" w:cs="DejaVu Sans"/>
                <w:color w:val="000000"/>
                <w:sz w:val="22"/>
                <w:szCs w:val="22"/>
              </w:rPr>
              <w:t>Female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1807548" w14:textId="77777777" w:rsidR="005D7756" w:rsidRDefault="00000000">
            <w:pPr>
              <w:keepNext/>
              <w:spacing w:before="100" w:after="100"/>
              <w:ind w:left="100" w:right="100"/>
            </w:pPr>
            <w:r>
              <w:rPr>
                <w:rFonts w:ascii="DejaVu Sans" w:eastAsia="DejaVu Sans" w:hAnsi="DejaVu Sans" w:cs="DejaVu Sans"/>
                <w:color w:val="000000"/>
                <w:sz w:val="22"/>
                <w:szCs w:val="22"/>
              </w:rPr>
              <w:t>0.90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82006CD" w14:textId="77777777" w:rsidR="005D7756" w:rsidRDefault="00000000">
            <w:pPr>
              <w:keepNext/>
              <w:spacing w:before="100" w:after="100"/>
              <w:ind w:left="100" w:right="100"/>
            </w:pPr>
            <w:r>
              <w:rPr>
                <w:rFonts w:ascii="DejaVu Sans" w:eastAsia="DejaVu Sans" w:hAnsi="DejaVu Sans" w:cs="DejaVu Sans"/>
                <w:color w:val="000000"/>
                <w:sz w:val="22"/>
                <w:szCs w:val="22"/>
              </w:rPr>
              <w:t>0.69, 1.17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B1B06D" w14:textId="77777777" w:rsidR="005D7756" w:rsidRDefault="00000000">
            <w:pPr>
              <w:keepNext/>
              <w:spacing w:before="100" w:after="100"/>
              <w:ind w:left="100" w:right="100"/>
            </w:pPr>
            <w:r>
              <w:rPr>
                <w:rFonts w:ascii="DejaVu Sans" w:eastAsia="DejaVu Sans" w:hAnsi="DejaVu Sans" w:cs="DejaVu Sans"/>
                <w:color w:val="000000"/>
                <w:sz w:val="22"/>
                <w:szCs w:val="22"/>
              </w:rPr>
              <w:t>0.44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ECA2A28" w14:textId="77777777" w:rsidR="005D7756" w:rsidRDefault="00000000">
            <w:pPr>
              <w:keepNext/>
              <w:spacing w:before="100" w:after="100"/>
              <w:ind w:left="100" w:right="100"/>
            </w:pPr>
            <w:r>
              <w:rPr>
                <w:rFonts w:ascii="DejaVu Sans" w:eastAsia="DejaVu Sans" w:hAnsi="DejaVu Sans" w:cs="DejaVu Sans"/>
                <w:color w:val="000000"/>
                <w:sz w:val="22"/>
                <w:szCs w:val="22"/>
              </w:rPr>
              <w:t>1.12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BFEB03" w14:textId="77777777" w:rsidR="005D7756" w:rsidRDefault="00000000">
            <w:pPr>
              <w:keepNext/>
              <w:spacing w:before="100" w:after="100"/>
              <w:ind w:left="100" w:right="100"/>
            </w:pPr>
            <w:r>
              <w:rPr>
                <w:rFonts w:ascii="DejaVu Sans" w:eastAsia="DejaVu Sans" w:hAnsi="DejaVu Sans" w:cs="DejaVu Sans"/>
                <w:color w:val="000000"/>
                <w:sz w:val="22"/>
                <w:szCs w:val="22"/>
              </w:rPr>
              <w:t>0.84, 1.48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A7D1EA" w14:textId="77777777" w:rsidR="005D7756" w:rsidRDefault="00000000">
            <w:pPr>
              <w:keepNext/>
              <w:spacing w:before="100" w:after="100"/>
              <w:ind w:left="100" w:right="100"/>
            </w:pPr>
            <w:r>
              <w:rPr>
                <w:rFonts w:ascii="DejaVu Sans" w:eastAsia="DejaVu Sans" w:hAnsi="DejaVu Sans" w:cs="DejaVu Sans"/>
                <w:color w:val="000000"/>
                <w:sz w:val="22"/>
                <w:szCs w:val="22"/>
              </w:rPr>
              <w:t>0.44</w:t>
            </w:r>
          </w:p>
        </w:tc>
      </w:tr>
      <w:tr w:rsidR="005D7756" w14:paraId="5BD45884"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74B70C" w14:textId="77777777" w:rsidR="005D7756" w:rsidRDefault="00000000">
            <w:pPr>
              <w:keepNext/>
              <w:spacing w:before="100" w:after="100"/>
              <w:ind w:left="100" w:right="100"/>
            </w:pPr>
            <w:r>
              <w:rPr>
                <w:rFonts w:ascii="DejaVu Sans" w:eastAsia="DejaVu Sans" w:hAnsi="DejaVu Sans" w:cs="DejaVu Sans"/>
                <w:b/>
                <w:color w:val="000000"/>
                <w:sz w:val="22"/>
                <w:szCs w:val="22"/>
              </w:rPr>
              <w:t>Survival after 30 days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9F31D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47967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6518A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66F469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F4B240"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672A73" w14:textId="77777777" w:rsidR="005D7756" w:rsidRDefault="005D7756">
            <w:pPr>
              <w:keepNext/>
              <w:spacing w:before="100" w:after="100"/>
              <w:ind w:left="100" w:right="100"/>
            </w:pPr>
          </w:p>
        </w:tc>
      </w:tr>
      <w:tr w:rsidR="005D7756" w14:paraId="5D32374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549884" w14:textId="77777777" w:rsidR="005D7756" w:rsidRDefault="00000000">
            <w:pPr>
              <w:keepNext/>
              <w:spacing w:before="100" w:after="100"/>
              <w:ind w:left="300" w:right="100"/>
            </w:pPr>
            <w:r>
              <w:rPr>
                <w:rFonts w:ascii="DejaVu Sans" w:eastAsia="DejaVu Sans" w:hAnsi="DejaVu Sans" w:cs="DejaVu Sans"/>
                <w:color w:val="000000"/>
                <w:sz w:val="22"/>
                <w:szCs w:val="22"/>
              </w:rPr>
              <w:t>Alive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46BF49E"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942432"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3D60F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BEA70C"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1B48BB"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1C211D1" w14:textId="77777777" w:rsidR="005D7756" w:rsidRDefault="005D7756">
            <w:pPr>
              <w:keepNext/>
              <w:spacing w:before="100" w:after="100"/>
              <w:ind w:left="100" w:right="100"/>
            </w:pPr>
          </w:p>
        </w:tc>
      </w:tr>
      <w:tr w:rsidR="005D7756" w14:paraId="1388B81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7F42AE" w14:textId="77777777" w:rsidR="005D7756" w:rsidRDefault="00000000">
            <w:pPr>
              <w:keepNext/>
              <w:spacing w:before="100" w:after="100"/>
              <w:ind w:left="300" w:right="100"/>
            </w:pPr>
            <w:r>
              <w:rPr>
                <w:rFonts w:ascii="DejaVu Sans" w:eastAsia="DejaVu Sans" w:hAnsi="DejaVu Sans" w:cs="DejaVu Sans"/>
                <w:color w:val="000000"/>
                <w:sz w:val="22"/>
                <w:szCs w:val="22"/>
              </w:rPr>
              <w:t>Dead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2E0DA4" w14:textId="77777777" w:rsidR="005D7756" w:rsidRDefault="00000000">
            <w:pPr>
              <w:keepNext/>
              <w:spacing w:before="100" w:after="100"/>
              <w:ind w:left="100" w:right="100"/>
            </w:pPr>
            <w:r>
              <w:rPr>
                <w:rFonts w:ascii="DejaVu Sans" w:eastAsia="DejaVu Sans" w:hAnsi="DejaVu Sans" w:cs="DejaVu Sans"/>
                <w:color w:val="000000"/>
                <w:sz w:val="22"/>
                <w:szCs w:val="22"/>
              </w:rPr>
              <w:t>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CE0CCB" w14:textId="77777777" w:rsidR="005D7756" w:rsidRDefault="00000000">
            <w:pPr>
              <w:keepNext/>
              <w:spacing w:before="100" w:after="100"/>
              <w:ind w:left="100" w:right="100"/>
            </w:pPr>
            <w:r>
              <w:rPr>
                <w:rFonts w:ascii="DejaVu Sans" w:eastAsia="DejaVu Sans" w:hAnsi="DejaVu Sans" w:cs="DejaVu Sans"/>
                <w:color w:val="000000"/>
                <w:sz w:val="22"/>
                <w:szCs w:val="22"/>
              </w:rPr>
              <w:t>0.61, 2.03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FCD94C6" w14:textId="77777777" w:rsidR="005D7756" w:rsidRDefault="00000000">
            <w:pPr>
              <w:keepNext/>
              <w:spacing w:before="100" w:after="100"/>
              <w:ind w:left="100" w:right="100"/>
            </w:pPr>
            <w:r>
              <w:rPr>
                <w:rFonts w:ascii="DejaVu Sans" w:eastAsia="DejaVu Sans" w:hAnsi="DejaVu Sans" w:cs="DejaVu Sans"/>
                <w:color w:val="000000"/>
                <w:sz w:val="22"/>
                <w:szCs w:val="22"/>
              </w:rPr>
              <w:t>0.62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D13F47" w14:textId="77777777" w:rsidR="005D7756" w:rsidRDefault="00000000">
            <w:pPr>
              <w:keepNext/>
              <w:spacing w:before="100" w:after="100"/>
              <w:ind w:left="100" w:right="100"/>
            </w:pPr>
            <w:r>
              <w:rPr>
                <w:rFonts w:ascii="DejaVu Sans" w:eastAsia="DejaVu Sans" w:hAnsi="DejaVu Sans" w:cs="DejaVu Sans"/>
                <w:color w:val="000000"/>
                <w:sz w:val="22"/>
                <w:szCs w:val="22"/>
              </w:rPr>
              <w:t>0.47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756E59" w14:textId="77777777" w:rsidR="005D7756" w:rsidRDefault="00000000">
            <w:pPr>
              <w:keepNext/>
              <w:spacing w:before="100" w:after="100"/>
              <w:ind w:left="100" w:right="100"/>
            </w:pPr>
            <w:r>
              <w:rPr>
                <w:rFonts w:ascii="DejaVu Sans" w:eastAsia="DejaVu Sans" w:hAnsi="DejaVu Sans" w:cs="DejaVu Sans"/>
                <w:color w:val="000000"/>
                <w:sz w:val="22"/>
                <w:szCs w:val="22"/>
              </w:rPr>
              <w:t>0.24, 0.92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1700DB" w14:textId="77777777" w:rsidR="005D7756" w:rsidRDefault="00000000">
            <w:pPr>
              <w:keepNext/>
              <w:spacing w:before="100" w:after="100"/>
              <w:ind w:left="100" w:right="100"/>
            </w:pPr>
            <w:r>
              <w:rPr>
                <w:rFonts w:ascii="DejaVu Sans" w:eastAsia="DejaVu Sans" w:hAnsi="DejaVu Sans" w:cs="DejaVu Sans"/>
                <w:b/>
                <w:color w:val="000000"/>
                <w:sz w:val="22"/>
                <w:szCs w:val="22"/>
              </w:rPr>
              <w:t>0.029</w:t>
            </w:r>
          </w:p>
        </w:tc>
      </w:tr>
      <w:tr w:rsidR="005D7756" w14:paraId="1E32D93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F0A03DE" w14:textId="77777777" w:rsidR="005D7756" w:rsidRDefault="00000000">
            <w:pPr>
              <w:keepNext/>
              <w:spacing w:before="100" w:after="100"/>
              <w:ind w:left="100" w:right="100"/>
            </w:pPr>
            <w:r>
              <w:rPr>
                <w:rFonts w:ascii="DejaVu Sans" w:eastAsia="DejaVu Sans" w:hAnsi="DejaVu Sans" w:cs="DejaVu Sans"/>
                <w:b/>
                <w:color w:val="000000"/>
                <w:sz w:val="22"/>
                <w:szCs w:val="22"/>
              </w:rPr>
              <w:t>Respiratory rate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43557B"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833370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D2341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E24896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AB81FB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A58D84" w14:textId="77777777" w:rsidR="005D7756" w:rsidRDefault="005D7756">
            <w:pPr>
              <w:keepNext/>
              <w:spacing w:before="100" w:after="100"/>
              <w:ind w:left="100" w:right="100"/>
            </w:pPr>
          </w:p>
        </w:tc>
      </w:tr>
      <w:tr w:rsidR="005D7756" w14:paraId="68DF161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C41223" w14:textId="77777777" w:rsidR="005D7756" w:rsidRDefault="00000000">
            <w:pPr>
              <w:keepNext/>
              <w:spacing w:before="100" w:after="100"/>
              <w:ind w:left="300" w:right="100"/>
            </w:pPr>
            <w:r>
              <w:rPr>
                <w:rFonts w:ascii="DejaVu Sans" w:eastAsia="DejaVu Sans" w:hAnsi="DejaVu Sans" w:cs="DejaVu Sans"/>
                <w:color w:val="000000"/>
                <w:sz w:val="22"/>
                <w:szCs w:val="22"/>
              </w:rPr>
              <w:t>10-29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FF8858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28854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8EF0A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BB419E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5292E7"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DA759E" w14:textId="77777777" w:rsidR="005D7756" w:rsidRDefault="005D7756">
            <w:pPr>
              <w:keepNext/>
              <w:spacing w:before="100" w:after="100"/>
              <w:ind w:left="100" w:right="100"/>
            </w:pPr>
          </w:p>
        </w:tc>
      </w:tr>
      <w:tr w:rsidR="005D7756" w14:paraId="6C997B7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15FA5E8" w14:textId="77777777" w:rsidR="005D7756" w:rsidRDefault="00000000">
            <w:pPr>
              <w:keepNext/>
              <w:spacing w:before="100" w:after="100"/>
              <w:ind w:left="300" w:right="100"/>
            </w:pPr>
            <w:r>
              <w:rPr>
                <w:rFonts w:ascii="DejaVu Sans" w:eastAsia="DejaVu Sans" w:hAnsi="DejaVu Sans" w:cs="DejaVu Sans"/>
                <w:color w:val="000000"/>
                <w:sz w:val="22"/>
                <w:szCs w:val="22"/>
              </w:rPr>
              <w:t>&gt;29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D6C938A" w14:textId="77777777" w:rsidR="005D7756" w:rsidRDefault="00000000">
            <w:pPr>
              <w:keepNext/>
              <w:spacing w:before="100" w:after="100"/>
              <w:ind w:left="100" w:right="100"/>
            </w:pPr>
            <w:r>
              <w:rPr>
                <w:rFonts w:ascii="DejaVu Sans" w:eastAsia="DejaVu Sans" w:hAnsi="DejaVu Sans" w:cs="DejaVu Sans"/>
                <w:color w:val="000000"/>
                <w:sz w:val="22"/>
                <w:szCs w:val="22"/>
              </w:rPr>
              <w:t>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965024E" w14:textId="77777777" w:rsidR="005D7756" w:rsidRDefault="00000000">
            <w:pPr>
              <w:keepNext/>
              <w:spacing w:before="100" w:after="100"/>
              <w:ind w:left="100" w:right="100"/>
            </w:pPr>
            <w:r>
              <w:rPr>
                <w:rFonts w:ascii="DejaVu Sans" w:eastAsia="DejaVu Sans" w:hAnsi="DejaVu Sans" w:cs="DejaVu Sans"/>
                <w:color w:val="000000"/>
                <w:sz w:val="22"/>
                <w:szCs w:val="22"/>
              </w:rPr>
              <w:t>1.18, 3.26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1636C4" w14:textId="77777777" w:rsidR="005D7756" w:rsidRDefault="00000000">
            <w:pPr>
              <w:keepNext/>
              <w:spacing w:before="100" w:after="100"/>
              <w:ind w:left="100" w:right="100"/>
            </w:pPr>
            <w:r>
              <w:rPr>
                <w:rFonts w:ascii="DejaVu Sans" w:eastAsia="DejaVu Sans" w:hAnsi="DejaVu Sans" w:cs="DejaVu Sans"/>
                <w:b/>
                <w:color w:val="000000"/>
                <w:sz w:val="22"/>
                <w:szCs w:val="22"/>
              </w:rPr>
              <w:t>0.006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3FBB2C" w14:textId="77777777" w:rsidR="005D7756" w:rsidRDefault="00000000">
            <w:pPr>
              <w:keepNext/>
              <w:spacing w:before="100" w:after="100"/>
              <w:ind w:left="100" w:right="100"/>
            </w:pPr>
            <w:r>
              <w:rPr>
                <w:rFonts w:ascii="DejaVu Sans" w:eastAsia="DejaVu Sans" w:hAnsi="DejaVu Sans" w:cs="DejaVu Sans"/>
                <w:color w:val="000000"/>
                <w:sz w:val="22"/>
                <w:szCs w:val="22"/>
              </w:rPr>
              <w:t>1.22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FC42C6" w14:textId="77777777" w:rsidR="005D7756" w:rsidRDefault="00000000">
            <w:pPr>
              <w:keepNext/>
              <w:spacing w:before="100" w:after="100"/>
              <w:ind w:left="100" w:right="100"/>
            </w:pPr>
            <w:r>
              <w:rPr>
                <w:rFonts w:ascii="DejaVu Sans" w:eastAsia="DejaVu Sans" w:hAnsi="DejaVu Sans" w:cs="DejaVu Sans"/>
                <w:color w:val="000000"/>
                <w:sz w:val="22"/>
                <w:szCs w:val="22"/>
              </w:rPr>
              <w:t>0.70, 2.11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9AA42F" w14:textId="77777777" w:rsidR="005D7756" w:rsidRDefault="00000000">
            <w:pPr>
              <w:keepNext/>
              <w:spacing w:before="100" w:after="100"/>
              <w:ind w:left="100" w:right="100"/>
            </w:pPr>
            <w:r>
              <w:rPr>
                <w:rFonts w:ascii="DejaVu Sans" w:eastAsia="DejaVu Sans" w:hAnsi="DejaVu Sans" w:cs="DejaVu Sans"/>
                <w:color w:val="000000"/>
                <w:sz w:val="22"/>
                <w:szCs w:val="22"/>
              </w:rPr>
              <w:t>0.48</w:t>
            </w:r>
          </w:p>
        </w:tc>
      </w:tr>
      <w:tr w:rsidR="005D7756" w14:paraId="45D87ECF"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7223648" w14:textId="77777777" w:rsidR="005D7756" w:rsidRDefault="00000000">
            <w:pPr>
              <w:keepNext/>
              <w:spacing w:before="100" w:after="100"/>
              <w:ind w:left="300" w:right="100"/>
            </w:pPr>
            <w:r>
              <w:rPr>
                <w:rFonts w:ascii="DejaVu Sans" w:eastAsia="DejaVu Sans" w:hAnsi="DejaVu Sans" w:cs="DejaVu Sans"/>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894EE2"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CA40F10" w14:textId="77777777" w:rsidR="005D7756" w:rsidRDefault="00000000">
            <w:pPr>
              <w:keepNext/>
              <w:spacing w:before="100" w:after="100"/>
              <w:ind w:left="100" w:right="100"/>
            </w:pPr>
            <w:r>
              <w:rPr>
                <w:rFonts w:ascii="DejaVu Sans" w:eastAsia="DejaVu Sans" w:hAnsi="DejaVu Sans" w:cs="DejaVu Sans"/>
                <w:color w:val="000000"/>
                <w:sz w:val="22"/>
                <w:szCs w:val="22"/>
              </w:rPr>
              <w:t>0.00, 36.0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CE2C648" w14:textId="77777777" w:rsidR="005D7756" w:rsidRDefault="00000000">
            <w:pPr>
              <w:keepNext/>
              <w:spacing w:before="100" w:after="100"/>
              <w:ind w:left="100" w:right="100"/>
            </w:pPr>
            <w:r>
              <w:rPr>
                <w:rFonts w:ascii="DejaVu Sans" w:eastAsia="DejaVu Sans" w:hAnsi="DejaVu Sans" w:cs="DejaVu Sans"/>
                <w:color w:val="000000"/>
                <w:sz w:val="22"/>
                <w:szCs w:val="22"/>
              </w:rPr>
              <w:t>0.97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DDA088"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B645C4C"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4358FBF"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r>
      <w:tr w:rsidR="005D7756" w14:paraId="01B00FB1"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D859EBF" w14:textId="77777777" w:rsidR="005D7756" w:rsidRDefault="00000000">
            <w:pPr>
              <w:keepNext/>
              <w:spacing w:before="100" w:after="100"/>
              <w:ind w:left="300" w:right="100"/>
            </w:pPr>
            <w:r>
              <w:rPr>
                <w:rFonts w:ascii="DejaVu Sans" w:eastAsia="DejaVu Sans" w:hAnsi="DejaVu Sans" w:cs="DejaVu Sans"/>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A27CD2B" w14:textId="77777777" w:rsidR="005D7756" w:rsidRDefault="00000000">
            <w:pPr>
              <w:keepNext/>
              <w:spacing w:before="100" w:after="100"/>
              <w:ind w:left="100" w:right="100"/>
            </w:pPr>
            <w:r>
              <w:rPr>
                <w:rFonts w:ascii="DejaVu Sans" w:eastAsia="DejaVu Sans" w:hAnsi="DejaVu Sans" w:cs="DejaVu Sans"/>
                <w:color w:val="000000"/>
                <w:sz w:val="22"/>
                <w:szCs w:val="22"/>
              </w:rPr>
              <w:t>1.37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3F6C4E9" w14:textId="77777777" w:rsidR="005D7756" w:rsidRDefault="00000000">
            <w:pPr>
              <w:keepNext/>
              <w:spacing w:before="100" w:after="100"/>
              <w:ind w:left="100" w:right="100"/>
            </w:pPr>
            <w:r>
              <w:rPr>
                <w:rFonts w:ascii="DejaVu Sans" w:eastAsia="DejaVu Sans" w:hAnsi="DejaVu Sans" w:cs="DejaVu Sans"/>
                <w:color w:val="000000"/>
                <w:sz w:val="22"/>
                <w:szCs w:val="22"/>
              </w:rPr>
              <w:t>0.07, 6.97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ECF3C3" w14:textId="77777777" w:rsidR="005D7756" w:rsidRDefault="00000000">
            <w:pPr>
              <w:keepNext/>
              <w:spacing w:before="100" w:after="100"/>
              <w:ind w:left="100" w:right="100"/>
            </w:pPr>
            <w:r>
              <w:rPr>
                <w:rFonts w:ascii="DejaVu Sans" w:eastAsia="DejaVu Sans" w:hAnsi="DejaVu Sans" w:cs="DejaVu Sans"/>
                <w:color w:val="000000"/>
                <w:sz w:val="22"/>
                <w:szCs w:val="22"/>
              </w:rPr>
              <w:t>0.77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5066DD" w14:textId="77777777" w:rsidR="005D7756" w:rsidRDefault="00000000">
            <w:pPr>
              <w:keepNext/>
              <w:spacing w:before="100" w:after="100"/>
              <w:ind w:left="100" w:right="100"/>
            </w:pPr>
            <w:r>
              <w:rPr>
                <w:rFonts w:ascii="DejaVu Sans" w:eastAsia="DejaVu Sans" w:hAnsi="DejaVu Sans" w:cs="DejaVu Sans"/>
                <w:color w:val="000000"/>
                <w:sz w:val="22"/>
                <w:szCs w:val="22"/>
              </w:rPr>
              <w:t>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87231F" w14:textId="77777777" w:rsidR="005D7756" w:rsidRDefault="00000000">
            <w:pPr>
              <w:keepNext/>
              <w:spacing w:before="100" w:after="100"/>
              <w:ind w:left="100" w:right="100"/>
            </w:pPr>
            <w:r>
              <w:rPr>
                <w:rFonts w:ascii="DejaVu Sans" w:eastAsia="DejaVu Sans" w:hAnsi="DejaVu Sans" w:cs="DejaVu Sans"/>
                <w:color w:val="000000"/>
                <w:sz w:val="22"/>
                <w:szCs w:val="22"/>
              </w:rPr>
              <w:t>0.04, 4.10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5B393F" w14:textId="77777777" w:rsidR="005D7756" w:rsidRDefault="00000000">
            <w:pPr>
              <w:keepNext/>
              <w:spacing w:before="100" w:after="100"/>
              <w:ind w:left="100" w:right="100"/>
            </w:pPr>
            <w:r>
              <w:rPr>
                <w:rFonts w:ascii="DejaVu Sans" w:eastAsia="DejaVu Sans" w:hAnsi="DejaVu Sans" w:cs="DejaVu Sans"/>
                <w:color w:val="000000"/>
                <w:sz w:val="22"/>
                <w:szCs w:val="22"/>
              </w:rPr>
              <w:t>0.44</w:t>
            </w:r>
          </w:p>
        </w:tc>
      </w:tr>
      <w:tr w:rsidR="005D7756" w14:paraId="0316F79F"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5698B2" w14:textId="77777777" w:rsidR="005D7756" w:rsidRDefault="00000000">
            <w:pPr>
              <w:keepNext/>
              <w:spacing w:before="100" w:after="100"/>
              <w:ind w:left="300" w:right="100"/>
            </w:pPr>
            <w:r>
              <w:rPr>
                <w:rFonts w:ascii="DejaVu Sans" w:eastAsia="DejaVu Sans" w:hAnsi="DejaVu Sans" w:cs="DejaVu Sans"/>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2CC2A0"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B335C6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6D9572"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30AF3B5"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634308F"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B37B491"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r>
      <w:tr w:rsidR="005D7756" w14:paraId="5157E624"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26332E"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8629D5" w14:textId="77777777" w:rsidR="005D7756" w:rsidRDefault="00000000">
            <w:pPr>
              <w:keepNext/>
              <w:spacing w:before="100" w:after="100"/>
              <w:ind w:left="100" w:right="100"/>
            </w:pPr>
            <w:r>
              <w:rPr>
                <w:rFonts w:ascii="DejaVu Sans" w:eastAsia="DejaVu Sans" w:hAnsi="DejaVu Sans" w:cs="DejaVu Sans"/>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FF8AC0" w14:textId="77777777" w:rsidR="005D7756" w:rsidRDefault="00000000">
            <w:pPr>
              <w:keepNext/>
              <w:spacing w:before="100" w:after="100"/>
              <w:ind w:left="100" w:right="100"/>
            </w:pPr>
            <w:r>
              <w:rPr>
                <w:rFonts w:ascii="DejaVu Sans" w:eastAsia="DejaVu Sans" w:hAnsi="DejaVu Sans" w:cs="DejaVu Sans"/>
                <w:color w:val="000000"/>
                <w:sz w:val="22"/>
                <w:szCs w:val="22"/>
              </w:rPr>
              <w:t>0.77, 2.74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A7AAE55" w14:textId="77777777" w:rsidR="005D7756" w:rsidRDefault="00000000">
            <w:pPr>
              <w:keepNext/>
              <w:spacing w:before="100" w:after="100"/>
              <w:ind w:left="100" w:right="100"/>
            </w:pPr>
            <w:r>
              <w:rPr>
                <w:rFonts w:ascii="DejaVu Sans" w:eastAsia="DejaVu Sans" w:hAnsi="DejaVu Sans" w:cs="DejaVu Sans"/>
                <w:color w:val="000000"/>
                <w:sz w:val="22"/>
                <w:szCs w:val="22"/>
              </w:rPr>
              <w:t>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7ED0C3" w14:textId="77777777" w:rsidR="005D7756" w:rsidRDefault="00000000">
            <w:pPr>
              <w:keepNext/>
              <w:spacing w:before="100" w:after="100"/>
              <w:ind w:left="100" w:right="100"/>
            </w:pPr>
            <w:r>
              <w:rPr>
                <w:rFonts w:ascii="DejaVu Sans" w:eastAsia="DejaVu Sans" w:hAnsi="DejaVu Sans" w:cs="DejaVu Sans"/>
                <w:color w:val="000000"/>
                <w:sz w:val="22"/>
                <w:szCs w:val="22"/>
              </w:rPr>
              <w:t>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1BB989" w14:textId="77777777" w:rsidR="005D7756" w:rsidRDefault="00000000">
            <w:pPr>
              <w:keepNext/>
              <w:spacing w:before="100" w:after="100"/>
              <w:ind w:left="100" w:right="100"/>
            </w:pPr>
            <w:r>
              <w:rPr>
                <w:rFonts w:ascii="DejaVu Sans" w:eastAsia="DejaVu Sans" w:hAnsi="DejaVu Sans" w:cs="DejaVu Sans"/>
                <w:color w:val="000000"/>
                <w:sz w:val="22"/>
                <w:szCs w:val="22"/>
              </w:rPr>
              <w:t>0.50, 3.93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A97771" w14:textId="77777777" w:rsidR="005D7756" w:rsidRDefault="00000000">
            <w:pPr>
              <w:keepNext/>
              <w:spacing w:before="100" w:after="100"/>
              <w:ind w:left="100" w:right="100"/>
            </w:pPr>
            <w:r>
              <w:rPr>
                <w:rFonts w:ascii="DejaVu Sans" w:eastAsia="DejaVu Sans" w:hAnsi="DejaVu Sans" w:cs="DejaVu Sans"/>
                <w:color w:val="000000"/>
                <w:sz w:val="22"/>
                <w:szCs w:val="22"/>
              </w:rPr>
              <w:t>0.52</w:t>
            </w:r>
          </w:p>
        </w:tc>
      </w:tr>
      <w:tr w:rsidR="005D7756" w14:paraId="7CC0438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24E6D8" w14:textId="77777777" w:rsidR="005D7756" w:rsidRDefault="00000000">
            <w:pPr>
              <w:keepNext/>
              <w:spacing w:before="100" w:after="100"/>
              <w:ind w:left="100" w:right="100"/>
            </w:pPr>
            <w:r>
              <w:rPr>
                <w:rFonts w:ascii="DejaVu Sans" w:eastAsia="DejaVu Sans" w:hAnsi="DejaVu Sans" w:cs="DejaVu Sans"/>
                <w:b/>
                <w:color w:val="000000"/>
                <w:sz w:val="22"/>
                <w:szCs w:val="22"/>
              </w:rPr>
              <w:t>Systolic Blood 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6B8B84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830E8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D23A5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1153D6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6E06C0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A9C644B" w14:textId="77777777" w:rsidR="005D7756" w:rsidRDefault="005D7756">
            <w:pPr>
              <w:keepNext/>
              <w:spacing w:before="100" w:after="100"/>
              <w:ind w:left="100" w:right="100"/>
            </w:pPr>
          </w:p>
        </w:tc>
      </w:tr>
      <w:tr w:rsidR="005D7756" w14:paraId="21047B3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6EB40F2" w14:textId="77777777" w:rsidR="005D7756" w:rsidRDefault="00000000">
            <w:pPr>
              <w:keepNext/>
              <w:spacing w:before="100" w:after="100"/>
              <w:ind w:left="300" w:right="100"/>
            </w:pPr>
            <w:r>
              <w:rPr>
                <w:rFonts w:ascii="DejaVu Sans" w:eastAsia="DejaVu Sans" w:hAnsi="DejaVu Sans" w:cs="DejaVu Sans"/>
                <w:color w:val="000000"/>
                <w:sz w:val="22"/>
                <w:szCs w:val="22"/>
              </w:rPr>
              <w:t>&gt;89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A277907"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75AD7CA"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315167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B0C4C12"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1CF0AC9"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EDD75FE" w14:textId="77777777" w:rsidR="005D7756" w:rsidRDefault="005D7756">
            <w:pPr>
              <w:keepNext/>
              <w:spacing w:before="100" w:after="100"/>
              <w:ind w:left="100" w:right="100"/>
            </w:pPr>
          </w:p>
        </w:tc>
      </w:tr>
      <w:tr w:rsidR="005D7756" w14:paraId="224C983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F80D67" w14:textId="77777777" w:rsidR="005D7756" w:rsidRDefault="00000000">
            <w:pPr>
              <w:keepNext/>
              <w:spacing w:before="100" w:after="100"/>
              <w:ind w:left="300" w:right="100"/>
            </w:pPr>
            <w:r>
              <w:rPr>
                <w:rFonts w:ascii="DejaVu Sans" w:eastAsia="DejaVu Sans" w:hAnsi="DejaVu Sans" w:cs="DejaVu Sans"/>
                <w:color w:val="000000"/>
                <w:sz w:val="22"/>
                <w:szCs w:val="22"/>
              </w:rPr>
              <w:t>76-89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E26FE23" w14:textId="77777777" w:rsidR="005D7756" w:rsidRDefault="00000000">
            <w:pPr>
              <w:keepNext/>
              <w:spacing w:before="100" w:after="100"/>
              <w:ind w:left="100" w:right="100"/>
            </w:pPr>
            <w:r>
              <w:rPr>
                <w:rFonts w:ascii="DejaVu Sans" w:eastAsia="DejaVu Sans" w:hAnsi="DejaVu Sans" w:cs="DejaVu Sans"/>
                <w:color w:val="000000"/>
                <w:sz w:val="22"/>
                <w:szCs w:val="22"/>
              </w:rPr>
              <w:t>2.07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8F056C3" w14:textId="77777777" w:rsidR="005D7756" w:rsidRDefault="00000000">
            <w:pPr>
              <w:keepNext/>
              <w:spacing w:before="100" w:after="100"/>
              <w:ind w:left="100" w:right="100"/>
            </w:pPr>
            <w:r>
              <w:rPr>
                <w:rFonts w:ascii="DejaVu Sans" w:eastAsia="DejaVu Sans" w:hAnsi="DejaVu Sans" w:cs="DejaVu Sans"/>
                <w:color w:val="000000"/>
                <w:sz w:val="22"/>
                <w:szCs w:val="22"/>
              </w:rPr>
              <w:t>0.85, 4.29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73D4CB6" w14:textId="77777777" w:rsidR="005D7756" w:rsidRDefault="00000000">
            <w:pPr>
              <w:keepNext/>
              <w:spacing w:before="100" w:after="100"/>
              <w:ind w:left="100" w:right="100"/>
            </w:pPr>
            <w:r>
              <w:rPr>
                <w:rFonts w:ascii="DejaVu Sans" w:eastAsia="DejaVu Sans" w:hAnsi="DejaVu Sans" w:cs="DejaVu Sans"/>
                <w:color w:val="000000"/>
                <w:sz w:val="22"/>
                <w:szCs w:val="22"/>
              </w:rPr>
              <w:t>0.074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5B49BBD" w14:textId="77777777" w:rsidR="005D7756" w:rsidRDefault="00000000">
            <w:pPr>
              <w:keepNext/>
              <w:spacing w:before="100" w:after="100"/>
              <w:ind w:left="100" w:right="100"/>
            </w:pPr>
            <w:r>
              <w:rPr>
                <w:rFonts w:ascii="DejaVu Sans" w:eastAsia="DejaVu Sans" w:hAnsi="DejaVu Sans" w:cs="DejaVu Sans"/>
                <w:color w:val="000000"/>
                <w:sz w:val="22"/>
                <w:szCs w:val="22"/>
              </w:rPr>
              <w:t>0.83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C76F4A" w14:textId="77777777" w:rsidR="005D7756" w:rsidRDefault="00000000">
            <w:pPr>
              <w:keepNext/>
              <w:spacing w:before="100" w:after="100"/>
              <w:ind w:left="100" w:right="100"/>
            </w:pPr>
            <w:r>
              <w:rPr>
                <w:rFonts w:ascii="DejaVu Sans" w:eastAsia="DejaVu Sans" w:hAnsi="DejaVu Sans" w:cs="DejaVu Sans"/>
                <w:color w:val="000000"/>
                <w:sz w:val="22"/>
                <w:szCs w:val="22"/>
              </w:rPr>
              <w:t>0.35, 1.96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A052441" w14:textId="77777777" w:rsidR="005D7756" w:rsidRDefault="00000000">
            <w:pPr>
              <w:keepNext/>
              <w:spacing w:before="100" w:after="100"/>
              <w:ind w:left="100" w:right="100"/>
            </w:pPr>
            <w:r>
              <w:rPr>
                <w:rFonts w:ascii="DejaVu Sans" w:eastAsia="DejaVu Sans" w:hAnsi="DejaVu Sans" w:cs="DejaVu Sans"/>
                <w:color w:val="000000"/>
                <w:sz w:val="22"/>
                <w:szCs w:val="22"/>
              </w:rPr>
              <w:t>0.67</w:t>
            </w:r>
          </w:p>
        </w:tc>
      </w:tr>
      <w:tr w:rsidR="005D7756" w14:paraId="62FDC65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77940C" w14:textId="77777777" w:rsidR="005D7756" w:rsidRDefault="00000000">
            <w:pPr>
              <w:keepNext/>
              <w:spacing w:before="100" w:after="100"/>
              <w:ind w:left="300" w:right="100"/>
            </w:pPr>
            <w:r>
              <w:rPr>
                <w:rFonts w:ascii="DejaVu Sans" w:eastAsia="DejaVu Sans" w:hAnsi="DejaVu Sans" w:cs="DejaVu Sans"/>
                <w:color w:val="000000"/>
                <w:sz w:val="22"/>
                <w:szCs w:val="22"/>
              </w:rPr>
              <w:lastRenderedPageBreak/>
              <w:t>50-75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77810D" w14:textId="77777777" w:rsidR="005D7756" w:rsidRDefault="00000000">
            <w:pPr>
              <w:keepNext/>
              <w:spacing w:before="100" w:after="100"/>
              <w:ind w:left="100" w:right="100"/>
            </w:pPr>
            <w:r>
              <w:rPr>
                <w:rFonts w:ascii="DejaVu Sans" w:eastAsia="DejaVu Sans" w:hAnsi="DejaVu Sans" w:cs="DejaVu Sans"/>
                <w:color w:val="000000"/>
                <w:sz w:val="22"/>
                <w:szCs w:val="22"/>
              </w:rPr>
              <w:t>3.48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89EB0C1" w14:textId="77777777" w:rsidR="005D7756" w:rsidRDefault="00000000">
            <w:pPr>
              <w:keepNext/>
              <w:spacing w:before="100" w:after="100"/>
              <w:ind w:left="100" w:right="100"/>
            </w:pPr>
            <w:r>
              <w:rPr>
                <w:rFonts w:ascii="DejaVu Sans" w:eastAsia="DejaVu Sans" w:hAnsi="DejaVu Sans" w:cs="DejaVu Sans"/>
                <w:color w:val="000000"/>
                <w:sz w:val="22"/>
                <w:szCs w:val="22"/>
              </w:rPr>
              <w:t>1.29, 7.92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EFBE91" w14:textId="77777777" w:rsidR="005D7756" w:rsidRDefault="00000000">
            <w:pPr>
              <w:keepNext/>
              <w:spacing w:before="100" w:after="100"/>
              <w:ind w:left="100" w:right="100"/>
            </w:pPr>
            <w:r>
              <w:rPr>
                <w:rFonts w:ascii="DejaVu Sans" w:eastAsia="DejaVu Sans" w:hAnsi="DejaVu Sans" w:cs="DejaVu Sans"/>
                <w:b/>
                <w:color w:val="000000"/>
                <w:sz w:val="22"/>
                <w:szCs w:val="22"/>
              </w:rPr>
              <w:t>0.006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A6EB471" w14:textId="77777777" w:rsidR="005D7756" w:rsidRDefault="00000000">
            <w:pPr>
              <w:keepNext/>
              <w:spacing w:before="100" w:after="100"/>
              <w:ind w:left="100" w:right="100"/>
            </w:pPr>
            <w:r>
              <w:rPr>
                <w:rFonts w:ascii="DejaVu Sans" w:eastAsia="DejaVu Sans" w:hAnsi="DejaVu Sans" w:cs="DejaVu Sans"/>
                <w:color w:val="000000"/>
                <w:sz w:val="22"/>
                <w:szCs w:val="22"/>
              </w:rPr>
              <w:t>1.18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0D1EE1" w14:textId="77777777" w:rsidR="005D7756" w:rsidRDefault="00000000">
            <w:pPr>
              <w:keepNext/>
              <w:spacing w:before="100" w:after="100"/>
              <w:ind w:left="100" w:right="100"/>
            </w:pPr>
            <w:r>
              <w:rPr>
                <w:rFonts w:ascii="DejaVu Sans" w:eastAsia="DejaVu Sans" w:hAnsi="DejaVu Sans" w:cs="DejaVu Sans"/>
                <w:color w:val="000000"/>
                <w:sz w:val="22"/>
                <w:szCs w:val="22"/>
              </w:rPr>
              <w:t>0.43, 3.24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66670AF" w14:textId="77777777" w:rsidR="005D7756" w:rsidRDefault="00000000">
            <w:pPr>
              <w:keepNext/>
              <w:spacing w:before="100" w:after="100"/>
              <w:ind w:left="100" w:right="100"/>
            </w:pPr>
            <w:r>
              <w:rPr>
                <w:rFonts w:ascii="DejaVu Sans" w:eastAsia="DejaVu Sans" w:hAnsi="DejaVu Sans" w:cs="DejaVu Sans"/>
                <w:color w:val="000000"/>
                <w:sz w:val="22"/>
                <w:szCs w:val="22"/>
              </w:rPr>
              <w:t>0.75</w:t>
            </w:r>
          </w:p>
        </w:tc>
      </w:tr>
      <w:tr w:rsidR="005D7756" w14:paraId="48851C34"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AEA623" w14:textId="77777777" w:rsidR="005D7756" w:rsidRDefault="00000000">
            <w:pPr>
              <w:keepNext/>
              <w:spacing w:before="100" w:after="100"/>
              <w:ind w:left="300" w:right="100"/>
            </w:pPr>
            <w:r>
              <w:rPr>
                <w:rFonts w:ascii="DejaVu Sans" w:eastAsia="DejaVu Sans" w:hAnsi="DejaVu Sans" w:cs="DejaVu Sans"/>
                <w:color w:val="000000"/>
                <w:sz w:val="22"/>
                <w:szCs w:val="22"/>
              </w:rPr>
              <w:t>1-49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3285ED7"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ECB1495"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E14DA1"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16BE77E" w14:textId="77777777" w:rsidR="005D7756" w:rsidRDefault="00000000">
            <w:pPr>
              <w:keepNext/>
              <w:spacing w:before="100" w:after="100"/>
              <w:ind w:left="100" w:right="100"/>
            </w:pPr>
            <w:r>
              <w:rPr>
                <w:rFonts w:ascii="DejaVu Sans" w:eastAsia="DejaVu Sans" w:hAnsi="DejaVu Sans" w:cs="DejaVu Sans"/>
                <w:color w:val="000000"/>
                <w:sz w:val="22"/>
                <w:szCs w:val="22"/>
              </w:rPr>
              <w:t>1.05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9C839F"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72431A"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6F974A5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597D5FA" w14:textId="77777777" w:rsidR="005D7756" w:rsidRDefault="00000000">
            <w:pPr>
              <w:keepNext/>
              <w:spacing w:before="100" w:after="100"/>
              <w:ind w:left="300" w:right="100"/>
            </w:pPr>
            <w:r>
              <w:rPr>
                <w:rFonts w:ascii="DejaVu Sans" w:eastAsia="DejaVu Sans" w:hAnsi="DejaVu Sans" w:cs="DejaVu Sans"/>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F89E8E"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8E7730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2355573"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1BD832"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E41D194"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E11E551"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04854F4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A0CA7E1"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2913156"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1E9ED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C05579"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9C0C13"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2881E53"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B0045DE"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7040613D"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3E6954" w14:textId="77777777" w:rsidR="005D7756" w:rsidRDefault="00000000">
            <w:pPr>
              <w:keepNext/>
              <w:spacing w:before="100" w:after="100"/>
              <w:ind w:left="100" w:right="100"/>
            </w:pPr>
            <w:r>
              <w:rPr>
                <w:rFonts w:ascii="DejaVu Sans" w:eastAsia="DejaVu Sans" w:hAnsi="DejaVu Sans" w:cs="DejaVu Sans"/>
                <w:b/>
                <w:color w:val="000000"/>
                <w:sz w:val="22"/>
                <w:szCs w:val="22"/>
              </w:rPr>
              <w:t>GCS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A5B608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E9310E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AFC636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7E5F6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1FBFD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30FCD35" w14:textId="77777777" w:rsidR="005D7756" w:rsidRDefault="005D7756">
            <w:pPr>
              <w:keepNext/>
              <w:spacing w:before="100" w:after="100"/>
              <w:ind w:left="100" w:right="100"/>
            </w:pPr>
          </w:p>
        </w:tc>
      </w:tr>
      <w:tr w:rsidR="005D7756" w14:paraId="11C5143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0DF4C15" w14:textId="77777777" w:rsidR="005D7756" w:rsidRDefault="00000000">
            <w:pPr>
              <w:keepNext/>
              <w:spacing w:before="100" w:after="100"/>
              <w:ind w:left="300" w:right="100"/>
            </w:pPr>
            <w:r>
              <w:rPr>
                <w:rFonts w:ascii="DejaVu Sans" w:eastAsia="DejaVu Sans" w:hAnsi="DejaVu Sans" w:cs="DejaVu Sans"/>
                <w:color w:val="000000"/>
                <w:sz w:val="22"/>
                <w:szCs w:val="22"/>
              </w:rPr>
              <w:t>13-15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176A343"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F620EE3"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E21A9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0230412"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60120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A1BC65" w14:textId="77777777" w:rsidR="005D7756" w:rsidRDefault="005D7756">
            <w:pPr>
              <w:keepNext/>
              <w:spacing w:before="100" w:after="100"/>
              <w:ind w:left="100" w:right="100"/>
            </w:pPr>
          </w:p>
        </w:tc>
      </w:tr>
      <w:tr w:rsidR="005D7756" w14:paraId="6C30027D"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0A5F559" w14:textId="77777777" w:rsidR="005D7756" w:rsidRDefault="00000000">
            <w:pPr>
              <w:keepNext/>
              <w:spacing w:before="100" w:after="100"/>
              <w:ind w:left="300" w:right="100"/>
            </w:pPr>
            <w:r>
              <w:rPr>
                <w:rFonts w:ascii="DejaVu Sans" w:eastAsia="DejaVu Sans" w:hAnsi="DejaVu Sans" w:cs="DejaVu Sans"/>
                <w:color w:val="000000"/>
                <w:sz w:val="22"/>
                <w:szCs w:val="22"/>
              </w:rPr>
              <w:t>9-12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C246FB" w14:textId="77777777" w:rsidR="005D7756" w:rsidRDefault="00000000">
            <w:pPr>
              <w:keepNext/>
              <w:spacing w:before="100" w:after="100"/>
              <w:ind w:left="100" w:right="100"/>
            </w:pPr>
            <w:r>
              <w:rPr>
                <w:rFonts w:ascii="DejaVu Sans" w:eastAsia="DejaVu Sans" w:hAnsi="DejaVu Sans" w:cs="DejaVu Sans"/>
                <w:color w:val="000000"/>
                <w:sz w:val="22"/>
                <w:szCs w:val="22"/>
              </w:rPr>
              <w:t>1.73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29B105" w14:textId="77777777" w:rsidR="005D7756" w:rsidRDefault="00000000">
            <w:pPr>
              <w:keepNext/>
              <w:spacing w:before="100" w:after="100"/>
              <w:ind w:left="100" w:right="100"/>
            </w:pPr>
            <w:r>
              <w:rPr>
                <w:rFonts w:ascii="DejaVu Sans" w:eastAsia="DejaVu Sans" w:hAnsi="DejaVu Sans" w:cs="DejaVu Sans"/>
                <w:color w:val="000000"/>
                <w:sz w:val="22"/>
                <w:szCs w:val="22"/>
              </w:rPr>
              <w:t>1.04, 2.73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79029B" w14:textId="77777777" w:rsidR="005D7756" w:rsidRDefault="00000000">
            <w:pPr>
              <w:keepNext/>
              <w:spacing w:before="100" w:after="100"/>
              <w:ind w:left="100" w:right="100"/>
            </w:pPr>
            <w:r>
              <w:rPr>
                <w:rFonts w:ascii="DejaVu Sans" w:eastAsia="DejaVu Sans" w:hAnsi="DejaVu Sans" w:cs="DejaVu Sans"/>
                <w:b/>
                <w:color w:val="000000"/>
                <w:sz w:val="22"/>
                <w:szCs w:val="22"/>
              </w:rPr>
              <w:t>0.025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65BC78" w14:textId="77777777" w:rsidR="005D7756" w:rsidRDefault="00000000">
            <w:pPr>
              <w:keepNext/>
              <w:spacing w:before="100" w:after="100"/>
              <w:ind w:left="100" w:right="100"/>
            </w:pPr>
            <w:r>
              <w:rPr>
                <w:rFonts w:ascii="DejaVu Sans" w:eastAsia="DejaVu Sans" w:hAnsi="DejaVu Sans" w:cs="DejaVu Sans"/>
                <w:color w:val="000000"/>
                <w:sz w:val="22"/>
                <w:szCs w:val="22"/>
              </w:rPr>
              <w:t>0.89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DFBF800" w14:textId="77777777" w:rsidR="005D7756" w:rsidRDefault="00000000">
            <w:pPr>
              <w:keepNext/>
              <w:spacing w:before="100" w:after="100"/>
              <w:ind w:left="100" w:right="100"/>
            </w:pPr>
            <w:r>
              <w:rPr>
                <w:rFonts w:ascii="DejaVu Sans" w:eastAsia="DejaVu Sans" w:hAnsi="DejaVu Sans" w:cs="DejaVu Sans"/>
                <w:color w:val="000000"/>
                <w:sz w:val="22"/>
                <w:szCs w:val="22"/>
              </w:rPr>
              <w:t>0.52, 1.51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65D883" w14:textId="77777777" w:rsidR="005D7756" w:rsidRDefault="00000000">
            <w:pPr>
              <w:keepNext/>
              <w:spacing w:before="100" w:after="100"/>
              <w:ind w:left="100" w:right="100"/>
            </w:pPr>
            <w:r>
              <w:rPr>
                <w:rFonts w:ascii="DejaVu Sans" w:eastAsia="DejaVu Sans" w:hAnsi="DejaVu Sans" w:cs="DejaVu Sans"/>
                <w:color w:val="000000"/>
                <w:sz w:val="22"/>
                <w:szCs w:val="22"/>
              </w:rPr>
              <w:t>0.66</w:t>
            </w:r>
          </w:p>
        </w:tc>
      </w:tr>
      <w:tr w:rsidR="005D7756" w14:paraId="7CDDBA1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8DC5AA4" w14:textId="77777777" w:rsidR="005D7756" w:rsidRDefault="00000000">
            <w:pPr>
              <w:keepNext/>
              <w:spacing w:before="100" w:after="100"/>
              <w:ind w:left="300" w:right="100"/>
            </w:pPr>
            <w:r>
              <w:rPr>
                <w:rFonts w:ascii="DejaVu Sans" w:eastAsia="DejaVu Sans" w:hAnsi="DejaVu Sans" w:cs="DejaVu Sans"/>
                <w:color w:val="000000"/>
                <w:sz w:val="22"/>
                <w:szCs w:val="22"/>
              </w:rPr>
              <w:t>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88E0858" w14:textId="77777777" w:rsidR="005D7756" w:rsidRDefault="00000000">
            <w:pPr>
              <w:keepNext/>
              <w:spacing w:before="100" w:after="100"/>
              <w:ind w:left="100" w:right="100"/>
            </w:pPr>
            <w:r>
              <w:rPr>
                <w:rFonts w:ascii="DejaVu Sans" w:eastAsia="DejaVu Sans" w:hAnsi="DejaVu Sans" w:cs="DejaVu Sans"/>
                <w:color w:val="000000"/>
                <w:sz w:val="22"/>
                <w:szCs w:val="22"/>
              </w:rPr>
              <w:t>1.52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BE2C560" w14:textId="77777777" w:rsidR="005D7756" w:rsidRDefault="00000000">
            <w:pPr>
              <w:keepNext/>
              <w:spacing w:before="100" w:after="100"/>
              <w:ind w:left="100" w:right="100"/>
            </w:pPr>
            <w:r>
              <w:rPr>
                <w:rFonts w:ascii="DejaVu Sans" w:eastAsia="DejaVu Sans" w:hAnsi="DejaVu Sans" w:cs="DejaVu Sans"/>
                <w:color w:val="000000"/>
                <w:sz w:val="22"/>
                <w:szCs w:val="22"/>
              </w:rPr>
              <w:t>0.90, 2.41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BAD08F" w14:textId="77777777" w:rsidR="005D7756" w:rsidRDefault="00000000">
            <w:pPr>
              <w:keepNext/>
              <w:spacing w:before="100" w:after="100"/>
              <w:ind w:left="100" w:right="100"/>
            </w:pPr>
            <w:r>
              <w:rPr>
                <w:rFonts w:ascii="DejaVu Sans" w:eastAsia="DejaVu Sans" w:hAnsi="DejaVu Sans" w:cs="DejaVu Sans"/>
                <w:color w:val="000000"/>
                <w:sz w:val="22"/>
                <w:szCs w:val="22"/>
              </w:rPr>
              <w:t>0.093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ADFF23C" w14:textId="77777777" w:rsidR="005D7756" w:rsidRDefault="00000000">
            <w:pPr>
              <w:keepNext/>
              <w:spacing w:before="100" w:after="100"/>
              <w:ind w:left="100" w:right="100"/>
            </w:pPr>
            <w:r>
              <w:rPr>
                <w:rFonts w:ascii="DejaVu Sans" w:eastAsia="DejaVu Sans" w:hAnsi="DejaVu Sans" w:cs="DejaVu Sans"/>
                <w:color w:val="000000"/>
                <w:sz w:val="22"/>
                <w:szCs w:val="22"/>
              </w:rPr>
              <w:t>0.83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5CE466" w14:textId="77777777" w:rsidR="005D7756" w:rsidRDefault="00000000">
            <w:pPr>
              <w:keepNext/>
              <w:spacing w:before="100" w:after="100"/>
              <w:ind w:left="100" w:right="100"/>
            </w:pPr>
            <w:r>
              <w:rPr>
                <w:rFonts w:ascii="DejaVu Sans" w:eastAsia="DejaVu Sans" w:hAnsi="DejaVu Sans" w:cs="DejaVu Sans"/>
                <w:color w:val="000000"/>
                <w:sz w:val="22"/>
                <w:szCs w:val="22"/>
              </w:rPr>
              <w:t>0.43, 1.61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B31FF5" w14:textId="77777777" w:rsidR="005D7756" w:rsidRDefault="00000000">
            <w:pPr>
              <w:keepNext/>
              <w:spacing w:before="100" w:after="100"/>
              <w:ind w:left="100" w:right="100"/>
            </w:pPr>
            <w:r>
              <w:rPr>
                <w:rFonts w:ascii="DejaVu Sans" w:eastAsia="DejaVu Sans" w:hAnsi="DejaVu Sans" w:cs="DejaVu Sans"/>
                <w:color w:val="000000"/>
                <w:sz w:val="22"/>
                <w:szCs w:val="22"/>
              </w:rPr>
              <w:t>0.58</w:t>
            </w:r>
          </w:p>
        </w:tc>
      </w:tr>
      <w:tr w:rsidR="005D7756" w14:paraId="27BAD512"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13803A1"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F00F3B" w14:textId="77777777" w:rsidR="005D7756" w:rsidRDefault="00000000">
            <w:pPr>
              <w:keepNext/>
              <w:spacing w:before="100" w:after="100"/>
              <w:ind w:left="100" w:right="100"/>
            </w:pPr>
            <w:r>
              <w:rPr>
                <w:rFonts w:ascii="DejaVu Sans" w:eastAsia="DejaVu Sans" w:hAnsi="DejaVu Sans" w:cs="DejaVu Sans"/>
                <w:color w:val="000000"/>
                <w:sz w:val="22"/>
                <w:szCs w:val="22"/>
              </w:rPr>
              <w:t>0.95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8518CF" w14:textId="77777777" w:rsidR="005D7756" w:rsidRDefault="00000000">
            <w:pPr>
              <w:keepNext/>
              <w:spacing w:before="100" w:after="100"/>
              <w:ind w:left="100" w:right="100"/>
            </w:pPr>
            <w:r>
              <w:rPr>
                <w:rFonts w:ascii="DejaVu Sans" w:eastAsia="DejaVu Sans" w:hAnsi="DejaVu Sans" w:cs="DejaVu Sans"/>
                <w:color w:val="000000"/>
                <w:sz w:val="22"/>
                <w:szCs w:val="22"/>
              </w:rPr>
              <w:t>0.40, 1.91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1596E3" w14:textId="77777777" w:rsidR="005D7756" w:rsidRDefault="00000000">
            <w:pPr>
              <w:keepNext/>
              <w:spacing w:before="100" w:after="100"/>
              <w:ind w:left="100" w:right="100"/>
            </w:pPr>
            <w:r>
              <w:rPr>
                <w:rFonts w:ascii="DejaVu Sans" w:eastAsia="DejaVu Sans" w:hAnsi="DejaVu Sans" w:cs="DejaVu Sans"/>
                <w:color w:val="000000"/>
                <w:sz w:val="22"/>
                <w:szCs w:val="22"/>
              </w:rPr>
              <w:t>0.89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04A6C90" w14:textId="77777777" w:rsidR="005D7756" w:rsidRDefault="00000000">
            <w:pPr>
              <w:keepNext/>
              <w:spacing w:before="100" w:after="100"/>
              <w:ind w:left="100" w:right="100"/>
            </w:pPr>
            <w:r>
              <w:rPr>
                <w:rFonts w:ascii="DejaVu Sans" w:eastAsia="DejaVu Sans" w:hAnsi="DejaVu Sans" w:cs="DejaVu Sans"/>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233B1F1" w14:textId="77777777" w:rsidR="005D7756" w:rsidRDefault="00000000">
            <w:pPr>
              <w:keepNext/>
              <w:spacing w:before="100" w:after="100"/>
              <w:ind w:left="100" w:right="100"/>
            </w:pPr>
            <w:r>
              <w:rPr>
                <w:rFonts w:ascii="DejaVu Sans" w:eastAsia="DejaVu Sans" w:hAnsi="DejaVu Sans" w:cs="DejaVu Sans"/>
                <w:color w:val="000000"/>
                <w:sz w:val="22"/>
                <w:szCs w:val="22"/>
              </w:rPr>
              <w:t>0.06, 0.70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3E5E77" w14:textId="77777777" w:rsidR="005D7756" w:rsidRDefault="00000000">
            <w:pPr>
              <w:keepNext/>
              <w:spacing w:before="100" w:after="100"/>
              <w:ind w:left="100" w:right="100"/>
            </w:pPr>
            <w:r>
              <w:rPr>
                <w:rFonts w:ascii="DejaVu Sans" w:eastAsia="DejaVu Sans" w:hAnsi="DejaVu Sans" w:cs="DejaVu Sans"/>
                <w:b/>
                <w:color w:val="000000"/>
                <w:sz w:val="22"/>
                <w:szCs w:val="22"/>
              </w:rPr>
              <w:t>0.012</w:t>
            </w:r>
          </w:p>
        </w:tc>
      </w:tr>
      <w:tr w:rsidR="005D7756" w14:paraId="4F93F4B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8CE536" w14:textId="77777777" w:rsidR="005D7756" w:rsidRDefault="00000000">
            <w:pPr>
              <w:keepNext/>
              <w:spacing w:before="100" w:after="100"/>
              <w:ind w:left="300" w:right="100"/>
            </w:pPr>
            <w:r>
              <w:rPr>
                <w:rFonts w:ascii="DejaVu Sans" w:eastAsia="DejaVu Sans" w:hAnsi="DejaVu Sans" w:cs="DejaVu Sans"/>
                <w:color w:val="000000"/>
                <w:sz w:val="22"/>
                <w:szCs w:val="22"/>
              </w:rPr>
              <w:t>Pre-</w:t>
            </w:r>
            <w:proofErr w:type="spellStart"/>
            <w:r>
              <w:rPr>
                <w:rFonts w:ascii="DejaVu Sans" w:eastAsia="DejaVu Sans" w:hAnsi="DejaVu Sans" w:cs="DejaVu Sans"/>
                <w:color w:val="000000"/>
                <w:sz w:val="22"/>
                <w:szCs w:val="22"/>
              </w:rPr>
              <w:t>intub</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9422202" w14:textId="77777777" w:rsidR="005D7756" w:rsidRDefault="00000000">
            <w:pPr>
              <w:keepNext/>
              <w:spacing w:before="100" w:after="100"/>
              <w:ind w:left="100" w:right="100"/>
            </w:pPr>
            <w:r>
              <w:rPr>
                <w:rFonts w:ascii="DejaVu Sans" w:eastAsia="DejaVu Sans" w:hAnsi="DejaVu Sans" w:cs="DejaVu Sans"/>
                <w:color w:val="000000"/>
                <w:sz w:val="22"/>
                <w:szCs w:val="22"/>
              </w:rPr>
              <w:t>3.36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1F74F5" w14:textId="77777777" w:rsidR="005D7756" w:rsidRDefault="00000000">
            <w:pPr>
              <w:keepNext/>
              <w:spacing w:before="100" w:after="100"/>
              <w:ind w:left="100" w:right="100"/>
            </w:pPr>
            <w:r>
              <w:rPr>
                <w:rFonts w:ascii="DejaVu Sans" w:eastAsia="DejaVu Sans" w:hAnsi="DejaVu Sans" w:cs="DejaVu Sans"/>
                <w:color w:val="000000"/>
                <w:sz w:val="22"/>
                <w:szCs w:val="22"/>
              </w:rPr>
              <w:t>0.51, 12.8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6D68065" w14:textId="77777777" w:rsidR="005D7756" w:rsidRDefault="00000000">
            <w:pPr>
              <w:keepNext/>
              <w:spacing w:before="100" w:after="100"/>
              <w:ind w:left="100" w:right="100"/>
            </w:pPr>
            <w:r>
              <w:rPr>
                <w:rFonts w:ascii="DejaVu Sans" w:eastAsia="DejaVu Sans" w:hAnsi="DejaVu Sans" w:cs="DejaVu Sans"/>
                <w:color w:val="000000"/>
                <w:sz w:val="22"/>
                <w:szCs w:val="22"/>
              </w:rPr>
              <w:t>0.12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086EAB" w14:textId="77777777" w:rsidR="005D7756" w:rsidRDefault="00000000">
            <w:pPr>
              <w:keepNext/>
              <w:spacing w:before="100" w:after="100"/>
              <w:ind w:left="100" w:right="100"/>
            </w:pPr>
            <w:r>
              <w:rPr>
                <w:rFonts w:ascii="DejaVu Sans" w:eastAsia="DejaVu Sans" w:hAnsi="DejaVu Sans" w:cs="DejaVu Sans"/>
                <w:color w:val="000000"/>
                <w:sz w:val="22"/>
                <w:szCs w:val="22"/>
              </w:rPr>
              <w:t>1.35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48A7700" w14:textId="77777777" w:rsidR="005D7756" w:rsidRDefault="00000000">
            <w:pPr>
              <w:keepNext/>
              <w:spacing w:before="100" w:after="100"/>
              <w:ind w:left="100" w:right="100"/>
            </w:pPr>
            <w:r>
              <w:rPr>
                <w:rFonts w:ascii="DejaVu Sans" w:eastAsia="DejaVu Sans" w:hAnsi="DejaVu Sans" w:cs="DejaVu Sans"/>
                <w:color w:val="000000"/>
                <w:sz w:val="22"/>
                <w:szCs w:val="22"/>
              </w:rPr>
              <w:t>0.25, 7.28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0435E2" w14:textId="77777777" w:rsidR="005D7756" w:rsidRDefault="00000000">
            <w:pPr>
              <w:keepNext/>
              <w:spacing w:before="100" w:after="100"/>
              <w:ind w:left="100" w:right="100"/>
            </w:pPr>
            <w:r>
              <w:rPr>
                <w:rFonts w:ascii="DejaVu Sans" w:eastAsia="DejaVu Sans" w:hAnsi="DejaVu Sans" w:cs="DejaVu Sans"/>
                <w:color w:val="000000"/>
                <w:sz w:val="22"/>
                <w:szCs w:val="22"/>
              </w:rPr>
              <w:t>0.73</w:t>
            </w:r>
          </w:p>
        </w:tc>
      </w:tr>
      <w:tr w:rsidR="005D7756" w14:paraId="0302AA3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A210E76" w14:textId="77777777" w:rsidR="005D7756" w:rsidRDefault="00000000">
            <w:pPr>
              <w:keepNext/>
              <w:spacing w:before="100" w:after="100"/>
              <w:ind w:left="100" w:right="100"/>
            </w:pPr>
            <w:r>
              <w:rPr>
                <w:rFonts w:ascii="DejaVu Sans" w:eastAsia="DejaVu Sans" w:hAnsi="DejaVu Sans" w:cs="DejaVu Sans"/>
                <w:b/>
                <w:color w:val="000000"/>
                <w:sz w:val="22"/>
                <w:szCs w:val="22"/>
              </w:rPr>
              <w:t>Intubation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134C53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07ED50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BF45A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0E02F40"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816F5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798FBDA" w14:textId="77777777" w:rsidR="005D7756" w:rsidRDefault="005D7756">
            <w:pPr>
              <w:keepNext/>
              <w:spacing w:before="100" w:after="100"/>
              <w:ind w:left="100" w:right="100"/>
            </w:pPr>
          </w:p>
        </w:tc>
      </w:tr>
      <w:tr w:rsidR="005D7756" w14:paraId="23E21AB8"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848FFE3" w14:textId="77777777" w:rsidR="005D7756" w:rsidRDefault="00000000">
            <w:pPr>
              <w:keepNext/>
              <w:spacing w:before="100" w:after="100"/>
              <w:ind w:left="300" w:right="100"/>
            </w:pPr>
            <w:r>
              <w:rPr>
                <w:rFonts w:ascii="DejaVu Sans" w:eastAsia="DejaVu Sans" w:hAnsi="DejaVu Sans" w:cs="DejaVu Sans"/>
                <w:color w:val="000000"/>
                <w:sz w:val="22"/>
                <w:szCs w:val="22"/>
              </w:rPr>
              <w:t>None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8D5D4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13FD438"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8BD2C0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4DFD0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F0C72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148292" w14:textId="77777777" w:rsidR="005D7756" w:rsidRDefault="005D7756">
            <w:pPr>
              <w:keepNext/>
              <w:spacing w:before="100" w:after="100"/>
              <w:ind w:left="100" w:right="100"/>
            </w:pPr>
          </w:p>
        </w:tc>
      </w:tr>
      <w:tr w:rsidR="005D7756" w14:paraId="202B1568"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27CC1A" w14:textId="77777777" w:rsidR="005D7756" w:rsidRDefault="00000000">
            <w:pPr>
              <w:keepNext/>
              <w:spacing w:before="100" w:after="100"/>
              <w:ind w:left="300" w:right="100"/>
            </w:pPr>
            <w:r>
              <w:rPr>
                <w:rFonts w:ascii="DejaVu Sans" w:eastAsia="DejaVu Sans" w:hAnsi="DejaVu Sans" w:cs="DejaVu Sans"/>
                <w:color w:val="000000"/>
                <w:sz w:val="22"/>
                <w:szCs w:val="22"/>
              </w:rPr>
              <w:t>Pre-</w:t>
            </w:r>
            <w:proofErr w:type="spellStart"/>
            <w:r>
              <w:rPr>
                <w:rFonts w:ascii="DejaVu Sans" w:eastAsia="DejaVu Sans" w:hAnsi="DejaVu Sans" w:cs="DejaVu Sans"/>
                <w:color w:val="000000"/>
                <w:sz w:val="22"/>
                <w:szCs w:val="22"/>
              </w:rPr>
              <w:t>intub</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CDD151" w14:textId="77777777" w:rsidR="005D7756" w:rsidRDefault="00000000">
            <w:pPr>
              <w:keepNext/>
              <w:spacing w:before="100" w:after="100"/>
              <w:ind w:left="100" w:right="100"/>
            </w:pPr>
            <w:r>
              <w:rPr>
                <w:rFonts w:ascii="DejaVu Sans" w:eastAsia="DejaVu Sans" w:hAnsi="DejaVu Sans" w:cs="DejaVu Sans"/>
                <w:color w:val="000000"/>
                <w:sz w:val="22"/>
                <w:szCs w:val="22"/>
              </w:rPr>
              <w:t>1.36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3E40264" w14:textId="77777777" w:rsidR="005D7756" w:rsidRDefault="00000000">
            <w:pPr>
              <w:keepNext/>
              <w:spacing w:before="100" w:after="100"/>
              <w:ind w:left="100" w:right="100"/>
            </w:pPr>
            <w:r>
              <w:rPr>
                <w:rFonts w:ascii="DejaVu Sans" w:eastAsia="DejaVu Sans" w:hAnsi="DejaVu Sans" w:cs="DejaVu Sans"/>
                <w:color w:val="000000"/>
                <w:sz w:val="22"/>
                <w:szCs w:val="22"/>
              </w:rPr>
              <w:t>0.66, 2.49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3C9ACF" w14:textId="77777777" w:rsidR="005D7756" w:rsidRDefault="00000000">
            <w:pPr>
              <w:keepNext/>
              <w:spacing w:before="100" w:after="100"/>
              <w:ind w:left="100" w:right="100"/>
            </w:pPr>
            <w:r>
              <w:rPr>
                <w:rFonts w:ascii="DejaVu Sans" w:eastAsia="DejaVu Sans" w:hAnsi="DejaVu Sans" w:cs="DejaVu Sans"/>
                <w:color w:val="000000"/>
                <w:sz w:val="22"/>
                <w:szCs w:val="22"/>
              </w:rPr>
              <w:t>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0BC100" w14:textId="77777777" w:rsidR="005D7756" w:rsidRDefault="00000000">
            <w:pPr>
              <w:keepNext/>
              <w:spacing w:before="100" w:after="100"/>
              <w:ind w:left="100" w:right="100"/>
            </w:pPr>
            <w:r>
              <w:rPr>
                <w:rFonts w:ascii="DejaVu Sans" w:eastAsia="DejaVu Sans" w:hAnsi="DejaVu Sans" w:cs="DejaVu Sans"/>
                <w:color w:val="000000"/>
                <w:sz w:val="22"/>
                <w:szCs w:val="22"/>
              </w:rPr>
              <w:t>0.59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F819FC" w14:textId="77777777" w:rsidR="005D7756" w:rsidRDefault="00000000">
            <w:pPr>
              <w:keepNext/>
              <w:spacing w:before="100" w:after="100"/>
              <w:ind w:left="100" w:right="100"/>
            </w:pPr>
            <w:r>
              <w:rPr>
                <w:rFonts w:ascii="DejaVu Sans" w:eastAsia="DejaVu Sans" w:hAnsi="DejaVu Sans" w:cs="DejaVu Sans"/>
                <w:color w:val="000000"/>
                <w:sz w:val="22"/>
                <w:szCs w:val="22"/>
              </w:rPr>
              <w:t>0.24, 1.47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098B21" w14:textId="77777777" w:rsidR="005D7756" w:rsidRDefault="00000000">
            <w:pPr>
              <w:keepNext/>
              <w:spacing w:before="100" w:after="100"/>
              <w:ind w:left="100" w:right="100"/>
            </w:pPr>
            <w:r>
              <w:rPr>
                <w:rFonts w:ascii="DejaVu Sans" w:eastAsia="DejaVu Sans" w:hAnsi="DejaVu Sans" w:cs="DejaVu Sans"/>
                <w:color w:val="000000"/>
                <w:sz w:val="22"/>
                <w:szCs w:val="22"/>
              </w:rPr>
              <w:t>0.26</w:t>
            </w:r>
          </w:p>
        </w:tc>
      </w:tr>
      <w:tr w:rsidR="005D7756" w14:paraId="46F9E8B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E10BE5" w14:textId="77777777" w:rsidR="005D7756" w:rsidRDefault="00000000">
            <w:pPr>
              <w:keepNext/>
              <w:spacing w:before="100" w:after="100"/>
              <w:ind w:left="300" w:right="100"/>
            </w:pPr>
            <w:r>
              <w:rPr>
                <w:rFonts w:ascii="DejaVu Sans" w:eastAsia="DejaVu Sans" w:hAnsi="DejaVu Sans" w:cs="DejaVu Sans"/>
                <w:color w:val="000000"/>
                <w:sz w:val="22"/>
                <w:szCs w:val="22"/>
              </w:rPr>
              <w:t>ED-</w:t>
            </w:r>
            <w:proofErr w:type="spellStart"/>
            <w:r>
              <w:rPr>
                <w:rFonts w:ascii="DejaVu Sans" w:eastAsia="DejaVu Sans" w:hAnsi="DejaVu Sans" w:cs="DejaVu Sans"/>
                <w:color w:val="000000"/>
                <w:sz w:val="22"/>
                <w:szCs w:val="22"/>
              </w:rPr>
              <w:t>intub</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7922F93" w14:textId="77777777" w:rsidR="005D7756" w:rsidRDefault="00000000">
            <w:pPr>
              <w:keepNext/>
              <w:spacing w:before="100" w:after="100"/>
              <w:ind w:left="100" w:right="100"/>
            </w:pPr>
            <w:r>
              <w:rPr>
                <w:rFonts w:ascii="DejaVu Sans" w:eastAsia="DejaVu Sans" w:hAnsi="DejaVu Sans" w:cs="DejaVu Sans"/>
                <w:color w:val="000000"/>
                <w:sz w:val="22"/>
                <w:szCs w:val="22"/>
              </w:rPr>
              <w:t>2.79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37FD01" w14:textId="77777777" w:rsidR="005D7756" w:rsidRDefault="00000000">
            <w:pPr>
              <w:keepNext/>
              <w:spacing w:before="100" w:after="100"/>
              <w:ind w:left="100" w:right="100"/>
            </w:pPr>
            <w:r>
              <w:rPr>
                <w:rFonts w:ascii="DejaVu Sans" w:eastAsia="DejaVu Sans" w:hAnsi="DejaVu Sans" w:cs="DejaVu Sans"/>
                <w:color w:val="000000"/>
                <w:sz w:val="22"/>
                <w:szCs w:val="22"/>
              </w:rPr>
              <w:t>1.92, 3.95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4F21110"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857CD7" w14:textId="77777777" w:rsidR="005D7756" w:rsidRDefault="00000000">
            <w:pPr>
              <w:keepNext/>
              <w:spacing w:before="100" w:after="100"/>
              <w:ind w:left="100" w:right="100"/>
            </w:pPr>
            <w:r>
              <w:rPr>
                <w:rFonts w:ascii="DejaVu Sans" w:eastAsia="DejaVu Sans" w:hAnsi="DejaVu Sans" w:cs="DejaVu Sans"/>
                <w:color w:val="000000"/>
                <w:sz w:val="22"/>
                <w:szCs w:val="22"/>
              </w:rPr>
              <w:t>1.02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12F87A" w14:textId="77777777" w:rsidR="005D7756" w:rsidRDefault="00000000">
            <w:pPr>
              <w:keepNext/>
              <w:spacing w:before="100" w:after="100"/>
              <w:ind w:left="100" w:right="100"/>
            </w:pPr>
            <w:r>
              <w:rPr>
                <w:rFonts w:ascii="DejaVu Sans" w:eastAsia="DejaVu Sans" w:hAnsi="DejaVu Sans" w:cs="DejaVu Sans"/>
                <w:color w:val="000000"/>
                <w:sz w:val="22"/>
                <w:szCs w:val="22"/>
              </w:rPr>
              <w:t>0.62, 1.69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D35F41" w14:textId="77777777" w:rsidR="005D7756" w:rsidRDefault="00000000">
            <w:pPr>
              <w:keepNext/>
              <w:spacing w:before="100" w:after="100"/>
              <w:ind w:left="100" w:right="100"/>
            </w:pPr>
            <w:r>
              <w:rPr>
                <w:rFonts w:ascii="DejaVu Sans" w:eastAsia="DejaVu Sans" w:hAnsi="DejaVu Sans" w:cs="DejaVu Sans"/>
                <w:color w:val="000000"/>
                <w:sz w:val="22"/>
                <w:szCs w:val="22"/>
              </w:rPr>
              <w:t>0.93</w:t>
            </w:r>
          </w:p>
        </w:tc>
      </w:tr>
      <w:tr w:rsidR="005D7756" w14:paraId="6D6D808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60FBAE" w14:textId="77777777" w:rsidR="005D7756" w:rsidRDefault="00000000">
            <w:pPr>
              <w:keepNext/>
              <w:spacing w:before="100" w:after="100"/>
              <w:ind w:left="100" w:right="100"/>
            </w:pPr>
            <w:r>
              <w:rPr>
                <w:rFonts w:ascii="DejaVu Sans" w:eastAsia="DejaVu Sans" w:hAnsi="DejaVu Sans" w:cs="DejaVu Sans"/>
                <w:b/>
                <w:color w:val="000000"/>
                <w:sz w:val="22"/>
                <w:szCs w:val="22"/>
              </w:rPr>
              <w:t>Highest hospital care 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A44E8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66594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7CD64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34826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7BC73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E967759" w14:textId="77777777" w:rsidR="005D7756" w:rsidRDefault="005D7756">
            <w:pPr>
              <w:keepNext/>
              <w:spacing w:before="100" w:after="100"/>
              <w:ind w:left="100" w:right="100"/>
            </w:pPr>
          </w:p>
        </w:tc>
      </w:tr>
      <w:tr w:rsidR="005D7756" w14:paraId="4314DFA2"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E883CD" w14:textId="77777777" w:rsidR="005D7756" w:rsidRDefault="00000000">
            <w:pPr>
              <w:keepNext/>
              <w:spacing w:before="100" w:after="100"/>
              <w:ind w:left="300" w:right="100"/>
            </w:pPr>
            <w:r>
              <w:rPr>
                <w:rFonts w:ascii="DejaVu Sans" w:eastAsia="DejaVu Sans" w:hAnsi="DejaVu Sans" w:cs="DejaVu Sans"/>
                <w:color w:val="000000"/>
                <w:sz w:val="22"/>
                <w:szCs w:val="22"/>
              </w:rPr>
              <w:t>Emergency Department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15115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646DD1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79DAFA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7694947"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2D02E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D65202" w14:textId="77777777" w:rsidR="005D7756" w:rsidRDefault="005D7756">
            <w:pPr>
              <w:keepNext/>
              <w:spacing w:before="100" w:after="100"/>
              <w:ind w:left="100" w:right="100"/>
            </w:pPr>
          </w:p>
        </w:tc>
      </w:tr>
      <w:tr w:rsidR="005D7756" w14:paraId="05D8380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D41994" w14:textId="77777777" w:rsidR="005D7756" w:rsidRDefault="00000000">
            <w:pPr>
              <w:keepNext/>
              <w:spacing w:before="100" w:after="100"/>
              <w:ind w:left="300" w:right="100"/>
            </w:pPr>
            <w:r>
              <w:rPr>
                <w:rFonts w:ascii="DejaVu Sans" w:eastAsia="DejaVu Sans" w:hAnsi="DejaVu Sans" w:cs="DejaVu Sans"/>
                <w:color w:val="000000"/>
                <w:sz w:val="22"/>
                <w:szCs w:val="22"/>
              </w:rPr>
              <w:lastRenderedPageBreak/>
              <w:t>General Ward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E6006E" w14:textId="77777777" w:rsidR="005D7756" w:rsidRDefault="00000000">
            <w:pPr>
              <w:keepNext/>
              <w:spacing w:before="100" w:after="100"/>
              <w:ind w:left="100" w:right="100"/>
            </w:pPr>
            <w:r>
              <w:rPr>
                <w:rFonts w:ascii="DejaVu Sans" w:eastAsia="DejaVu Sans" w:hAnsi="DejaVu Sans" w:cs="DejaVu Sans"/>
                <w:color w:val="000000"/>
                <w:sz w:val="22"/>
                <w:szCs w:val="22"/>
              </w:rPr>
              <w:t>2.93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BAB689C" w14:textId="77777777" w:rsidR="005D7756" w:rsidRDefault="00000000">
            <w:pPr>
              <w:keepNext/>
              <w:spacing w:before="100" w:after="100"/>
              <w:ind w:left="100" w:right="100"/>
            </w:pPr>
            <w:r>
              <w:rPr>
                <w:rFonts w:ascii="DejaVu Sans" w:eastAsia="DejaVu Sans" w:hAnsi="DejaVu Sans" w:cs="DejaVu Sans"/>
                <w:color w:val="000000"/>
                <w:sz w:val="22"/>
                <w:szCs w:val="22"/>
              </w:rPr>
              <w:t>1.60, 5.89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D8EAD5" w14:textId="77777777" w:rsidR="005D7756" w:rsidRDefault="00000000">
            <w:pPr>
              <w:keepNext/>
              <w:spacing w:before="100" w:after="100"/>
              <w:ind w:left="100" w:right="100"/>
            </w:pPr>
            <w:r>
              <w:rPr>
                <w:rFonts w:ascii="DejaVu Sans" w:eastAsia="DejaVu Sans" w:hAnsi="DejaVu Sans" w:cs="DejaVu Sans"/>
                <w:b/>
                <w:color w:val="000000"/>
                <w:sz w:val="22"/>
                <w:szCs w:val="22"/>
              </w:rPr>
              <w: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1B5D621" w14:textId="77777777" w:rsidR="005D7756" w:rsidRDefault="00000000">
            <w:pPr>
              <w:keepNext/>
              <w:spacing w:before="100" w:after="100"/>
              <w:ind w:left="100" w:right="100"/>
            </w:pPr>
            <w:r>
              <w:rPr>
                <w:rFonts w:ascii="DejaVu Sans" w:eastAsia="DejaVu Sans" w:hAnsi="DejaVu Sans" w:cs="DejaVu Sans"/>
                <w:color w:val="000000"/>
                <w:sz w:val="22"/>
                <w:szCs w:val="22"/>
              </w:rPr>
              <w:t>2.14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E48747" w14:textId="77777777" w:rsidR="005D7756" w:rsidRDefault="00000000">
            <w:pPr>
              <w:keepNext/>
              <w:spacing w:before="100" w:after="100"/>
              <w:ind w:left="100" w:right="100"/>
            </w:pPr>
            <w:r>
              <w:rPr>
                <w:rFonts w:ascii="DejaVu Sans" w:eastAsia="DejaVu Sans" w:hAnsi="DejaVu Sans" w:cs="DejaVu Sans"/>
                <w:color w:val="000000"/>
                <w:sz w:val="22"/>
                <w:szCs w:val="22"/>
              </w:rPr>
              <w:t>1.11, 4.12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526A016" w14:textId="77777777" w:rsidR="005D7756" w:rsidRDefault="00000000">
            <w:pPr>
              <w:keepNext/>
              <w:spacing w:before="100" w:after="100"/>
              <w:ind w:left="100" w:right="100"/>
            </w:pPr>
            <w:r>
              <w:rPr>
                <w:rFonts w:ascii="DejaVu Sans" w:eastAsia="DejaVu Sans" w:hAnsi="DejaVu Sans" w:cs="DejaVu Sans"/>
                <w:b/>
                <w:color w:val="000000"/>
                <w:sz w:val="22"/>
                <w:szCs w:val="22"/>
              </w:rPr>
              <w:t>0.022</w:t>
            </w:r>
          </w:p>
        </w:tc>
      </w:tr>
      <w:tr w:rsidR="005D7756" w14:paraId="25423C9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EAE5D9" w14:textId="77777777" w:rsidR="005D7756" w:rsidRDefault="00000000">
            <w:pPr>
              <w:keepNext/>
              <w:spacing w:before="100" w:after="100"/>
              <w:ind w:left="300" w:right="100"/>
            </w:pPr>
            <w:r>
              <w:rPr>
                <w:rFonts w:ascii="DejaVu Sans" w:eastAsia="DejaVu Sans" w:hAnsi="DejaVu Sans" w:cs="DejaVu Sans"/>
                <w:color w:val="000000"/>
                <w:sz w:val="22"/>
                <w:szCs w:val="22"/>
              </w:rPr>
              <w:t>Surgical Ward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880863C" w14:textId="77777777" w:rsidR="005D7756" w:rsidRDefault="00000000">
            <w:pPr>
              <w:keepNext/>
              <w:spacing w:before="100" w:after="100"/>
              <w:ind w:left="100" w:right="100"/>
            </w:pPr>
            <w:r>
              <w:rPr>
                <w:rFonts w:ascii="DejaVu Sans" w:eastAsia="DejaVu Sans" w:hAnsi="DejaVu Sans" w:cs="DejaVu Sans"/>
                <w:color w:val="000000"/>
                <w:sz w:val="22"/>
                <w:szCs w:val="22"/>
              </w:rPr>
              <w:t>10.6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5AA5B74" w14:textId="77777777" w:rsidR="005D7756" w:rsidRDefault="00000000">
            <w:pPr>
              <w:keepNext/>
              <w:spacing w:before="100" w:after="100"/>
              <w:ind w:left="100" w:right="100"/>
            </w:pPr>
            <w:r>
              <w:rPr>
                <w:rFonts w:ascii="DejaVu Sans" w:eastAsia="DejaVu Sans" w:hAnsi="DejaVu Sans" w:cs="DejaVu Sans"/>
                <w:color w:val="000000"/>
                <w:sz w:val="22"/>
                <w:szCs w:val="22"/>
              </w:rPr>
              <w:t>5.84, 21.1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8338B2"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22F06A" w14:textId="77777777" w:rsidR="005D7756" w:rsidRDefault="00000000">
            <w:pPr>
              <w:keepNext/>
              <w:spacing w:before="100" w:after="100"/>
              <w:ind w:left="100" w:right="100"/>
            </w:pPr>
            <w:r>
              <w:rPr>
                <w:rFonts w:ascii="DejaVu Sans" w:eastAsia="DejaVu Sans" w:hAnsi="DejaVu Sans" w:cs="DejaVu Sans"/>
                <w:color w:val="000000"/>
                <w:sz w:val="22"/>
                <w:szCs w:val="22"/>
              </w:rPr>
              <w:t>6.02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6DCDA1" w14:textId="77777777" w:rsidR="005D7756" w:rsidRDefault="00000000">
            <w:pPr>
              <w:keepNext/>
              <w:spacing w:before="100" w:after="100"/>
              <w:ind w:left="100" w:right="100"/>
            </w:pPr>
            <w:r>
              <w:rPr>
                <w:rFonts w:ascii="DejaVu Sans" w:eastAsia="DejaVu Sans" w:hAnsi="DejaVu Sans" w:cs="DejaVu Sans"/>
                <w:color w:val="000000"/>
                <w:sz w:val="22"/>
                <w:szCs w:val="22"/>
              </w:rPr>
              <w:t>3.12, 11.6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765908"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r>
      <w:tr w:rsidR="005D7756" w14:paraId="10136CBB"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1AEE33" w14:textId="77777777" w:rsidR="005D7756" w:rsidRDefault="00000000">
            <w:pPr>
              <w:keepNext/>
              <w:spacing w:before="100" w:after="100"/>
              <w:ind w:left="300" w:right="100"/>
            </w:pPr>
            <w:r>
              <w:rPr>
                <w:rFonts w:ascii="DejaVu Sans" w:eastAsia="DejaVu Sans" w:hAnsi="DejaVu Sans" w:cs="DejaVu Sans"/>
                <w:color w:val="000000"/>
                <w:sz w:val="22"/>
                <w:szCs w:val="22"/>
              </w:rPr>
              <w:t>High Dependency Unit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9312513" w14:textId="77777777" w:rsidR="005D7756" w:rsidRDefault="00000000">
            <w:pPr>
              <w:keepNext/>
              <w:spacing w:before="100" w:after="100"/>
              <w:ind w:left="100" w:right="100"/>
            </w:pPr>
            <w:r>
              <w:rPr>
                <w:rFonts w:ascii="DejaVu Sans" w:eastAsia="DejaVu Sans" w:hAnsi="DejaVu Sans" w:cs="DejaVu Sans"/>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67F7D6" w14:textId="77777777" w:rsidR="005D7756" w:rsidRDefault="00000000">
            <w:pPr>
              <w:keepNext/>
              <w:spacing w:before="100" w:after="100"/>
              <w:ind w:left="100" w:right="100"/>
            </w:pPr>
            <w:r>
              <w:rPr>
                <w:rFonts w:ascii="DejaVu Sans" w:eastAsia="DejaVu Sans" w:hAnsi="DejaVu Sans" w:cs="DejaVu Sans"/>
                <w:color w:val="000000"/>
                <w:sz w:val="22"/>
                <w:szCs w:val="22"/>
              </w:rPr>
              <w:t>7.84, 33.7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89B8D7A"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28F7F20" w14:textId="77777777" w:rsidR="005D7756" w:rsidRDefault="00000000">
            <w:pPr>
              <w:keepNext/>
              <w:spacing w:before="100" w:after="100"/>
              <w:ind w:left="100" w:right="100"/>
            </w:pPr>
            <w:r>
              <w:rPr>
                <w:rFonts w:ascii="DejaVu Sans" w:eastAsia="DejaVu Sans" w:hAnsi="DejaVu Sans" w:cs="DejaVu Sans"/>
                <w:color w:val="000000"/>
                <w:sz w:val="22"/>
                <w:szCs w:val="22"/>
              </w:rPr>
              <w:t>7.67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60CC77D" w14:textId="77777777" w:rsidR="005D7756" w:rsidRDefault="00000000">
            <w:pPr>
              <w:keepNext/>
              <w:spacing w:before="100" w:after="100"/>
              <w:ind w:left="100" w:right="100"/>
            </w:pPr>
            <w:r>
              <w:rPr>
                <w:rFonts w:ascii="DejaVu Sans" w:eastAsia="DejaVu Sans" w:hAnsi="DejaVu Sans" w:cs="DejaVu Sans"/>
                <w:color w:val="000000"/>
                <w:sz w:val="22"/>
                <w:szCs w:val="22"/>
              </w:rPr>
              <w:t>3.60, 16.4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34DF095"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r>
      <w:tr w:rsidR="005D7756" w14:paraId="5436F39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43F0B4A" w14:textId="77777777" w:rsidR="005D7756" w:rsidRDefault="00000000">
            <w:pPr>
              <w:keepNext/>
              <w:spacing w:before="100" w:after="100"/>
              <w:ind w:left="300" w:right="100"/>
            </w:pPr>
            <w:r>
              <w:rPr>
                <w:rFonts w:ascii="DejaVu Sans" w:eastAsia="DejaVu Sans" w:hAnsi="DejaVu Sans" w:cs="DejaVu Sans"/>
                <w:color w:val="000000"/>
                <w:sz w:val="22"/>
                <w:szCs w:val="22"/>
              </w:rPr>
              <w:t>Critical Care Unit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1A0E90E" w14:textId="77777777" w:rsidR="005D7756" w:rsidRDefault="00000000">
            <w:pPr>
              <w:keepNext/>
              <w:spacing w:before="100" w:after="100"/>
              <w:ind w:left="100" w:right="100"/>
            </w:pPr>
            <w:r>
              <w:rPr>
                <w:rFonts w:ascii="DejaVu Sans" w:eastAsia="DejaVu Sans" w:hAnsi="DejaVu Sans" w:cs="DejaVu Sans"/>
                <w:color w:val="000000"/>
                <w:sz w:val="22"/>
                <w:szCs w:val="22"/>
              </w:rPr>
              <w:t>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198963" w14:textId="77777777" w:rsidR="005D7756" w:rsidRDefault="00000000">
            <w:pPr>
              <w:keepNext/>
              <w:spacing w:before="100" w:after="100"/>
              <w:ind w:left="100" w:right="100"/>
            </w:pPr>
            <w:r>
              <w:rPr>
                <w:rFonts w:ascii="DejaVu Sans" w:eastAsia="DejaVu Sans" w:hAnsi="DejaVu Sans" w:cs="DejaVu Sans"/>
                <w:color w:val="000000"/>
                <w:sz w:val="22"/>
                <w:szCs w:val="22"/>
              </w:rPr>
              <w:t>6.72, 24.1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B889DC"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8D902C" w14:textId="77777777" w:rsidR="005D7756" w:rsidRDefault="00000000">
            <w:pPr>
              <w:keepNext/>
              <w:spacing w:before="100" w:after="100"/>
              <w:ind w:left="100" w:right="100"/>
            </w:pPr>
            <w:r>
              <w:rPr>
                <w:rFonts w:ascii="DejaVu Sans" w:eastAsia="DejaVu Sans" w:hAnsi="DejaVu Sans" w:cs="DejaVu Sans"/>
                <w:color w:val="000000"/>
                <w:sz w:val="22"/>
                <w:szCs w:val="22"/>
              </w:rPr>
              <w:t>5.37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2E093E5" w14:textId="77777777" w:rsidR="005D7756" w:rsidRDefault="00000000">
            <w:pPr>
              <w:keepNext/>
              <w:spacing w:before="100" w:after="100"/>
              <w:ind w:left="100" w:right="100"/>
            </w:pPr>
            <w:r>
              <w:rPr>
                <w:rFonts w:ascii="DejaVu Sans" w:eastAsia="DejaVu Sans" w:hAnsi="DejaVu Sans" w:cs="DejaVu Sans"/>
                <w:color w:val="000000"/>
                <w:sz w:val="22"/>
                <w:szCs w:val="22"/>
              </w:rPr>
              <w:t>2.55, 11.3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967C9A"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r>
      <w:tr w:rsidR="005D7756" w14:paraId="0F21F29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B2AD06D" w14:textId="77777777" w:rsidR="005D7756" w:rsidRDefault="00000000">
            <w:pPr>
              <w:keepNext/>
              <w:spacing w:before="100" w:after="100"/>
              <w:ind w:left="100" w:right="100"/>
            </w:pPr>
            <w:r>
              <w:rPr>
                <w:rFonts w:ascii="DejaVu Sans" w:eastAsia="DejaVu Sans" w:hAnsi="DejaVu Sans" w:cs="DejaVu Sans"/>
                <w:b/>
                <w:color w:val="000000"/>
                <w:sz w:val="22"/>
                <w:szCs w:val="22"/>
              </w:rPr>
              <w:t>Injury Severity Score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8ABBC5" w14:textId="77777777" w:rsidR="005D7756" w:rsidRDefault="00000000">
            <w:pPr>
              <w:keepNext/>
              <w:spacing w:before="100" w:after="100"/>
              <w:ind w:left="100" w:right="100"/>
            </w:pPr>
            <w:r>
              <w:rPr>
                <w:rFonts w:ascii="DejaVu Sans" w:eastAsia="DejaVu Sans" w:hAnsi="DejaVu Sans" w:cs="DejaVu Sans"/>
                <w:color w:val="000000"/>
                <w:sz w:val="22"/>
                <w:szCs w:val="22"/>
              </w:rPr>
              <w:t>1.06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95223B3" w14:textId="77777777" w:rsidR="005D7756" w:rsidRDefault="00000000">
            <w:pPr>
              <w:keepNext/>
              <w:spacing w:before="100" w:after="100"/>
              <w:ind w:left="100" w:right="100"/>
            </w:pPr>
            <w:r>
              <w:rPr>
                <w:rFonts w:ascii="DejaVu Sans" w:eastAsia="DejaVu Sans" w:hAnsi="DejaVu Sans" w:cs="DejaVu Sans"/>
                <w:color w:val="000000"/>
                <w:sz w:val="22"/>
                <w:szCs w:val="22"/>
              </w:rPr>
              <w:t>1.05, 1.07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30472B"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A271EDB" w14:textId="77777777" w:rsidR="005D7756" w:rsidRDefault="00000000">
            <w:pPr>
              <w:keepNext/>
              <w:spacing w:before="100" w:after="100"/>
              <w:ind w:left="100" w:right="100"/>
            </w:pPr>
            <w:r>
              <w:rPr>
                <w:rFonts w:ascii="DejaVu Sans" w:eastAsia="DejaVu Sans" w:hAnsi="DejaVu Sans" w:cs="DejaVu Sans"/>
                <w:color w:val="000000"/>
                <w:sz w:val="22"/>
                <w:szCs w:val="22"/>
              </w:rPr>
              <w:t>1.06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9D7700F" w14:textId="77777777" w:rsidR="005D7756" w:rsidRDefault="00000000">
            <w:pPr>
              <w:keepNext/>
              <w:spacing w:before="100" w:after="100"/>
              <w:ind w:left="100" w:right="100"/>
            </w:pPr>
            <w:r>
              <w:rPr>
                <w:rFonts w:ascii="DejaVu Sans" w:eastAsia="DejaVu Sans" w:hAnsi="DejaVu Sans" w:cs="DejaVu Sans"/>
                <w:color w:val="000000"/>
                <w:sz w:val="22"/>
                <w:szCs w:val="22"/>
              </w:rPr>
              <w:t>1.04, 1.07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8F2A146"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r>
      <w:tr w:rsidR="005D7756" w14:paraId="2F6007F1" w14:textId="77777777" w:rsidTr="005D7756">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2465585D" w14:textId="77777777" w:rsidR="005D7756" w:rsidRDefault="00000000">
            <w:pPr>
              <w:keepNext/>
              <w:spacing w:before="100" w:after="100"/>
              <w:ind w:left="100" w:right="100"/>
            </w:pPr>
            <w:r>
              <w:rPr>
                <w:rFonts w:ascii="DejaVu Sans" w:eastAsia="DejaVu Sans" w:hAnsi="DejaVu Sans" w:cs="DejaVu Sans"/>
                <w:b/>
                <w:color w:val="000000"/>
                <w:sz w:val="22"/>
                <w:szCs w:val="22"/>
              </w:rPr>
              <w:t>Time to first CT</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5EFBADC4"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78462B11"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36EF1679" w14:textId="77777777" w:rsidR="005D7756" w:rsidRDefault="00000000">
            <w:pPr>
              <w:keepNext/>
              <w:spacing w:before="100" w:after="100"/>
              <w:ind w:left="100" w:right="100"/>
            </w:pPr>
            <w:r>
              <w:rPr>
                <w:rFonts w:ascii="DejaVu Sans" w:eastAsia="DejaVu Sans" w:hAnsi="DejaVu Sans" w:cs="DejaVu Sans"/>
                <w:color w:val="000000"/>
                <w:sz w:val="22"/>
                <w:szCs w:val="22"/>
              </w:rPr>
              <w:t>0.36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0D3DFDFF"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1E45D18B"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778473EB" w14:textId="77777777" w:rsidR="005D7756" w:rsidRDefault="00000000">
            <w:pPr>
              <w:keepNext/>
              <w:spacing w:before="100" w:after="100"/>
              <w:ind w:left="100" w:right="100"/>
            </w:pPr>
            <w:r>
              <w:rPr>
                <w:rFonts w:ascii="DejaVu Sans" w:eastAsia="DejaVu Sans" w:hAnsi="DejaVu Sans" w:cs="DejaVu Sans"/>
                <w:color w:val="000000"/>
                <w:sz w:val="22"/>
                <w:szCs w:val="22"/>
              </w:rPr>
              <w:t>0.86</w:t>
            </w:r>
          </w:p>
        </w:tc>
      </w:tr>
      <w:tr w:rsidR="005D7756" w14:paraId="0E34A9A1" w14:textId="77777777" w:rsidTr="005D7756">
        <w:trPr>
          <w:cantSplit/>
          <w:jc w:val="center"/>
        </w:trPr>
        <w:tc>
          <w:tcPr>
            <w:tcW w:w="0" w:type="auto"/>
            <w:gridSpan w:val="7"/>
            <w:tcBorders>
              <w:bottom w:val="single" w:sz="4" w:space="0" w:color="666666"/>
            </w:tcBorders>
            <w:shd w:val="clear" w:color="auto" w:fill="FFFFFF"/>
            <w:tcMar>
              <w:top w:w="0" w:type="dxa"/>
              <w:left w:w="0" w:type="dxa"/>
              <w:bottom w:w="0" w:type="dxa"/>
              <w:right w:w="0" w:type="dxa"/>
            </w:tcMar>
            <w:vAlign w:val="center"/>
          </w:tcPr>
          <w:p w14:paraId="121D6EE9" w14:textId="77777777" w:rsidR="005D7756" w:rsidRDefault="00000000">
            <w:pPr>
              <w:keepNext/>
              <w:spacing w:before="100" w:after="100"/>
              <w:ind w:left="100" w:right="100"/>
            </w:pPr>
            <w:r>
              <w:rPr>
                <w:rFonts w:ascii="DejaVu Sans" w:eastAsia="DejaVu Sans" w:hAnsi="DejaVu Sans" w:cs="DejaVu Sans"/>
                <w:color w:val="000000"/>
                <w:sz w:val="22"/>
                <w:szCs w:val="22"/>
                <w:vertAlign w:val="superscript"/>
              </w:rPr>
              <w:t>1</w:t>
            </w:r>
            <w:r>
              <w:rPr>
                <w:rFonts w:ascii="DejaVu Sans" w:eastAsia="DejaVu Sans" w:hAnsi="DejaVu Sans" w:cs="DejaVu Sans"/>
                <w:color w:val="000000"/>
                <w:sz w:val="22"/>
                <w:szCs w:val="22"/>
              </w:rPr>
              <w:t>OR = Odds Ratio, CI = Confidence Interval</w:t>
            </w:r>
          </w:p>
        </w:tc>
      </w:tr>
      <w:tr w:rsidR="005D7756" w14:paraId="0D8972D6" w14:textId="77777777" w:rsidTr="005D7756">
        <w:trPr>
          <w:cantSplit/>
          <w:jc w:val="center"/>
        </w:trPr>
        <w:tc>
          <w:tcPr>
            <w:tcW w:w="0" w:type="auto"/>
            <w:gridSpan w:val="7"/>
            <w:tcBorders>
              <w:bottom w:val="single" w:sz="4" w:space="0" w:color="666666"/>
            </w:tcBorders>
            <w:shd w:val="clear" w:color="auto" w:fill="FFFFFF"/>
            <w:tcMar>
              <w:top w:w="0" w:type="dxa"/>
              <w:left w:w="0" w:type="dxa"/>
              <w:bottom w:w="0" w:type="dxa"/>
              <w:right w:w="0" w:type="dxa"/>
            </w:tcMar>
            <w:vAlign w:val="center"/>
          </w:tcPr>
          <w:p w14:paraId="155C35D2" w14:textId="77777777" w:rsidR="005D7756" w:rsidRDefault="00000000">
            <w:pPr>
              <w:keepNext/>
              <w:spacing w:before="100" w:after="100"/>
              <w:ind w:left="100" w:right="100"/>
            </w:pPr>
            <w:r>
              <w:rPr>
                <w:rFonts w:ascii="DejaVu Sans" w:eastAsia="DejaVu Sans" w:hAnsi="DejaVu Sans" w:cs="DejaVu Sans"/>
                <w:color w:val="000000"/>
                <w:sz w:val="22"/>
                <w:szCs w:val="22"/>
              </w:rPr>
              <w:t>Multivariable logistic regression analysis of the association between set variables and OFI</w:t>
            </w:r>
          </w:p>
        </w:tc>
      </w:tr>
    </w:tbl>
    <w:p w14:paraId="297DB2E2" w14:textId="77777777" w:rsidR="001E6B8B" w:rsidRDefault="001E6B8B">
      <w:pPr>
        <w:pStyle w:val="Brdtext"/>
      </w:pPr>
    </w:p>
    <w:p w14:paraId="6D074266" w14:textId="641C372D" w:rsidR="005D7756" w:rsidRDefault="00000000">
      <w:pPr>
        <w:pStyle w:val="Brdtext"/>
      </w:pPr>
      <w:r>
        <w:t>As seen in Fig.4.1 the odds of OFI differed significantly across highest hospital care level. Patients treated in a high dependency unit had an OR of 15.7 (95% CI 7.8-33.7) unadjusted and 7.67 (95% CI 3.60-16.4) adjusted compared to patients treated in the emergency department. Patients treated in the surgical ward and intensive care unit had ORs of 10.6 (95% CI 5.8-21.1) and 12.1 (95% CI 6.7-24.1) unadjusted versus 6.02 (95% CI 3.12-11.6) and 5.37 (95% CI 2.55-11.3) adjusted, respectively, compared to patients treated in the ED (Table 4.3). In patients treated in a high dependency unit OFI was identified in 15.2% of the cases, compared to 1.1% in patients treated in the emergency department.</w:t>
      </w:r>
    </w:p>
    <w:p w14:paraId="4A8B27E8" w14:textId="77777777" w:rsidR="005D7756" w:rsidRDefault="00000000">
      <w:pPr>
        <w:pStyle w:val="CaptionedFigure"/>
      </w:pPr>
      <w:r>
        <w:rPr>
          <w:noProof/>
        </w:rPr>
        <w:lastRenderedPageBreak/>
        <w:drawing>
          <wp:inline distT="0" distB="0" distL="0" distR="0" wp14:anchorId="76CA954D" wp14:editId="3ADF8D71">
            <wp:extent cx="4667250" cy="3333750"/>
            <wp:effectExtent l="0" t="0" r="0" b="0"/>
            <wp:docPr id="2" name="Picture" descr="Figure 4.1: Opportunity for improvement presented in the factor Highest hospital care level."/>
            <wp:cNvGraphicFramePr/>
            <a:graphic xmlns:a="http://schemas.openxmlformats.org/drawingml/2006/main">
              <a:graphicData uri="http://schemas.openxmlformats.org/drawingml/2006/picture">
                <pic:pic xmlns:pic="http://schemas.openxmlformats.org/drawingml/2006/picture">
                  <pic:nvPicPr>
                    <pic:cNvPr id="0" name="Picture" descr="BJS_files/figure-docx/care-level-1.png"/>
                    <pic:cNvPicPr>
                      <a:picLocks noChangeAspect="1" noChangeArrowheads="1"/>
                    </pic:cNvPicPr>
                  </pic:nvPicPr>
                  <pic:blipFill>
                    <a:blip r:embed="rId9"/>
                    <a:stretch>
                      <a:fillRect/>
                    </a:stretch>
                  </pic:blipFill>
                  <pic:spPr bwMode="auto">
                    <a:xfrm>
                      <a:off x="0" y="0"/>
                      <a:ext cx="4667761" cy="3334115"/>
                    </a:xfrm>
                    <a:prstGeom prst="rect">
                      <a:avLst/>
                    </a:prstGeom>
                    <a:noFill/>
                    <a:ln w="9525">
                      <a:noFill/>
                      <a:headEnd/>
                      <a:tailEnd/>
                    </a:ln>
                  </pic:spPr>
                </pic:pic>
              </a:graphicData>
            </a:graphic>
          </wp:inline>
        </w:drawing>
      </w:r>
    </w:p>
    <w:p w14:paraId="5786DC00" w14:textId="77777777" w:rsidR="005D7756" w:rsidRDefault="00000000">
      <w:pPr>
        <w:pStyle w:val="ImageCaption"/>
      </w:pPr>
      <w:r>
        <w:t>Figure 4.1: Opportunity for improvement presented in the factor Highest hospital care level.</w:t>
      </w:r>
    </w:p>
    <w:p w14:paraId="16408551" w14:textId="77777777" w:rsidR="001E6B8B" w:rsidRDefault="001E6B8B">
      <w:pPr>
        <w:pStyle w:val="Brdtext"/>
      </w:pPr>
    </w:p>
    <w:p w14:paraId="6BB2DB57" w14:textId="56445367" w:rsidR="005D7756" w:rsidRDefault="00000000">
      <w:pPr>
        <w:pStyle w:val="Brdtext"/>
      </w:pPr>
      <w:r>
        <w:t>Fig.4.2 displays the proportion of OFI in the remaining categorical factors. OFI was found in 5.8% of the patients with a systolic blood pressure higher than 89, and 17.6% in patients with a systolic blood pressure between 50-75. No patient with a systolic blood pressure lower than 50 had any OFI registered. Patients intubated in the hospital also had a higher percentage of OFI compared to patients not intubated or intubated before arrival at the hospital.</w:t>
      </w:r>
    </w:p>
    <w:p w14:paraId="479595A9" w14:textId="77777777" w:rsidR="005D7756" w:rsidRDefault="00000000">
      <w:pPr>
        <w:pStyle w:val="CaptionedFigure"/>
      </w:pPr>
      <w:r>
        <w:rPr>
          <w:noProof/>
        </w:rPr>
        <w:lastRenderedPageBreak/>
        <w:drawing>
          <wp:inline distT="0" distB="0" distL="0" distR="0" wp14:anchorId="14AF8FF2" wp14:editId="2E31FBD9">
            <wp:extent cx="4620126" cy="3696101"/>
            <wp:effectExtent l="0" t="0" r="0" b="0"/>
            <wp:docPr id="3" name="Picture" descr="Figure 4.2: Opportunity for improvement presented in the remaining factors. Intub = Intubated, Pre-intub = Patient intubated before arrival at the emergency department"/>
            <wp:cNvGraphicFramePr/>
            <a:graphic xmlns:a="http://schemas.openxmlformats.org/drawingml/2006/main">
              <a:graphicData uri="http://schemas.openxmlformats.org/drawingml/2006/picture">
                <pic:pic xmlns:pic="http://schemas.openxmlformats.org/drawingml/2006/picture">
                  <pic:nvPicPr>
                    <pic:cNvPr id="0" name="Picture" descr="BJS_files/figure-docx/restbarchar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D5A5F8" w14:textId="77777777" w:rsidR="001E6B8B" w:rsidRDefault="001E6B8B">
      <w:pPr>
        <w:pStyle w:val="ImageCaption"/>
      </w:pPr>
    </w:p>
    <w:p w14:paraId="509B5461" w14:textId="4447214F" w:rsidR="005D7756" w:rsidRDefault="00000000">
      <w:pPr>
        <w:pStyle w:val="ImageCaption"/>
      </w:pPr>
      <w:r>
        <w:t xml:space="preserve">Figure 4.2: Opportunity for improvement presented in the remaining factors. </w:t>
      </w:r>
      <w:proofErr w:type="spellStart"/>
      <w:r>
        <w:t>Intub</w:t>
      </w:r>
      <w:proofErr w:type="spellEnd"/>
      <w:r>
        <w:t xml:space="preserve"> = Intubated, Pre-</w:t>
      </w:r>
      <w:proofErr w:type="spellStart"/>
      <w:r>
        <w:t>intub</w:t>
      </w:r>
      <w:proofErr w:type="spellEnd"/>
      <w:r>
        <w:t xml:space="preserve"> = Patient intubated before arrival at the emergency department</w:t>
      </w:r>
    </w:p>
    <w:p w14:paraId="7200DADC" w14:textId="77777777" w:rsidR="005D7756" w:rsidRDefault="00000000">
      <w:pPr>
        <w:pStyle w:val="Brdtext"/>
      </w:pPr>
      <w:r>
        <w:t xml:space="preserve">Fig.4.3 compares ISS, </w:t>
      </w:r>
      <w:proofErr w:type="gramStart"/>
      <w:r>
        <w:t>age</w:t>
      </w:r>
      <w:proofErr w:type="gramEnd"/>
      <w:r>
        <w:t xml:space="preserve"> and time to first CT between patients with and without OFI. The median age for patients with OFI is 49, which is 7 years higher than the median for the group of patients without OFI. The median ISS is also 12 units higher in the OFI-group, 17 compared to 5 in no OFI. Age was also statistically significant in both analyses. The factor time to first CT was not significantly different in patients with OFI compared to those without.</w:t>
      </w:r>
    </w:p>
    <w:p w14:paraId="25D93105" w14:textId="77777777" w:rsidR="005D7756" w:rsidRDefault="00000000">
      <w:pPr>
        <w:pStyle w:val="CaptionedFigure"/>
      </w:pPr>
      <w:r>
        <w:rPr>
          <w:noProof/>
        </w:rPr>
        <w:lastRenderedPageBreak/>
        <w:drawing>
          <wp:inline distT="0" distB="0" distL="0" distR="0" wp14:anchorId="4E9791DE" wp14:editId="27C3C9EA">
            <wp:extent cx="4620126" cy="3696101"/>
            <wp:effectExtent l="0" t="0" r="0" b="0"/>
            <wp:docPr id="4" name="Picture" descr="Figure 4.3: Box plot displaying the distrubtion of patients with OFI and those without in the continuous variables. C displays the distrubtion in regard to time to first CT in logarithmic scale"/>
            <wp:cNvGraphicFramePr/>
            <a:graphic xmlns:a="http://schemas.openxmlformats.org/drawingml/2006/main">
              <a:graphicData uri="http://schemas.openxmlformats.org/drawingml/2006/picture">
                <pic:pic xmlns:pic="http://schemas.openxmlformats.org/drawingml/2006/picture">
                  <pic:nvPicPr>
                    <pic:cNvPr id="0" name="Picture" descr="BJS_files/figure-docx/boxchar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A12DD0" w14:textId="14D4227E" w:rsidR="005D7756" w:rsidRDefault="00000000" w:rsidP="00DF6444">
      <w:pPr>
        <w:pStyle w:val="ImageCaption"/>
      </w:pPr>
      <w:r>
        <w:t xml:space="preserve">Figure 4.3: Box plot displaying the </w:t>
      </w:r>
      <w:r w:rsidR="001E6B8B">
        <w:t>distribution</w:t>
      </w:r>
      <w:r>
        <w:t xml:space="preserve"> of patients with OFI and those without in the continuous variables. C displays the </w:t>
      </w:r>
      <w:r w:rsidR="001E6B8B">
        <w:t>distribution</w:t>
      </w:r>
      <w:r>
        <w:t xml:space="preserve"> </w:t>
      </w:r>
      <w:proofErr w:type="gramStart"/>
      <w:r>
        <w:t>in regard to</w:t>
      </w:r>
      <w:proofErr w:type="gramEnd"/>
      <w:r>
        <w:t xml:space="preserve"> time to first CT in logarithmic scale</w:t>
      </w:r>
    </w:p>
    <w:p w14:paraId="12674AC6" w14:textId="77777777" w:rsidR="005D7756" w:rsidRDefault="00000000">
      <w:pPr>
        <w:pStyle w:val="Rubrik1"/>
      </w:pPr>
      <w:bookmarkStart w:id="10" w:name="discussion"/>
      <w:bookmarkEnd w:id="8"/>
      <w:bookmarkEnd w:id="9"/>
      <w:r>
        <w:rPr>
          <w:rStyle w:val="SectionNumber"/>
        </w:rPr>
        <w:t>5</w:t>
      </w:r>
      <w:r>
        <w:tab/>
        <w:t>Discussion</w:t>
      </w:r>
    </w:p>
    <w:p w14:paraId="1FAC48FA" w14:textId="77777777" w:rsidR="005D7756" w:rsidRDefault="00000000">
      <w:pPr>
        <w:pStyle w:val="FirstParagraph"/>
      </w:pPr>
      <w:r>
        <w:t>Although the regional rate of OFI evidently falls in the lower end of the spectrum, there is room for local and global improvement. This study has recognized factors that could decrease those rates further. Patient level factors found to be associated with OFI were age, highest hospital care level, ISS, GCS, respiratory rate, systolic blood pressure, survival after 30 days and intubation. Despite previous studies identifying disparities in the outcome for trauma patients dependent on sex [</w:t>
      </w:r>
      <w:hyperlink w:anchor="ref-Marcolini2019">
        <w:r>
          <w:rPr>
            <w:rStyle w:val="Hyperlnk"/>
          </w:rPr>
          <w:t>29</w:t>
        </w:r>
      </w:hyperlink>
      <w:r>
        <w:t>,</w:t>
      </w:r>
      <w:hyperlink w:anchor="ref-Duong2020">
        <w:r>
          <w:rPr>
            <w:rStyle w:val="Hyperlnk"/>
          </w:rPr>
          <w:t>30</w:t>
        </w:r>
      </w:hyperlink>
      <w:r>
        <w:t>], this study did not find sex to be associated with the rate of OFI. Neither was the factor time to first CT.</w:t>
      </w:r>
    </w:p>
    <w:p w14:paraId="2F785764" w14:textId="17D573B6" w:rsidR="005D7756" w:rsidRDefault="00000000">
      <w:pPr>
        <w:pStyle w:val="Brdtext"/>
      </w:pPr>
      <w:r>
        <w:t>The factor most strongly associated with OFI was highest hospital care level with an odds ratio of 15.7 and 12.1 in high dependency units and critical care units, respectively. This means that patients treated in the high dependency units and critical care units are much more likely to be exposed to preventable errors than those treated in the emergency department. A previous study in the US has shown that more than half of the preventable and probably preventable deaths occur in critical care units [</w:t>
      </w:r>
      <w:hyperlink w:anchor="ref-Teixeira2007">
        <w:r>
          <w:rPr>
            <w:rStyle w:val="Hyperlnk"/>
          </w:rPr>
          <w:t>18</w:t>
        </w:r>
      </w:hyperlink>
      <w:r>
        <w:t>]. This could be explained by the complexity, severeness and amount of intervention needed for cases treated in these units. According to the same study the most prevalent OFI were related to airway management and perioperative care and those patients are usually found in critical care units [</w:t>
      </w:r>
      <w:hyperlink w:anchor="ref-Teixeira2009">
        <w:r>
          <w:rPr>
            <w:rStyle w:val="Hyperlnk"/>
          </w:rPr>
          <w:t>31</w:t>
        </w:r>
      </w:hyperlink>
      <w:r>
        <w:t xml:space="preserve">]. The cases in high dependency units are also complex, although these wards lack </w:t>
      </w:r>
      <w:r>
        <w:lastRenderedPageBreak/>
        <w:t xml:space="preserve">the access to the same </w:t>
      </w:r>
      <w:r w:rsidR="00C834F9">
        <w:t>number</w:t>
      </w:r>
      <w:r>
        <w:t xml:space="preserve"> of resources and personnel as critical care units. This could explain why the odds ratio of OFI is even higher in high dependency units compared to critical care units. Patients with emergency department as the highest hospital care level are usually less injured and therefore need less intervention which in turn leads to lower odds of OFI.</w:t>
      </w:r>
    </w:p>
    <w:p w14:paraId="36BD767D" w14:textId="777B5CDE" w:rsidR="005D7756" w:rsidRDefault="00000000">
      <w:pPr>
        <w:pStyle w:val="Brdtext"/>
      </w:pPr>
      <w:r>
        <w:t xml:space="preserve">High odds of OFI </w:t>
      </w:r>
      <w:r w:rsidR="00C834F9">
        <w:t>were</w:t>
      </w:r>
      <w:r>
        <w:t xml:space="preserve"> also found in patients alive 30 days after trauma, in the adjusted analysis. The reason could be that most patients that die within 30 days usually die in the first days, with a peak of trauma deaths only 1 hour after trauma [</w:t>
      </w:r>
      <w:hyperlink w:anchor="ref-Hwang2020">
        <w:r>
          <w:rPr>
            <w:rStyle w:val="Hyperlnk"/>
          </w:rPr>
          <w:t>32</w:t>
        </w:r>
      </w:hyperlink>
      <w:r>
        <w:t>]. Shorter hospital stay decrease the possibility of being exposed to OFI.</w:t>
      </w:r>
    </w:p>
    <w:p w14:paraId="1D77671D" w14:textId="0D304C45" w:rsidR="005D7756" w:rsidRDefault="00000000">
      <w:pPr>
        <w:pStyle w:val="Brdtext"/>
      </w:pPr>
      <w:r>
        <w:t>OFI was identified in 6.8% of all trauma deaths at Karolinska University Hospital. A study published 2018 from the same hospital identified at least one preventable error in 21% of all trauma deaths, although only 4% of all trauma deaths were found to be preventable [</w:t>
      </w:r>
      <w:hyperlink w:anchor="ref-Ghorbani2018">
        <w:r>
          <w:rPr>
            <w:rStyle w:val="Hyperlnk"/>
          </w:rPr>
          <w:t>13</w:t>
        </w:r>
      </w:hyperlink>
      <w:r>
        <w:t xml:space="preserve">]. A possible explanation for the lower number of OFI in those who died in our study compared to the previous study could be due to the adaption of new treatment strategies and the implementation of quality improvement programs. </w:t>
      </w:r>
      <w:r w:rsidR="00C834F9">
        <w:t>However,</w:t>
      </w:r>
      <w:r>
        <w:t xml:space="preserve"> the criteria used to determine the presence of OFI during that time was different, and therefore the results do not necessarily mean a decrease in OFI.</w:t>
      </w:r>
    </w:p>
    <w:p w14:paraId="08BB84E0" w14:textId="77777777" w:rsidR="005D7756" w:rsidRDefault="00000000">
      <w:pPr>
        <w:pStyle w:val="Brdtext"/>
      </w:pPr>
      <w:r>
        <w:t>Other factors associated with OFI are age and ISS. The median age is seven years higher in patients with OFI. A systematic review published 2017 identified many studies where lower healthcare quality for elders was potentially justified by the lower chance of survival [</w:t>
      </w:r>
      <w:hyperlink w:anchor="ref-Salway2017">
        <w:r>
          <w:rPr>
            <w:rStyle w:val="Hyperlnk"/>
          </w:rPr>
          <w:t>33</w:t>
        </w:r>
      </w:hyperlink>
      <w:r>
        <w:t>]. The argument that focusing more resources on younger patients could lead to a lower mean value of disability-adjusted life years could be made. However, the higher frequency of comorbidities among the elderly should be considered. Higher mortality in elder patients even though there were no major differences in ISS compared to younger patients is also found in previous studies [</w:t>
      </w:r>
      <w:hyperlink w:anchor="ref-MacDonald_2020">
        <w:r>
          <w:rPr>
            <w:rStyle w:val="Hyperlnk"/>
          </w:rPr>
          <w:t>34</w:t>
        </w:r>
      </w:hyperlink>
      <w:r>
        <w:t>,</w:t>
      </w:r>
      <w:hyperlink w:anchor="ref-Earl_Royal_2016">
        <w:r>
          <w:rPr>
            <w:rStyle w:val="Hyperlnk"/>
          </w:rPr>
          <w:t>35</w:t>
        </w:r>
      </w:hyperlink>
      <w:r>
        <w:t xml:space="preserve">]. The comorbidity, </w:t>
      </w:r>
      <w:proofErr w:type="gramStart"/>
      <w:r>
        <w:t>fragility</w:t>
      </w:r>
      <w:proofErr w:type="gramEnd"/>
      <w:r>
        <w:t xml:space="preserve"> and differences in clinical presentation of the elderly could be an explanation for higher odds of OFI in those patients.</w:t>
      </w:r>
    </w:p>
    <w:p w14:paraId="1CE547D7" w14:textId="77777777" w:rsidR="005D7756" w:rsidRDefault="00000000">
      <w:pPr>
        <w:pStyle w:val="Brdtext"/>
      </w:pPr>
      <w:r>
        <w:t>The median ISS was 17 in the group with OFI compared to five in cases with no OFI, meaning that OFI are more likely to be identified in patients with more complex trauma. Similar findings were found in two studies performed in Germany. These studies showed higher numbers of preventable errors in patients with ISS &gt; 15 compared to the whole population. In Cologne when analyzing preventable and potentially preventable deaths in patients with ISS &gt; 15 they estimated it to be 20.2% of all trauma deaths [</w:t>
      </w:r>
      <w:hyperlink w:anchor="ref-Schoeneberg2016">
        <w:r>
          <w:rPr>
            <w:rStyle w:val="Hyperlnk"/>
          </w:rPr>
          <w:t>36</w:t>
        </w:r>
      </w:hyperlink>
      <w:r>
        <w:t>]. When calculating the same numbers in Berlin for all patients, regardless of ISS, it was estimated to be 15.1% of all trauma deaths [</w:t>
      </w:r>
      <w:hyperlink w:anchor="ref-Kleber2013">
        <w:r>
          <w:rPr>
            <w:rStyle w:val="Hyperlnk"/>
          </w:rPr>
          <w:t>37</w:t>
        </w:r>
      </w:hyperlink>
      <w:r>
        <w:t>]. This could be due to the complexity of these severe cases, the lack of training or protocols in the care of patients with severe injuries. Another explanation could be due to lack of resources needed for the treatment of severe injuries.</w:t>
      </w:r>
    </w:p>
    <w:p w14:paraId="2301BB01" w14:textId="77777777" w:rsidR="005D7756" w:rsidRDefault="00000000">
      <w:pPr>
        <w:pStyle w:val="Brdtext"/>
      </w:pPr>
      <w:r>
        <w:t xml:space="preserve">When analyzing the vital signs included, some associations with OFI was found. The model failed to estimate an association between three groups in systolic blood pressure, two groups in respiratory rate and OFI, respectively. This could be due to the lack of patients in these groups. Statistical significance was found in systolic blood pressure 50-75 and respiratory rate &gt;29, both unadjusted. A study performed in Iran showed similar findings when comparing preventable deaths between patients with a respiratory rate &lt;20 and 20 </w:t>
      </w:r>
      <w:r>
        <w:lastRenderedPageBreak/>
        <w:t>or higher. It was found that deaths in patients with 20 or higher in respiratory rate were more likely to be preventable [</w:t>
      </w:r>
      <w:hyperlink w:anchor="ref-Davoodabadi2021">
        <w:r>
          <w:rPr>
            <w:rStyle w:val="Hyperlnk"/>
          </w:rPr>
          <w:t>38</w:t>
        </w:r>
      </w:hyperlink>
      <w:r>
        <w:t>]. Patients intubated after arriving to the hospital had also increased odds of OFI compared to patients not intubated. Higher odds of OFI in these cases could be explained by the severeness of these traumas. This would also explain why these factors are not statistically significant after the adjustment for other variables.</w:t>
      </w:r>
    </w:p>
    <w:p w14:paraId="146FDC2C" w14:textId="712D65FA" w:rsidR="005D7756" w:rsidRDefault="00000000">
      <w:pPr>
        <w:pStyle w:val="Brdtext"/>
      </w:pPr>
      <w:r>
        <w:t xml:space="preserve">The primary limitation was although all trauma 1 patients were reviewed by specialized nurses, the selection for review by the morbidity and mortality conference relied mostly on audit filters. The audit filters are as mentioned earlier not yet proven to be effective, meaning that there is a possibility some cases with OFI were not selected for review by the conference and therefore registered as a case with no OFI. </w:t>
      </w:r>
      <w:r w:rsidR="00C834F9">
        <w:t>Furthermore,</w:t>
      </w:r>
      <w:r>
        <w:t xml:space="preserve"> this study was also a single </w:t>
      </w:r>
      <w:proofErr w:type="spellStart"/>
      <w:r>
        <w:t>centre</w:t>
      </w:r>
      <w:proofErr w:type="spellEnd"/>
      <w:r>
        <w:t xml:space="preserve"> study, and the results illustrates the situation in Stockholm. Since the trauma care differs between hospital, it is difficult to implement these results globally without further research.</w:t>
      </w:r>
    </w:p>
    <w:p w14:paraId="225E506A" w14:textId="7D76FFAA" w:rsidR="005D7756" w:rsidRDefault="00000000">
      <w:pPr>
        <w:pStyle w:val="Brdtext"/>
      </w:pPr>
      <w:r>
        <w:t xml:space="preserve">In conclusion more severe trauma that </w:t>
      </w:r>
      <w:proofErr w:type="gramStart"/>
      <w:r>
        <w:t>lead</w:t>
      </w:r>
      <w:proofErr w:type="gramEnd"/>
      <w:r>
        <w:t xml:space="preserve"> to abnormal vital signs and higher hospital care level were found to be significantly associated with OFI after the adjustment for other factors. Future research should focus on identifying reasons why the care of patients with severe trauma is more susceptible for OFI and how this can be alleviated.</w:t>
      </w:r>
    </w:p>
    <w:p w14:paraId="593B0E46" w14:textId="1FF42F8B" w:rsidR="00DF6444" w:rsidRDefault="00DF6444">
      <w:pPr>
        <w:pStyle w:val="Brdtext"/>
      </w:pPr>
    </w:p>
    <w:p w14:paraId="7AB74BE2" w14:textId="64E71CED" w:rsidR="00DF6444" w:rsidRDefault="00DF6444">
      <w:pPr>
        <w:pStyle w:val="Brdtext"/>
      </w:pPr>
    </w:p>
    <w:p w14:paraId="114DABCF" w14:textId="77777777" w:rsidR="00DF6444" w:rsidRDefault="00DF6444">
      <w:pPr>
        <w:pStyle w:val="Brdtext"/>
      </w:pPr>
    </w:p>
    <w:p w14:paraId="1FE40A75" w14:textId="6C1D47AE" w:rsidR="00DF6444" w:rsidRDefault="00DF6444">
      <w:pPr>
        <w:pStyle w:val="Brdtext"/>
      </w:pPr>
    </w:p>
    <w:p w14:paraId="3A53E169" w14:textId="3B2455AC" w:rsidR="00DF6444" w:rsidRDefault="00DF6444">
      <w:pPr>
        <w:pStyle w:val="Brdtext"/>
      </w:pPr>
    </w:p>
    <w:p w14:paraId="7BF78032" w14:textId="68FEC70C" w:rsidR="00DF6444" w:rsidRDefault="00DF6444">
      <w:pPr>
        <w:pStyle w:val="Brdtext"/>
      </w:pPr>
    </w:p>
    <w:p w14:paraId="112713D2" w14:textId="3D218746" w:rsidR="00DF6444" w:rsidRDefault="00DF6444">
      <w:pPr>
        <w:pStyle w:val="Brdtext"/>
      </w:pPr>
    </w:p>
    <w:p w14:paraId="4A4F6ACF" w14:textId="015AC611" w:rsidR="00DF6444" w:rsidRDefault="00DF6444">
      <w:pPr>
        <w:pStyle w:val="Brdtext"/>
      </w:pPr>
    </w:p>
    <w:p w14:paraId="126D3419" w14:textId="0FFAC574" w:rsidR="00DF6444" w:rsidRDefault="00DF6444">
      <w:pPr>
        <w:pStyle w:val="Brdtext"/>
      </w:pPr>
    </w:p>
    <w:p w14:paraId="2275B3F5" w14:textId="73EEB0C7" w:rsidR="00DF6444" w:rsidRDefault="00DF6444">
      <w:pPr>
        <w:pStyle w:val="Brdtext"/>
      </w:pPr>
    </w:p>
    <w:p w14:paraId="2700A760" w14:textId="382E4092" w:rsidR="00DF6444" w:rsidRDefault="00DF6444">
      <w:pPr>
        <w:pStyle w:val="Brdtext"/>
      </w:pPr>
    </w:p>
    <w:p w14:paraId="616FF602" w14:textId="366F8CD1" w:rsidR="00DF6444" w:rsidRDefault="00DF6444">
      <w:pPr>
        <w:pStyle w:val="Brdtext"/>
      </w:pPr>
    </w:p>
    <w:p w14:paraId="7079F867" w14:textId="511328BB" w:rsidR="00DF6444" w:rsidRDefault="00DF6444">
      <w:pPr>
        <w:pStyle w:val="Brdtext"/>
      </w:pPr>
    </w:p>
    <w:p w14:paraId="670E74F5" w14:textId="2F311628" w:rsidR="00DF6444" w:rsidRDefault="00DF6444">
      <w:pPr>
        <w:pStyle w:val="Brdtext"/>
      </w:pPr>
    </w:p>
    <w:p w14:paraId="092BC24B" w14:textId="73EBAD30" w:rsidR="00DF6444" w:rsidRDefault="00DF6444">
      <w:pPr>
        <w:pStyle w:val="Brdtext"/>
      </w:pPr>
    </w:p>
    <w:p w14:paraId="335FF43D" w14:textId="7A67E42D" w:rsidR="00DF6444" w:rsidRDefault="00DF6444">
      <w:pPr>
        <w:pStyle w:val="Brdtext"/>
      </w:pPr>
    </w:p>
    <w:p w14:paraId="6BC4D367" w14:textId="77777777" w:rsidR="00DF6444" w:rsidRDefault="00DF6444" w:rsidP="00DF6444">
      <w:pPr>
        <w:pStyle w:val="Rubrik1"/>
      </w:pPr>
      <w:bookmarkStart w:id="11" w:name="references"/>
      <w:r>
        <w:lastRenderedPageBreak/>
        <w:t>References</w:t>
      </w:r>
    </w:p>
    <w:p w14:paraId="78EF00E3" w14:textId="77777777" w:rsidR="00DF6444" w:rsidRDefault="00DF6444" w:rsidP="00DF6444">
      <w:pPr>
        <w:pStyle w:val="Litteraturfrteckning"/>
      </w:pPr>
      <w:bookmarkStart w:id="12" w:name="ref-David2021"/>
      <w:bookmarkStart w:id="13" w:name="refs"/>
      <w:r>
        <w:t xml:space="preserve">1 </w:t>
      </w:r>
      <w:r>
        <w:tab/>
        <w:t xml:space="preserve">David SD, Roy N, Solomon H, </w:t>
      </w:r>
      <w:proofErr w:type="spellStart"/>
      <w:r>
        <w:t>Lundborg</w:t>
      </w:r>
      <w:proofErr w:type="spellEnd"/>
      <w:r>
        <w:t xml:space="preserve"> CS, </w:t>
      </w:r>
      <w:proofErr w:type="spellStart"/>
      <w:r>
        <w:t>Wärnberg</w:t>
      </w:r>
      <w:proofErr w:type="spellEnd"/>
      <w:r>
        <w:t xml:space="preserve"> MG. Measuring post-discharge socioeconomic and quality of life outcomes in trauma patients: A scoping review. </w:t>
      </w:r>
      <w:r>
        <w:rPr>
          <w:i/>
          <w:iCs/>
        </w:rPr>
        <w:t>Journal of Patient-Reported Outcomes</w:t>
      </w:r>
      <w:r>
        <w:t xml:space="preserve"> 2021;</w:t>
      </w:r>
      <w:r>
        <w:rPr>
          <w:b/>
          <w:bCs/>
        </w:rPr>
        <w:t>5</w:t>
      </w:r>
      <w:r>
        <w:t>. doi:</w:t>
      </w:r>
      <w:hyperlink r:id="rId12">
        <w:r>
          <w:rPr>
            <w:rStyle w:val="Hyperlnk"/>
          </w:rPr>
          <w:t>10.1186/s41687-021-00346-6</w:t>
        </w:r>
      </w:hyperlink>
    </w:p>
    <w:p w14:paraId="04020904" w14:textId="77777777" w:rsidR="00DF6444" w:rsidRDefault="00DF6444" w:rsidP="00DF6444">
      <w:pPr>
        <w:pStyle w:val="Litteraturfrteckning"/>
      </w:pPr>
      <w:bookmarkStart w:id="14" w:name="ref-Ono2021"/>
      <w:bookmarkEnd w:id="12"/>
      <w:r>
        <w:t xml:space="preserve">2 </w:t>
      </w:r>
      <w:r>
        <w:tab/>
        <w:t xml:space="preserve">Ono Y, Iwasaki Y, Hirano T, Hashimoto K, </w:t>
      </w:r>
      <w:proofErr w:type="spellStart"/>
      <w:r>
        <w:t>Kakamu</w:t>
      </w:r>
      <w:proofErr w:type="spellEnd"/>
      <w:r>
        <w:t xml:space="preserve"> T, Inoue S, </w:t>
      </w:r>
      <w:r>
        <w:rPr>
          <w:i/>
          <w:iCs/>
        </w:rPr>
        <w:t>et al.</w:t>
      </w:r>
      <w:r>
        <w:t xml:space="preserve"> Impact of emergency physician-staffed ambulances on preoperative time course and survival among injured patients requiring emergency surgery or </w:t>
      </w:r>
      <w:proofErr w:type="spellStart"/>
      <w:r>
        <w:t>transarterial</w:t>
      </w:r>
      <w:proofErr w:type="spellEnd"/>
      <w:r>
        <w:t xml:space="preserve"> embolization: A retrospective cohort study at a community emergency department in </w:t>
      </w:r>
      <w:proofErr w:type="spellStart"/>
      <w:r>
        <w:t>japan</w:t>
      </w:r>
      <w:proofErr w:type="spellEnd"/>
      <w:r>
        <w:t xml:space="preserve">. </w:t>
      </w:r>
      <w:r>
        <w:rPr>
          <w:i/>
          <w:iCs/>
        </w:rPr>
        <w:t>PLOS ONE</w:t>
      </w:r>
      <w:r>
        <w:t xml:space="preserve"> 2021;</w:t>
      </w:r>
      <w:proofErr w:type="gramStart"/>
      <w:r>
        <w:rPr>
          <w:b/>
          <w:bCs/>
        </w:rPr>
        <w:t>16</w:t>
      </w:r>
      <w:r>
        <w:t>:e</w:t>
      </w:r>
      <w:proofErr w:type="gramEnd"/>
      <w:r>
        <w:t>0259733.</w:t>
      </w:r>
    </w:p>
    <w:p w14:paraId="5D209E5E" w14:textId="77777777" w:rsidR="00DF6444" w:rsidRDefault="00DF6444" w:rsidP="00DF6444">
      <w:pPr>
        <w:pStyle w:val="Litteraturfrteckning"/>
      </w:pPr>
      <w:bookmarkStart w:id="15" w:name="ref-James2020"/>
      <w:bookmarkEnd w:id="14"/>
      <w:r>
        <w:t xml:space="preserve">3 </w:t>
      </w:r>
      <w:r>
        <w:tab/>
        <w:t xml:space="preserve">James SL, Castle CD, </w:t>
      </w:r>
      <w:proofErr w:type="spellStart"/>
      <w:r>
        <w:t>Dingels</w:t>
      </w:r>
      <w:proofErr w:type="spellEnd"/>
      <w:r>
        <w:t xml:space="preserve"> ZV, Fox JT, Hamilton EB, Liu Z, </w:t>
      </w:r>
      <w:r>
        <w:rPr>
          <w:i/>
          <w:iCs/>
        </w:rPr>
        <w:t>et al.</w:t>
      </w:r>
      <w:r>
        <w:t xml:space="preserve"> Estimating global injuries morbidity and mortality: Methods and data used in the global burden of disease 2017 study. </w:t>
      </w:r>
      <w:r>
        <w:rPr>
          <w:i/>
          <w:iCs/>
        </w:rPr>
        <w:t>Injury Prevention</w:t>
      </w:r>
      <w:r>
        <w:t xml:space="preserve"> 2020;</w:t>
      </w:r>
      <w:proofErr w:type="gramStart"/>
      <w:r>
        <w:rPr>
          <w:b/>
          <w:bCs/>
        </w:rPr>
        <w:t>26</w:t>
      </w:r>
      <w:r>
        <w:t>:i</w:t>
      </w:r>
      <w:proofErr w:type="gramEnd"/>
      <w:r>
        <w:t>125–53.</w:t>
      </w:r>
    </w:p>
    <w:p w14:paraId="476853AA" w14:textId="77777777" w:rsidR="00DF6444" w:rsidRDefault="00DF6444" w:rsidP="00DF6444">
      <w:pPr>
        <w:pStyle w:val="Litteraturfrteckning"/>
      </w:pPr>
      <w:bookmarkStart w:id="16" w:name="ref-Murray1996"/>
      <w:bookmarkEnd w:id="15"/>
      <w:r>
        <w:t xml:space="preserve">4 </w:t>
      </w:r>
      <w:r>
        <w:tab/>
        <w:t xml:space="preserve">Murray CJ, Lopez AD, Organization WH, others. </w:t>
      </w:r>
      <w:r>
        <w:rPr>
          <w:i/>
          <w:iCs/>
        </w:rPr>
        <w:t>The global burden of disease: A comprehensive assessment of mortality and disability from diseases, injuries, and risk factors in 1990 and projected to 2020: summary</w:t>
      </w:r>
      <w:r>
        <w:t xml:space="preserve">. World Health Organization 1996. </w:t>
      </w:r>
    </w:p>
    <w:p w14:paraId="085E8098" w14:textId="77777777" w:rsidR="00DF6444" w:rsidRDefault="00DF6444" w:rsidP="00DF6444">
      <w:pPr>
        <w:pStyle w:val="Litteraturfrteckning"/>
      </w:pPr>
      <w:bookmarkStart w:id="17" w:name="ref-Haagsma2015"/>
      <w:bookmarkEnd w:id="16"/>
      <w:r>
        <w:t xml:space="preserve">5 </w:t>
      </w:r>
      <w:r>
        <w:tab/>
        <w:t xml:space="preserve">al. JAH et. The global burden of injury: Incidence, mortality, disability-adjusted life years and time trends from the global burden of disease study 2013. </w:t>
      </w:r>
      <w:r>
        <w:rPr>
          <w:i/>
          <w:iCs/>
        </w:rPr>
        <w:t>Injury Prevention</w:t>
      </w:r>
      <w:r>
        <w:t xml:space="preserve"> </w:t>
      </w:r>
      <w:proofErr w:type="gramStart"/>
      <w:r>
        <w:t>2015;</w:t>
      </w:r>
      <w:r>
        <w:rPr>
          <w:b/>
          <w:bCs/>
        </w:rPr>
        <w:t>22</w:t>
      </w:r>
      <w:r>
        <w:t>:3</w:t>
      </w:r>
      <w:proofErr w:type="gramEnd"/>
      <w:r>
        <w:t>–18.</w:t>
      </w:r>
    </w:p>
    <w:p w14:paraId="2C7806E9" w14:textId="77777777" w:rsidR="00DF6444" w:rsidRDefault="00DF6444" w:rsidP="00DF6444">
      <w:pPr>
        <w:pStyle w:val="Litteraturfrteckning"/>
      </w:pPr>
      <w:bookmarkStart w:id="18" w:name="ref-Prin2016"/>
      <w:bookmarkEnd w:id="17"/>
      <w:r>
        <w:t xml:space="preserve">6 </w:t>
      </w:r>
      <w:r>
        <w:tab/>
      </w:r>
      <w:proofErr w:type="spellStart"/>
      <w:r>
        <w:t>Prin</w:t>
      </w:r>
      <w:proofErr w:type="spellEnd"/>
      <w:r>
        <w:t xml:space="preserve"> M, Li G. Complications and in-hospital mortality in trauma patients treated in intensive care units in the </w:t>
      </w:r>
      <w:proofErr w:type="gramStart"/>
      <w:r>
        <w:t>united states</w:t>
      </w:r>
      <w:proofErr w:type="gramEnd"/>
      <w:r>
        <w:t xml:space="preserve">, 2013. </w:t>
      </w:r>
      <w:r>
        <w:rPr>
          <w:i/>
          <w:iCs/>
        </w:rPr>
        <w:t>Injury Epidemiology</w:t>
      </w:r>
      <w:r>
        <w:t xml:space="preserve"> 2016;</w:t>
      </w:r>
      <w:r>
        <w:rPr>
          <w:b/>
          <w:bCs/>
        </w:rPr>
        <w:t>3</w:t>
      </w:r>
      <w:r>
        <w:t>. doi:</w:t>
      </w:r>
      <w:hyperlink r:id="rId13">
        <w:r>
          <w:rPr>
            <w:rStyle w:val="Hyperlnk"/>
          </w:rPr>
          <w:t>10.1186/s40621-016-0084-5</w:t>
        </w:r>
      </w:hyperlink>
    </w:p>
    <w:p w14:paraId="13ADDB42" w14:textId="77777777" w:rsidR="00DF6444" w:rsidRDefault="00DF6444" w:rsidP="00DF6444">
      <w:pPr>
        <w:pStyle w:val="Litteraturfrteckning"/>
      </w:pPr>
      <w:bookmarkStart w:id="19" w:name="ref-Dogrul2020"/>
      <w:bookmarkEnd w:id="18"/>
      <w:r>
        <w:t xml:space="preserve">7 </w:t>
      </w:r>
      <w:r>
        <w:tab/>
      </w:r>
      <w:proofErr w:type="spellStart"/>
      <w:r>
        <w:t>Dogrul</w:t>
      </w:r>
      <w:proofErr w:type="spellEnd"/>
      <w:r>
        <w:t xml:space="preserve"> BN, </w:t>
      </w:r>
      <w:proofErr w:type="spellStart"/>
      <w:r>
        <w:t>Kiliccalan</w:t>
      </w:r>
      <w:proofErr w:type="spellEnd"/>
      <w:r>
        <w:t xml:space="preserve"> I, Asci ES, </w:t>
      </w:r>
      <w:proofErr w:type="spellStart"/>
      <w:r>
        <w:t>Peker</w:t>
      </w:r>
      <w:proofErr w:type="spellEnd"/>
      <w:r>
        <w:t xml:space="preserve"> SC. Blunt trauma related chest wall and pulmonary injuries: An overview. </w:t>
      </w:r>
      <w:r>
        <w:rPr>
          <w:i/>
          <w:iCs/>
        </w:rPr>
        <w:t>Chinese Journal of Traumatology</w:t>
      </w:r>
      <w:r>
        <w:t xml:space="preserve"> </w:t>
      </w:r>
      <w:proofErr w:type="gramStart"/>
      <w:r>
        <w:t>2020;</w:t>
      </w:r>
      <w:r>
        <w:rPr>
          <w:b/>
          <w:bCs/>
        </w:rPr>
        <w:t>23</w:t>
      </w:r>
      <w:r>
        <w:t>:125</w:t>
      </w:r>
      <w:proofErr w:type="gramEnd"/>
      <w:r>
        <w:t>–38.</w:t>
      </w:r>
    </w:p>
    <w:p w14:paraId="0FC138D0" w14:textId="77777777" w:rsidR="00DF6444" w:rsidRDefault="00DF6444" w:rsidP="00DF6444">
      <w:pPr>
        <w:pStyle w:val="Litteraturfrteckning"/>
      </w:pPr>
      <w:bookmarkStart w:id="20" w:name="ref-Ghorbani2014"/>
      <w:bookmarkEnd w:id="19"/>
      <w:r>
        <w:t xml:space="preserve">8 </w:t>
      </w:r>
      <w:r>
        <w:tab/>
      </w:r>
      <w:proofErr w:type="spellStart"/>
      <w:r>
        <w:t>Ghorbani</w:t>
      </w:r>
      <w:proofErr w:type="spellEnd"/>
      <w:r>
        <w:t xml:space="preserve"> P, </w:t>
      </w:r>
      <w:proofErr w:type="spellStart"/>
      <w:r>
        <w:t>Falkén</w:t>
      </w:r>
      <w:proofErr w:type="spellEnd"/>
      <w:r>
        <w:t xml:space="preserve"> M, </w:t>
      </w:r>
      <w:proofErr w:type="spellStart"/>
      <w:r>
        <w:t>Riddez</w:t>
      </w:r>
      <w:proofErr w:type="spellEnd"/>
      <w:r>
        <w:t xml:space="preserve"> L, </w:t>
      </w:r>
      <w:proofErr w:type="spellStart"/>
      <w:r>
        <w:t>Sundelöf</w:t>
      </w:r>
      <w:proofErr w:type="spellEnd"/>
      <w:r>
        <w:t xml:space="preserve"> M, </w:t>
      </w:r>
      <w:proofErr w:type="spellStart"/>
      <w:r>
        <w:t>Oldner</w:t>
      </w:r>
      <w:proofErr w:type="spellEnd"/>
      <w:r>
        <w:t xml:space="preserve"> A, </w:t>
      </w:r>
      <w:proofErr w:type="spellStart"/>
      <w:r>
        <w:t>Strömmer</w:t>
      </w:r>
      <w:proofErr w:type="spellEnd"/>
      <w:r>
        <w:t xml:space="preserve"> L. Clinical review is essential to evaluate 30-day mortality after trauma. </w:t>
      </w:r>
      <w:r>
        <w:rPr>
          <w:i/>
          <w:iCs/>
        </w:rPr>
        <w:t>Scandinavian Journal of Trauma, Resuscitation and Emergency Medicine</w:t>
      </w:r>
      <w:r>
        <w:t xml:space="preserve"> 2014;</w:t>
      </w:r>
      <w:r>
        <w:rPr>
          <w:b/>
          <w:bCs/>
        </w:rPr>
        <w:t>22</w:t>
      </w:r>
      <w:r>
        <w:t>. doi:</w:t>
      </w:r>
      <w:hyperlink r:id="rId14">
        <w:r>
          <w:rPr>
            <w:rStyle w:val="Hyperlnk"/>
          </w:rPr>
          <w:t>10.1186/1757-7241-22-18</w:t>
        </w:r>
      </w:hyperlink>
    </w:p>
    <w:p w14:paraId="02AD4222" w14:textId="77777777" w:rsidR="00DF6444" w:rsidRDefault="00DF6444" w:rsidP="00DF6444">
      <w:pPr>
        <w:pStyle w:val="Litteraturfrteckning"/>
      </w:pPr>
      <w:bookmarkStart w:id="21" w:name="ref-Kahl2013"/>
      <w:bookmarkEnd w:id="20"/>
      <w:r>
        <w:t xml:space="preserve">9 </w:t>
      </w:r>
      <w:r>
        <w:tab/>
        <w:t xml:space="preserve">Kahl JE, Calvo RY, </w:t>
      </w:r>
      <w:proofErr w:type="spellStart"/>
      <w:r>
        <w:t>Sise</w:t>
      </w:r>
      <w:proofErr w:type="spellEnd"/>
      <w:r>
        <w:t xml:space="preserve"> MJ, </w:t>
      </w:r>
      <w:proofErr w:type="spellStart"/>
      <w:r>
        <w:t>Sise</w:t>
      </w:r>
      <w:proofErr w:type="spellEnd"/>
      <w:r>
        <w:t xml:space="preserve"> CB, Thorndike JF, </w:t>
      </w:r>
      <w:proofErr w:type="spellStart"/>
      <w:r>
        <w:t>Shackford</w:t>
      </w:r>
      <w:proofErr w:type="spellEnd"/>
      <w:r>
        <w:t xml:space="preserve"> SR. The changing nature of death on the trauma service. </w:t>
      </w:r>
      <w:r>
        <w:rPr>
          <w:i/>
          <w:iCs/>
        </w:rPr>
        <w:t>Journal of Trauma and Acute Care Surgery</w:t>
      </w:r>
      <w:r>
        <w:t xml:space="preserve"> </w:t>
      </w:r>
      <w:proofErr w:type="gramStart"/>
      <w:r>
        <w:t>2013;</w:t>
      </w:r>
      <w:r>
        <w:rPr>
          <w:b/>
          <w:bCs/>
        </w:rPr>
        <w:t>75</w:t>
      </w:r>
      <w:r>
        <w:t>:195</w:t>
      </w:r>
      <w:proofErr w:type="gramEnd"/>
      <w:r>
        <w:t>–201.</w:t>
      </w:r>
    </w:p>
    <w:p w14:paraId="4BCEB92A" w14:textId="77777777" w:rsidR="00DF6444" w:rsidRDefault="00DF6444" w:rsidP="00DF6444">
      <w:pPr>
        <w:pStyle w:val="Litteraturfrteckning"/>
      </w:pPr>
      <w:bookmarkStart w:id="22" w:name="ref-WHO2009"/>
      <w:bookmarkEnd w:id="21"/>
      <w:r>
        <w:t xml:space="preserve">10 </w:t>
      </w:r>
      <w:r>
        <w:tab/>
        <w:t xml:space="preserve">World health organization, guidelines for trauma quality improvement </w:t>
      </w:r>
      <w:proofErr w:type="spellStart"/>
      <w:r>
        <w:t>programmes</w:t>
      </w:r>
      <w:proofErr w:type="spellEnd"/>
      <w:r>
        <w:t xml:space="preserve"> [internet]. World health organization. </w:t>
      </w:r>
      <w:hyperlink r:id="rId15">
        <w:r>
          <w:rPr>
            <w:rStyle w:val="Hyperlnk"/>
          </w:rPr>
          <w:t>https://apps.who.int/iris/bitstream/handle/10665/44061/9789241597746%7B/_%7Deng.pdf;jsessionid=E90A5736D4F3786CCBAA19E19E4EEF5F?sequence=1</w:t>
        </w:r>
      </w:hyperlink>
      <w:r>
        <w:t xml:space="preserve"> (accessed 2022).</w:t>
      </w:r>
    </w:p>
    <w:p w14:paraId="54A25D8C" w14:textId="77777777" w:rsidR="00DF6444" w:rsidRDefault="00DF6444" w:rsidP="00DF6444">
      <w:pPr>
        <w:pStyle w:val="Litteraturfrteckning"/>
      </w:pPr>
      <w:bookmarkStart w:id="23" w:name="ref-Zafarghandi2003"/>
      <w:bookmarkEnd w:id="22"/>
      <w:r>
        <w:t xml:space="preserve">11 </w:t>
      </w:r>
      <w:r>
        <w:tab/>
      </w:r>
      <w:proofErr w:type="spellStart"/>
      <w:r>
        <w:t>Zafarghandi</w:t>
      </w:r>
      <w:proofErr w:type="spellEnd"/>
      <w:r>
        <w:t xml:space="preserve"> M-R, </w:t>
      </w:r>
      <w:proofErr w:type="spellStart"/>
      <w:r>
        <w:t>Modaghegh</w:t>
      </w:r>
      <w:proofErr w:type="spellEnd"/>
      <w:r>
        <w:t xml:space="preserve"> M-HS, </w:t>
      </w:r>
      <w:proofErr w:type="spellStart"/>
      <w:r>
        <w:t>Roudsari</w:t>
      </w:r>
      <w:proofErr w:type="spellEnd"/>
      <w:r>
        <w:t xml:space="preserve"> BS. Preventable trauma death in </w:t>
      </w:r>
      <w:proofErr w:type="spellStart"/>
      <w:r>
        <w:t>tehran</w:t>
      </w:r>
      <w:proofErr w:type="spellEnd"/>
      <w:r>
        <w:t xml:space="preserve">: An estimate of trauma care quality in teaching hospitals. </w:t>
      </w:r>
      <w:r>
        <w:rPr>
          <w:i/>
          <w:iCs/>
        </w:rPr>
        <w:t>The Journal of Trauma: Injury, Infection, and Critical Care</w:t>
      </w:r>
      <w:r>
        <w:t xml:space="preserve"> 2003;</w:t>
      </w:r>
      <w:r>
        <w:rPr>
          <w:b/>
          <w:bCs/>
        </w:rPr>
        <w:t>55</w:t>
      </w:r>
      <w:r>
        <w:t>:459–65.</w:t>
      </w:r>
    </w:p>
    <w:p w14:paraId="73EB93CE" w14:textId="77777777" w:rsidR="00DF6444" w:rsidRDefault="00DF6444" w:rsidP="00DF6444">
      <w:pPr>
        <w:pStyle w:val="Litteraturfrteckning"/>
      </w:pPr>
      <w:bookmarkStart w:id="24" w:name="ref-Konadu2020"/>
      <w:bookmarkEnd w:id="23"/>
      <w:r>
        <w:lastRenderedPageBreak/>
        <w:t xml:space="preserve">12 </w:t>
      </w:r>
      <w:r>
        <w:tab/>
        <w:t xml:space="preserve">Konadu-Yeboah D, Kwasi K, Donkor P, </w:t>
      </w:r>
      <w:proofErr w:type="spellStart"/>
      <w:r>
        <w:t>Gudugbe</w:t>
      </w:r>
      <w:proofErr w:type="spellEnd"/>
      <w:r>
        <w:t xml:space="preserve"> S, </w:t>
      </w:r>
      <w:proofErr w:type="spellStart"/>
      <w:r>
        <w:t>Sampen</w:t>
      </w:r>
      <w:proofErr w:type="spellEnd"/>
      <w:r>
        <w:t xml:space="preserve"> O, </w:t>
      </w:r>
      <w:proofErr w:type="spellStart"/>
      <w:r>
        <w:t>Okleme</w:t>
      </w:r>
      <w:proofErr w:type="spellEnd"/>
      <w:r>
        <w:t xml:space="preserve"> A, </w:t>
      </w:r>
      <w:r>
        <w:rPr>
          <w:i/>
          <w:iCs/>
        </w:rPr>
        <w:t>et al.</w:t>
      </w:r>
      <w:r>
        <w:t xml:space="preserve"> Preventable trauma deaths and corrective actions to prevent them: A 10-year comparative study at the </w:t>
      </w:r>
      <w:proofErr w:type="spellStart"/>
      <w:r>
        <w:t>komfo</w:t>
      </w:r>
      <w:proofErr w:type="spellEnd"/>
      <w:r>
        <w:t xml:space="preserve"> </w:t>
      </w:r>
      <w:proofErr w:type="spellStart"/>
      <w:r>
        <w:t>anokye</w:t>
      </w:r>
      <w:proofErr w:type="spellEnd"/>
      <w:r>
        <w:t xml:space="preserve"> teaching hospital, </w:t>
      </w:r>
      <w:proofErr w:type="spellStart"/>
      <w:r>
        <w:t>kumasi</w:t>
      </w:r>
      <w:proofErr w:type="spellEnd"/>
      <w:r>
        <w:t xml:space="preserve">, </w:t>
      </w:r>
      <w:proofErr w:type="spellStart"/>
      <w:r>
        <w:t>ghana</w:t>
      </w:r>
      <w:proofErr w:type="spellEnd"/>
      <w:r>
        <w:t xml:space="preserve">. </w:t>
      </w:r>
      <w:r>
        <w:rPr>
          <w:i/>
          <w:iCs/>
        </w:rPr>
        <w:t>World Journal of Surgery</w:t>
      </w:r>
      <w:r>
        <w:t xml:space="preserve"> </w:t>
      </w:r>
      <w:proofErr w:type="gramStart"/>
      <w:r>
        <w:t>2020;</w:t>
      </w:r>
      <w:r>
        <w:rPr>
          <w:b/>
          <w:bCs/>
        </w:rPr>
        <w:t>44</w:t>
      </w:r>
      <w:r>
        <w:t>:3643</w:t>
      </w:r>
      <w:proofErr w:type="gramEnd"/>
      <w:r>
        <w:t>–50.</w:t>
      </w:r>
    </w:p>
    <w:p w14:paraId="2F923EC6" w14:textId="77777777" w:rsidR="00DF6444" w:rsidRDefault="00DF6444" w:rsidP="00DF6444">
      <w:pPr>
        <w:pStyle w:val="Litteraturfrteckning"/>
      </w:pPr>
      <w:bookmarkStart w:id="25" w:name="ref-Ghorbani2018"/>
      <w:bookmarkEnd w:id="24"/>
      <w:r>
        <w:t xml:space="preserve">13 </w:t>
      </w:r>
      <w:r>
        <w:tab/>
      </w:r>
      <w:proofErr w:type="spellStart"/>
      <w:r>
        <w:t>Ghorbani</w:t>
      </w:r>
      <w:proofErr w:type="spellEnd"/>
      <w:r>
        <w:t xml:space="preserve"> P, </w:t>
      </w:r>
      <w:proofErr w:type="spellStart"/>
      <w:r>
        <w:t>Strömmer</w:t>
      </w:r>
      <w:proofErr w:type="spellEnd"/>
      <w:r>
        <w:t xml:space="preserve"> L. Analysis of preventable deaths and errors in trauma care in a </w:t>
      </w:r>
      <w:proofErr w:type="spellStart"/>
      <w:r>
        <w:t>scandinavian</w:t>
      </w:r>
      <w:proofErr w:type="spellEnd"/>
      <w:r>
        <w:t xml:space="preserve"> trauma level-</w:t>
      </w:r>
      <w:proofErr w:type="spellStart"/>
      <w:r>
        <w:t>i</w:t>
      </w:r>
      <w:proofErr w:type="spellEnd"/>
      <w:r>
        <w:t xml:space="preserve"> </w:t>
      </w:r>
      <w:proofErr w:type="spellStart"/>
      <w:r>
        <w:t>centre</w:t>
      </w:r>
      <w:proofErr w:type="spellEnd"/>
      <w:r>
        <w:t xml:space="preserve">. </w:t>
      </w:r>
      <w:r>
        <w:rPr>
          <w:i/>
          <w:iCs/>
        </w:rPr>
        <w:t xml:space="preserve">Acta </w:t>
      </w:r>
      <w:proofErr w:type="spellStart"/>
      <w:r>
        <w:rPr>
          <w:i/>
          <w:iCs/>
        </w:rPr>
        <w:t>Anaesthesiologica</w:t>
      </w:r>
      <w:proofErr w:type="spellEnd"/>
      <w:r>
        <w:rPr>
          <w:i/>
          <w:iCs/>
        </w:rPr>
        <w:t xml:space="preserve"> Scandinavica</w:t>
      </w:r>
      <w:r>
        <w:t xml:space="preserve"> </w:t>
      </w:r>
      <w:proofErr w:type="gramStart"/>
      <w:r>
        <w:t>2018;</w:t>
      </w:r>
      <w:r>
        <w:rPr>
          <w:b/>
          <w:bCs/>
        </w:rPr>
        <w:t>62</w:t>
      </w:r>
      <w:r>
        <w:t>:1146</w:t>
      </w:r>
      <w:proofErr w:type="gramEnd"/>
      <w:r>
        <w:t>–53.</w:t>
      </w:r>
    </w:p>
    <w:p w14:paraId="187EEC00" w14:textId="77777777" w:rsidR="00DF6444" w:rsidRDefault="00DF6444" w:rsidP="00DF6444">
      <w:pPr>
        <w:pStyle w:val="Litteraturfrteckning"/>
      </w:pPr>
      <w:bookmarkStart w:id="26" w:name="ref-Ivatury_2008"/>
      <w:bookmarkEnd w:id="25"/>
      <w:r>
        <w:t xml:space="preserve">14 </w:t>
      </w:r>
      <w:r>
        <w:tab/>
      </w:r>
      <w:proofErr w:type="spellStart"/>
      <w:r>
        <w:t>Ivatury</w:t>
      </w:r>
      <w:proofErr w:type="spellEnd"/>
      <w:r>
        <w:t xml:space="preserve"> RR, Guilford K, Malhotra AK, Duane T, </w:t>
      </w:r>
      <w:proofErr w:type="spellStart"/>
      <w:r>
        <w:t>Aboutanos</w:t>
      </w:r>
      <w:proofErr w:type="spellEnd"/>
      <w:r>
        <w:t xml:space="preserve"> M, Martin N. Patient safety in trauma: Maximal impact management errors at a level </w:t>
      </w:r>
      <w:proofErr w:type="spellStart"/>
      <w:r>
        <w:t>i</w:t>
      </w:r>
      <w:proofErr w:type="spellEnd"/>
      <w:r>
        <w:t xml:space="preserve"> trauma center. </w:t>
      </w:r>
      <w:r>
        <w:rPr>
          <w:i/>
          <w:iCs/>
        </w:rPr>
        <w:t>Journal of Trauma: Injury, Infection and Critical Care</w:t>
      </w:r>
      <w:r>
        <w:t xml:space="preserve"> 2008;</w:t>
      </w:r>
      <w:r>
        <w:rPr>
          <w:b/>
          <w:bCs/>
        </w:rPr>
        <w:t>64</w:t>
      </w:r>
      <w:r>
        <w:t>:265–72.</w:t>
      </w:r>
    </w:p>
    <w:p w14:paraId="58308D12" w14:textId="77777777" w:rsidR="00DF6444" w:rsidRDefault="00DF6444" w:rsidP="00DF6444">
      <w:pPr>
        <w:pStyle w:val="Litteraturfrteckning"/>
      </w:pPr>
      <w:bookmarkStart w:id="27" w:name="ref-Roy_2017"/>
      <w:bookmarkEnd w:id="26"/>
      <w:r>
        <w:t xml:space="preserve">15 </w:t>
      </w:r>
      <w:r>
        <w:tab/>
        <w:t xml:space="preserve">Roy N, </w:t>
      </w:r>
      <w:proofErr w:type="spellStart"/>
      <w:r>
        <w:t>Veetil</w:t>
      </w:r>
      <w:proofErr w:type="spellEnd"/>
      <w:r>
        <w:t xml:space="preserve"> DK, </w:t>
      </w:r>
      <w:proofErr w:type="spellStart"/>
      <w:r>
        <w:t>Khajanchi</w:t>
      </w:r>
      <w:proofErr w:type="spellEnd"/>
      <w:r>
        <w:t xml:space="preserve"> MU, Kumar V, Solomon H, </w:t>
      </w:r>
      <w:proofErr w:type="spellStart"/>
      <w:r>
        <w:t>Kamble</w:t>
      </w:r>
      <w:proofErr w:type="spellEnd"/>
      <w:r>
        <w:t xml:space="preserve"> J, </w:t>
      </w:r>
      <w:r>
        <w:rPr>
          <w:i/>
          <w:iCs/>
        </w:rPr>
        <w:t>et al.</w:t>
      </w:r>
      <w:r>
        <w:t xml:space="preserve"> Learning from 2523 trauma deaths in </w:t>
      </w:r>
      <w:proofErr w:type="spellStart"/>
      <w:r>
        <w:t>india</w:t>
      </w:r>
      <w:proofErr w:type="spellEnd"/>
      <w:r>
        <w:t xml:space="preserve">- opportunities to prevent in-hospital deaths. </w:t>
      </w:r>
      <w:r>
        <w:rPr>
          <w:i/>
          <w:iCs/>
        </w:rPr>
        <w:t>BMC Health Services Research</w:t>
      </w:r>
      <w:r>
        <w:t xml:space="preserve"> 2017;</w:t>
      </w:r>
      <w:r>
        <w:rPr>
          <w:b/>
          <w:bCs/>
        </w:rPr>
        <w:t>17</w:t>
      </w:r>
      <w:r>
        <w:t>. doi:</w:t>
      </w:r>
      <w:hyperlink r:id="rId16">
        <w:r>
          <w:rPr>
            <w:rStyle w:val="Hyperlnk"/>
          </w:rPr>
          <w:t>10.1186/s12913-017-2085-7</w:t>
        </w:r>
      </w:hyperlink>
    </w:p>
    <w:p w14:paraId="59A0D9E8" w14:textId="77777777" w:rsidR="00DF6444" w:rsidRDefault="00DF6444" w:rsidP="00DF6444">
      <w:pPr>
        <w:pStyle w:val="Litteraturfrteckning"/>
      </w:pPr>
      <w:bookmarkStart w:id="28" w:name="ref-Esposito_2003"/>
      <w:bookmarkEnd w:id="27"/>
      <w:r>
        <w:t xml:space="preserve">16 </w:t>
      </w:r>
      <w:r>
        <w:tab/>
        <w:t xml:space="preserve">Esposito TJ, </w:t>
      </w:r>
      <w:proofErr w:type="spellStart"/>
      <w:r>
        <w:t>Sanddal</w:t>
      </w:r>
      <w:proofErr w:type="spellEnd"/>
      <w:r>
        <w:t xml:space="preserve"> TL, Reynolds SA, </w:t>
      </w:r>
      <w:proofErr w:type="spellStart"/>
      <w:r>
        <w:t>Sanddal</w:t>
      </w:r>
      <w:proofErr w:type="spellEnd"/>
      <w:r>
        <w:t xml:space="preserve"> ND. Effect of a voluntary trauma system on preventable death and inappropriate care in a rural state. </w:t>
      </w:r>
      <w:r>
        <w:rPr>
          <w:i/>
          <w:iCs/>
        </w:rPr>
        <w:t>The Journal of Trauma: Injury, Infection, and Critical Care</w:t>
      </w:r>
      <w:r>
        <w:t xml:space="preserve"> 2003;</w:t>
      </w:r>
      <w:r>
        <w:rPr>
          <w:b/>
          <w:bCs/>
        </w:rPr>
        <w:t>54</w:t>
      </w:r>
      <w:r>
        <w:t>:663–70.</w:t>
      </w:r>
    </w:p>
    <w:p w14:paraId="0AD4887A" w14:textId="77777777" w:rsidR="00DF6444" w:rsidRDefault="00DF6444" w:rsidP="00DF6444">
      <w:pPr>
        <w:pStyle w:val="Litteraturfrteckning"/>
      </w:pPr>
      <w:bookmarkStart w:id="29" w:name="ref-Sanddal_2011"/>
      <w:bookmarkEnd w:id="28"/>
      <w:r>
        <w:t xml:space="preserve">17 </w:t>
      </w:r>
      <w:r>
        <w:tab/>
      </w:r>
      <w:proofErr w:type="spellStart"/>
      <w:r>
        <w:t>Sanddal</w:t>
      </w:r>
      <w:proofErr w:type="spellEnd"/>
      <w:r>
        <w:t xml:space="preserve"> TL, Esposito TJ, Whitney JR, Hartford D, Taillac PP, Mann NC, </w:t>
      </w:r>
      <w:r>
        <w:rPr>
          <w:i/>
          <w:iCs/>
        </w:rPr>
        <w:t>et al.</w:t>
      </w:r>
      <w:r>
        <w:t xml:space="preserve"> Analysis of preventable trauma deaths and opportunities for trauma care improvement in </w:t>
      </w:r>
      <w:proofErr w:type="spellStart"/>
      <w:r>
        <w:t>utah</w:t>
      </w:r>
      <w:proofErr w:type="spellEnd"/>
      <w:r>
        <w:t xml:space="preserve">. </w:t>
      </w:r>
      <w:r>
        <w:rPr>
          <w:i/>
          <w:iCs/>
        </w:rPr>
        <w:t>Journal of Trauma: Injury, Infection and Critical Care</w:t>
      </w:r>
      <w:r>
        <w:t xml:space="preserve"> 2011;</w:t>
      </w:r>
      <w:r>
        <w:rPr>
          <w:b/>
          <w:bCs/>
        </w:rPr>
        <w:t>70</w:t>
      </w:r>
      <w:r>
        <w:t>:970–7.</w:t>
      </w:r>
    </w:p>
    <w:p w14:paraId="16847914" w14:textId="77777777" w:rsidR="00DF6444" w:rsidRDefault="00DF6444" w:rsidP="00DF6444">
      <w:pPr>
        <w:pStyle w:val="Litteraturfrteckning"/>
      </w:pPr>
      <w:bookmarkStart w:id="30" w:name="ref-Teixeira2007"/>
      <w:bookmarkEnd w:id="29"/>
      <w:r>
        <w:t xml:space="preserve">18 </w:t>
      </w:r>
      <w:r>
        <w:tab/>
        <w:t xml:space="preserve">Teixeira PGR, Inaba K, </w:t>
      </w:r>
      <w:proofErr w:type="spellStart"/>
      <w:r>
        <w:t>Hadjizacharia</w:t>
      </w:r>
      <w:proofErr w:type="spellEnd"/>
      <w:r>
        <w:t xml:space="preserve"> P, Brown C, Salim A, Rhee P, </w:t>
      </w:r>
      <w:r>
        <w:rPr>
          <w:i/>
          <w:iCs/>
        </w:rPr>
        <w:t>et al.</w:t>
      </w:r>
      <w:r>
        <w:t xml:space="preserve"> Preventable or potentially preventable mortality at a mature trauma center. </w:t>
      </w:r>
      <w:r>
        <w:rPr>
          <w:i/>
          <w:iCs/>
        </w:rPr>
        <w:t>Journal of Trauma: Injury, Infection, and Critical Care</w:t>
      </w:r>
      <w:r>
        <w:t xml:space="preserve"> 2007;</w:t>
      </w:r>
      <w:r>
        <w:rPr>
          <w:b/>
          <w:bCs/>
        </w:rPr>
        <w:t>63</w:t>
      </w:r>
      <w:r>
        <w:t>:1338–47.</w:t>
      </w:r>
    </w:p>
    <w:p w14:paraId="7325B60D" w14:textId="77777777" w:rsidR="00DF6444" w:rsidRDefault="00DF6444" w:rsidP="00DF6444">
      <w:pPr>
        <w:pStyle w:val="Litteraturfrteckning"/>
      </w:pPr>
      <w:bookmarkStart w:id="31" w:name="ref-OReilly2013"/>
      <w:bookmarkEnd w:id="30"/>
      <w:r>
        <w:t xml:space="preserve">19 </w:t>
      </w:r>
      <w:r>
        <w:tab/>
        <w:t xml:space="preserve">O’Reilly D, Mahendran K, West A, Shirley P, Walsh M, Tai N. Opportunities for improvement in the management of patients who die from </w:t>
      </w:r>
      <w:proofErr w:type="spellStart"/>
      <w:r>
        <w:t>haemorrhage</w:t>
      </w:r>
      <w:proofErr w:type="spellEnd"/>
      <w:r>
        <w:t xml:space="preserve"> after trauma. </w:t>
      </w:r>
      <w:r>
        <w:rPr>
          <w:i/>
          <w:iCs/>
        </w:rPr>
        <w:t>British Journal of Surgery</w:t>
      </w:r>
      <w:r>
        <w:t xml:space="preserve"> </w:t>
      </w:r>
      <w:proofErr w:type="gramStart"/>
      <w:r>
        <w:t>2013;</w:t>
      </w:r>
      <w:r>
        <w:rPr>
          <w:b/>
          <w:bCs/>
        </w:rPr>
        <w:t>100</w:t>
      </w:r>
      <w:r>
        <w:t>:749</w:t>
      </w:r>
      <w:proofErr w:type="gramEnd"/>
      <w:r>
        <w:t>–55.</w:t>
      </w:r>
    </w:p>
    <w:p w14:paraId="08C5FCFF" w14:textId="77777777" w:rsidR="00DF6444" w:rsidRDefault="00DF6444" w:rsidP="00DF6444">
      <w:pPr>
        <w:pStyle w:val="Litteraturfrteckning"/>
      </w:pPr>
      <w:bookmarkStart w:id="32" w:name="ref-Anderson2021"/>
      <w:bookmarkEnd w:id="31"/>
      <w:r>
        <w:t xml:space="preserve">20 </w:t>
      </w:r>
      <w:r>
        <w:tab/>
        <w:t xml:space="preserve">Anderson JE, </w:t>
      </w:r>
      <w:proofErr w:type="spellStart"/>
      <w:r>
        <w:t>Jurkovich</w:t>
      </w:r>
      <w:proofErr w:type="spellEnd"/>
      <w:r>
        <w:t xml:space="preserve"> GJ, Galante JM, Farmer DL. A survey of the surgical morbidity and mortality conference in the </w:t>
      </w:r>
      <w:proofErr w:type="gramStart"/>
      <w:r>
        <w:t>united states</w:t>
      </w:r>
      <w:proofErr w:type="gramEnd"/>
      <w:r>
        <w:t xml:space="preserve"> and </w:t>
      </w:r>
      <w:proofErr w:type="spellStart"/>
      <w:r>
        <w:t>canada</w:t>
      </w:r>
      <w:proofErr w:type="spellEnd"/>
      <w:r>
        <w:t xml:space="preserve">: A dying tradition or the key to modern quality improvement? </w:t>
      </w:r>
      <w:r>
        <w:rPr>
          <w:i/>
          <w:iCs/>
        </w:rPr>
        <w:t>Journal of Surgical Education</w:t>
      </w:r>
      <w:r>
        <w:t xml:space="preserve"> </w:t>
      </w:r>
      <w:proofErr w:type="gramStart"/>
      <w:r>
        <w:t>2021;</w:t>
      </w:r>
      <w:r>
        <w:rPr>
          <w:b/>
          <w:bCs/>
        </w:rPr>
        <w:t>78</w:t>
      </w:r>
      <w:r>
        <w:t>:927</w:t>
      </w:r>
      <w:proofErr w:type="gramEnd"/>
      <w:r>
        <w:t>–33.</w:t>
      </w:r>
    </w:p>
    <w:p w14:paraId="2E87883F" w14:textId="77777777" w:rsidR="00DF6444" w:rsidRDefault="00DF6444" w:rsidP="00DF6444">
      <w:pPr>
        <w:pStyle w:val="Litteraturfrteckning"/>
      </w:pPr>
      <w:bookmarkStart w:id="33" w:name="ref-Cryer1996"/>
      <w:bookmarkEnd w:id="32"/>
      <w:r>
        <w:t xml:space="preserve">21 </w:t>
      </w:r>
      <w:r>
        <w:tab/>
        <w:t xml:space="preserve">Cryer HG, Hiatt JR, Fleming AW, Gruen JP, Sterling J. Continuous use of standard process audit filters has limited value in an established trauma system. </w:t>
      </w:r>
      <w:r>
        <w:rPr>
          <w:i/>
          <w:iCs/>
        </w:rPr>
        <w:t>The Journal of Trauma: Injury, Infection, and Critical Care</w:t>
      </w:r>
      <w:r>
        <w:t xml:space="preserve"> 1996;</w:t>
      </w:r>
      <w:r>
        <w:rPr>
          <w:b/>
          <w:bCs/>
        </w:rPr>
        <w:t>41</w:t>
      </w:r>
      <w:r>
        <w:t>:389–95.</w:t>
      </w:r>
    </w:p>
    <w:p w14:paraId="2082A8EA" w14:textId="77777777" w:rsidR="00DF6444" w:rsidRDefault="00DF6444" w:rsidP="00DF6444">
      <w:pPr>
        <w:pStyle w:val="Litteraturfrteckning"/>
      </w:pPr>
      <w:bookmarkStart w:id="34" w:name="ref-Swetrau2020"/>
      <w:bookmarkEnd w:id="33"/>
      <w:r>
        <w:t xml:space="preserve">22 </w:t>
      </w:r>
      <w:r>
        <w:tab/>
      </w:r>
      <w:proofErr w:type="spellStart"/>
      <w:r>
        <w:t>Swetrau</w:t>
      </w:r>
      <w:proofErr w:type="spellEnd"/>
      <w:r>
        <w:t xml:space="preserve">, </w:t>
      </w:r>
      <w:proofErr w:type="spellStart"/>
      <w:r>
        <w:t>årsrapport</w:t>
      </w:r>
      <w:proofErr w:type="spellEnd"/>
      <w:r>
        <w:t xml:space="preserve"> </w:t>
      </w:r>
      <w:proofErr w:type="spellStart"/>
      <w:r>
        <w:t>SweTrau</w:t>
      </w:r>
      <w:proofErr w:type="spellEnd"/>
      <w:r>
        <w:t xml:space="preserve"> 2019 [internet]. Annual report, </w:t>
      </w:r>
      <w:proofErr w:type="spellStart"/>
      <w:r>
        <w:t>stockholm</w:t>
      </w:r>
      <w:proofErr w:type="spellEnd"/>
      <w:r>
        <w:t xml:space="preserve">: Svenska </w:t>
      </w:r>
      <w:proofErr w:type="spellStart"/>
      <w:r>
        <w:t>traumaregister</w:t>
      </w:r>
      <w:proofErr w:type="spellEnd"/>
      <w:r>
        <w:t xml:space="preserve">. </w:t>
      </w:r>
      <w:hyperlink r:id="rId17">
        <w:r>
          <w:rPr>
            <w:rStyle w:val="Hyperlnk"/>
          </w:rPr>
          <w:t>https://rcsyd.se/swetrau/wp-content/uploads/sites/10/2020/09/A%CC%8Arsrapport-SweTrau-2019.pdf</w:t>
        </w:r>
      </w:hyperlink>
      <w:r>
        <w:t xml:space="preserve"> (accessed 2022).</w:t>
      </w:r>
    </w:p>
    <w:p w14:paraId="4F96CC2F" w14:textId="77777777" w:rsidR="00DF6444" w:rsidRDefault="00DF6444" w:rsidP="00DF6444">
      <w:pPr>
        <w:pStyle w:val="Litteraturfrteckning"/>
      </w:pPr>
      <w:bookmarkStart w:id="35" w:name="ref-Utstein2009"/>
      <w:bookmarkEnd w:id="34"/>
      <w:r>
        <w:t xml:space="preserve">23 </w:t>
      </w:r>
      <w:r>
        <w:tab/>
        <w:t xml:space="preserve">Ringdal KG et al Coats TJ. The </w:t>
      </w:r>
      <w:proofErr w:type="spellStart"/>
      <w:r>
        <w:t>utstein</w:t>
      </w:r>
      <w:proofErr w:type="spellEnd"/>
      <w:r>
        <w:t xml:space="preserve"> trauma template for uniform reporting of data following major trauma: Data dictionary. Version 1.1.1. European trauma registry network, 2008. [internet]. </w:t>
      </w:r>
      <w:hyperlink r:id="rId18">
        <w:r>
          <w:rPr>
            <w:rStyle w:val="Hyperlnk"/>
          </w:rPr>
          <w:t>https://rcsyd.se/swetrau/wp-</w:t>
        </w:r>
        <w:r>
          <w:rPr>
            <w:rStyle w:val="Hyperlnk"/>
          </w:rPr>
          <w:lastRenderedPageBreak/>
          <w:t>content/uploads/sites/10/2015/10/Revised_Utstein_Template_-_Data_Dictionary_v1.1.1.pdf</w:t>
        </w:r>
      </w:hyperlink>
      <w:r>
        <w:t xml:space="preserve"> (accessed 2022).</w:t>
      </w:r>
    </w:p>
    <w:p w14:paraId="6724033C" w14:textId="77777777" w:rsidR="00DF6444" w:rsidRDefault="00DF6444" w:rsidP="00DF6444">
      <w:pPr>
        <w:pStyle w:val="Litteraturfrteckning"/>
      </w:pPr>
      <w:bookmarkStart w:id="36" w:name="ref-Dick1999"/>
      <w:bookmarkEnd w:id="35"/>
      <w:r>
        <w:t xml:space="preserve">24 </w:t>
      </w:r>
      <w:r>
        <w:tab/>
        <w:t xml:space="preserve">Dick WF, Baskett PJF. Recommendations for uniform reporting of data following major </w:t>
      </w:r>
      <w:proofErr w:type="gramStart"/>
      <w:r>
        <w:t>trauma  the</w:t>
      </w:r>
      <w:proofErr w:type="gramEnd"/>
      <w:r>
        <w:t xml:space="preserve"> </w:t>
      </w:r>
      <w:proofErr w:type="spellStart"/>
      <w:r>
        <w:t>utstein</w:t>
      </w:r>
      <w:proofErr w:type="spellEnd"/>
      <w:r>
        <w:t xml:space="preserve"> style. </w:t>
      </w:r>
      <w:r>
        <w:rPr>
          <w:i/>
          <w:iCs/>
        </w:rPr>
        <w:t>Resuscitation</w:t>
      </w:r>
      <w:r>
        <w:t xml:space="preserve"> </w:t>
      </w:r>
      <w:proofErr w:type="gramStart"/>
      <w:r>
        <w:t>1999;</w:t>
      </w:r>
      <w:r>
        <w:rPr>
          <w:b/>
          <w:bCs/>
        </w:rPr>
        <w:t>42</w:t>
      </w:r>
      <w:r>
        <w:t>:81</w:t>
      </w:r>
      <w:proofErr w:type="gramEnd"/>
      <w:r>
        <w:t>–100.</w:t>
      </w:r>
    </w:p>
    <w:p w14:paraId="6B9CFEAB" w14:textId="77777777" w:rsidR="00DF6444" w:rsidRDefault="00DF6444" w:rsidP="00DF6444">
      <w:pPr>
        <w:pStyle w:val="Litteraturfrteckning"/>
      </w:pPr>
      <w:bookmarkStart w:id="37" w:name="ref-traumalarmskriterier2017"/>
      <w:bookmarkEnd w:id="36"/>
      <w:r>
        <w:t xml:space="preserve">25 </w:t>
      </w:r>
      <w:r>
        <w:tab/>
      </w:r>
      <w:proofErr w:type="spellStart"/>
      <w:r>
        <w:t>Föreningen</w:t>
      </w:r>
      <w:proofErr w:type="spellEnd"/>
      <w:r>
        <w:t xml:space="preserve"> </w:t>
      </w:r>
      <w:proofErr w:type="spellStart"/>
      <w:r>
        <w:t>Ledningsansvariga</w:t>
      </w:r>
      <w:proofErr w:type="spellEnd"/>
      <w:r>
        <w:t xml:space="preserve"> </w:t>
      </w:r>
      <w:proofErr w:type="spellStart"/>
      <w:r>
        <w:t>i</w:t>
      </w:r>
      <w:proofErr w:type="spellEnd"/>
      <w:r>
        <w:t xml:space="preserve"> </w:t>
      </w:r>
      <w:proofErr w:type="spellStart"/>
      <w:r>
        <w:t>Svensk</w:t>
      </w:r>
      <w:proofErr w:type="spellEnd"/>
      <w:r>
        <w:t xml:space="preserve"> </w:t>
      </w:r>
      <w:proofErr w:type="spellStart"/>
      <w:r>
        <w:t>Ambulanssjukvård</w:t>
      </w:r>
      <w:proofErr w:type="spellEnd"/>
      <w:r>
        <w:t xml:space="preserve"> et al. </w:t>
      </w:r>
      <w:proofErr w:type="spellStart"/>
      <w:r>
        <w:t>Nationella</w:t>
      </w:r>
      <w:proofErr w:type="spellEnd"/>
      <w:r>
        <w:t xml:space="preserve"> </w:t>
      </w:r>
      <w:proofErr w:type="spellStart"/>
      <w:r>
        <w:t>traumalarmskriterier</w:t>
      </w:r>
      <w:proofErr w:type="spellEnd"/>
      <w:r>
        <w:t xml:space="preserve"> 2017: </w:t>
      </w:r>
      <w:proofErr w:type="spellStart"/>
      <w:r>
        <w:t>Säker</w:t>
      </w:r>
      <w:proofErr w:type="spellEnd"/>
      <w:r>
        <w:t xml:space="preserve"> </w:t>
      </w:r>
      <w:proofErr w:type="spellStart"/>
      <w:r>
        <w:t>traumavård</w:t>
      </w:r>
      <w:proofErr w:type="spellEnd"/>
      <w:r>
        <w:t xml:space="preserve">. </w:t>
      </w:r>
      <w:proofErr w:type="spellStart"/>
      <w:r>
        <w:t>Föreningen</w:t>
      </w:r>
      <w:proofErr w:type="spellEnd"/>
      <w:r>
        <w:t xml:space="preserve"> </w:t>
      </w:r>
      <w:proofErr w:type="spellStart"/>
      <w:r>
        <w:t>ledningsansvariga</w:t>
      </w:r>
      <w:proofErr w:type="spellEnd"/>
      <w:r>
        <w:t xml:space="preserve"> </w:t>
      </w:r>
      <w:proofErr w:type="spellStart"/>
      <w:r>
        <w:t>i</w:t>
      </w:r>
      <w:proofErr w:type="spellEnd"/>
      <w:r>
        <w:t xml:space="preserve"> </w:t>
      </w:r>
      <w:proofErr w:type="spellStart"/>
      <w:r>
        <w:t>svensk</w:t>
      </w:r>
      <w:proofErr w:type="spellEnd"/>
      <w:r>
        <w:t xml:space="preserve"> </w:t>
      </w:r>
      <w:proofErr w:type="spellStart"/>
      <w:r>
        <w:t>ambulanssjukvård</w:t>
      </w:r>
      <w:proofErr w:type="spellEnd"/>
      <w:r>
        <w:t xml:space="preserve">, 2017. [internet]. </w:t>
      </w:r>
      <w:hyperlink r:id="rId19">
        <w:r>
          <w:rPr>
            <w:rStyle w:val="Hyperlnk"/>
          </w:rPr>
          <w:t>https://lof.se/filer/trauma-broschyr.pdf</w:t>
        </w:r>
      </w:hyperlink>
      <w:r>
        <w:t xml:space="preserve"> (accessed 2022).</w:t>
      </w:r>
    </w:p>
    <w:p w14:paraId="00E2D937" w14:textId="77777777" w:rsidR="00DF6444" w:rsidRDefault="00DF6444" w:rsidP="00DF6444">
      <w:pPr>
        <w:pStyle w:val="Litteraturfrteckning"/>
      </w:pPr>
      <w:bookmarkStart w:id="38" w:name="ref-Social2015"/>
      <w:bookmarkEnd w:id="37"/>
      <w:r>
        <w:t xml:space="preserve">26 </w:t>
      </w:r>
      <w:r>
        <w:tab/>
      </w:r>
      <w:proofErr w:type="spellStart"/>
      <w:r>
        <w:t>Socialstyrelsen</w:t>
      </w:r>
      <w:proofErr w:type="spellEnd"/>
      <w:r>
        <w:t xml:space="preserve">, </w:t>
      </w:r>
      <w:proofErr w:type="spellStart"/>
      <w:r>
        <w:t>traumavård</w:t>
      </w:r>
      <w:proofErr w:type="spellEnd"/>
      <w:r>
        <w:t xml:space="preserve"> vid </w:t>
      </w:r>
      <w:proofErr w:type="spellStart"/>
      <w:r>
        <w:t>allvarlig</w:t>
      </w:r>
      <w:proofErr w:type="spellEnd"/>
      <w:r>
        <w:t xml:space="preserve"> </w:t>
      </w:r>
      <w:proofErr w:type="spellStart"/>
      <w:r>
        <w:t>händelse</w:t>
      </w:r>
      <w:proofErr w:type="spellEnd"/>
      <w:r>
        <w:t xml:space="preserve"> </w:t>
      </w:r>
      <w:proofErr w:type="spellStart"/>
      <w:r>
        <w:t>socialstyrelsen</w:t>
      </w:r>
      <w:proofErr w:type="spellEnd"/>
      <w:r>
        <w:t xml:space="preserve"> 2015 [internet]. </w:t>
      </w:r>
      <w:hyperlink r:id="rId20">
        <w:r>
          <w:rPr>
            <w:rStyle w:val="Hyperlnk"/>
          </w:rPr>
          <w:t>https://www.socialstyrelsen.se/globalassets/sharepoint-dokument/artikelkatalog/ovrigt/2015-11-5.pdf</w:t>
        </w:r>
      </w:hyperlink>
      <w:r>
        <w:t xml:space="preserve"> (accessed 2022).</w:t>
      </w:r>
    </w:p>
    <w:p w14:paraId="19B3C675" w14:textId="77777777" w:rsidR="00DF6444" w:rsidRDefault="00DF6444" w:rsidP="00DF6444">
      <w:pPr>
        <w:pStyle w:val="Litteraturfrteckning"/>
      </w:pPr>
      <w:bookmarkStart w:id="39" w:name="ref-NKS2020"/>
      <w:bookmarkEnd w:id="38"/>
      <w:r>
        <w:t xml:space="preserve">27 </w:t>
      </w:r>
      <w:r>
        <w:tab/>
        <w:t xml:space="preserve">Karolinska </w:t>
      </w:r>
      <w:proofErr w:type="spellStart"/>
      <w:r>
        <w:t>universitetssjukhuset</w:t>
      </w:r>
      <w:proofErr w:type="spellEnd"/>
      <w:r>
        <w:t xml:space="preserve"> </w:t>
      </w:r>
      <w:proofErr w:type="spellStart"/>
      <w:r>
        <w:t>solna</w:t>
      </w:r>
      <w:proofErr w:type="spellEnd"/>
      <w:r>
        <w:t xml:space="preserve">, </w:t>
      </w:r>
      <w:proofErr w:type="spellStart"/>
      <w:r>
        <w:t>traumamanual</w:t>
      </w:r>
      <w:proofErr w:type="spellEnd"/>
      <w:r>
        <w:t xml:space="preserve"> </w:t>
      </w:r>
      <w:proofErr w:type="spellStart"/>
      <w:r>
        <w:t>karolinska</w:t>
      </w:r>
      <w:proofErr w:type="spellEnd"/>
      <w:r>
        <w:t xml:space="preserve"> </w:t>
      </w:r>
      <w:proofErr w:type="spellStart"/>
      <w:r>
        <w:t>universitetssjukhuset</w:t>
      </w:r>
      <w:proofErr w:type="spellEnd"/>
      <w:r>
        <w:t xml:space="preserve"> </w:t>
      </w:r>
      <w:proofErr w:type="spellStart"/>
      <w:r>
        <w:t>solna</w:t>
      </w:r>
      <w:proofErr w:type="spellEnd"/>
      <w:r>
        <w:t xml:space="preserve"> 2020 [internet]. </w:t>
      </w:r>
      <w:hyperlink r:id="rId21">
        <w:r>
          <w:rPr>
            <w:rStyle w:val="Hyperlnk"/>
          </w:rPr>
          <w:t>https://traumarummet.files.wordpress.com/2020/09/traumamanualen-2020.pdf</w:t>
        </w:r>
      </w:hyperlink>
      <w:r>
        <w:t xml:space="preserve"> (accessed 2022).</w:t>
      </w:r>
    </w:p>
    <w:p w14:paraId="20D1482E" w14:textId="77777777" w:rsidR="00DF6444" w:rsidRDefault="00DF6444" w:rsidP="00DF6444">
      <w:pPr>
        <w:pStyle w:val="Litteraturfrteckning"/>
      </w:pPr>
      <w:bookmarkStart w:id="40" w:name="ref-Rstudio2022"/>
      <w:bookmarkEnd w:id="39"/>
      <w:r>
        <w:t xml:space="preserve">28 </w:t>
      </w:r>
      <w:r>
        <w:tab/>
        <w:t xml:space="preserve">RStudio Team. </w:t>
      </w:r>
      <w:r>
        <w:rPr>
          <w:i/>
          <w:iCs/>
        </w:rPr>
        <w:t>RStudio: Integrated development environment for r</w:t>
      </w:r>
      <w:r>
        <w:t xml:space="preserve">. Boston, MA: RStudio, PBC. 2020. </w:t>
      </w:r>
      <w:hyperlink r:id="rId22">
        <w:r>
          <w:rPr>
            <w:rStyle w:val="Hyperlnk"/>
          </w:rPr>
          <w:t>http://www.rstudio.com/</w:t>
        </w:r>
      </w:hyperlink>
    </w:p>
    <w:p w14:paraId="17CACB3E" w14:textId="77777777" w:rsidR="00DF6444" w:rsidRDefault="00DF6444" w:rsidP="00DF6444">
      <w:pPr>
        <w:pStyle w:val="Litteraturfrteckning"/>
      </w:pPr>
      <w:bookmarkStart w:id="41" w:name="ref-Marcolini2019"/>
      <w:bookmarkEnd w:id="40"/>
      <w:r>
        <w:t xml:space="preserve">29 </w:t>
      </w:r>
      <w:r>
        <w:tab/>
      </w:r>
      <w:proofErr w:type="spellStart"/>
      <w:r>
        <w:t>Marcolini</w:t>
      </w:r>
      <w:proofErr w:type="spellEnd"/>
      <w:r>
        <w:t xml:space="preserve"> EG, Albrecht JS, </w:t>
      </w:r>
      <w:proofErr w:type="spellStart"/>
      <w:r>
        <w:t>Sethuraman</w:t>
      </w:r>
      <w:proofErr w:type="spellEnd"/>
      <w:r>
        <w:t xml:space="preserve"> KN, Napolitano LM. Gender disparities in trauma care. </w:t>
      </w:r>
      <w:r>
        <w:rPr>
          <w:i/>
          <w:iCs/>
        </w:rPr>
        <w:t>Anesthesiology Clinics</w:t>
      </w:r>
      <w:r>
        <w:t xml:space="preserve"> </w:t>
      </w:r>
      <w:proofErr w:type="gramStart"/>
      <w:r>
        <w:t>2019;</w:t>
      </w:r>
      <w:r>
        <w:rPr>
          <w:b/>
          <w:bCs/>
        </w:rPr>
        <w:t>37</w:t>
      </w:r>
      <w:r>
        <w:t>:107</w:t>
      </w:r>
      <w:proofErr w:type="gramEnd"/>
      <w:r>
        <w:t>–17.</w:t>
      </w:r>
    </w:p>
    <w:p w14:paraId="59E3C008" w14:textId="77777777" w:rsidR="00DF6444" w:rsidRDefault="00DF6444" w:rsidP="00DF6444">
      <w:pPr>
        <w:pStyle w:val="Litteraturfrteckning"/>
      </w:pPr>
      <w:bookmarkStart w:id="42" w:name="ref-Duong2020"/>
      <w:bookmarkEnd w:id="41"/>
      <w:r>
        <w:t xml:space="preserve">30 </w:t>
      </w:r>
      <w:r>
        <w:tab/>
        <w:t xml:space="preserve">Duong WQ, </w:t>
      </w:r>
      <w:proofErr w:type="spellStart"/>
      <w:r>
        <w:t>Grigorian</w:t>
      </w:r>
      <w:proofErr w:type="spellEnd"/>
      <w:r>
        <w:t xml:space="preserve"> A, </w:t>
      </w:r>
      <w:proofErr w:type="spellStart"/>
      <w:r>
        <w:t>Farzaneh</w:t>
      </w:r>
      <w:proofErr w:type="spellEnd"/>
      <w:r>
        <w:t xml:space="preserve"> C, Nahmias J, Chin T, </w:t>
      </w:r>
      <w:proofErr w:type="spellStart"/>
      <w:r>
        <w:t>Schubl</w:t>
      </w:r>
      <w:proofErr w:type="spellEnd"/>
      <w:r>
        <w:t xml:space="preserve"> S, </w:t>
      </w:r>
      <w:r>
        <w:rPr>
          <w:i/>
          <w:iCs/>
        </w:rPr>
        <w:t>et al.</w:t>
      </w:r>
      <w:r>
        <w:t xml:space="preserve"> Racial and sex disparities in trauma outcomes based on geographical region. </w:t>
      </w:r>
      <w:r>
        <w:rPr>
          <w:i/>
          <w:iCs/>
        </w:rPr>
        <w:t>The American Surgeon</w:t>
      </w:r>
      <w:r>
        <w:t xml:space="preserve"> </w:t>
      </w:r>
      <w:proofErr w:type="gramStart"/>
      <w:r>
        <w:t>2020;</w:t>
      </w:r>
      <w:r>
        <w:rPr>
          <w:b/>
          <w:bCs/>
        </w:rPr>
        <w:t>87</w:t>
      </w:r>
      <w:r>
        <w:t>:988</w:t>
      </w:r>
      <w:proofErr w:type="gramEnd"/>
      <w:r>
        <w:t>–93.</w:t>
      </w:r>
    </w:p>
    <w:p w14:paraId="114AE570" w14:textId="77777777" w:rsidR="00DF6444" w:rsidRDefault="00DF6444" w:rsidP="00DF6444">
      <w:pPr>
        <w:pStyle w:val="Litteraturfrteckning"/>
      </w:pPr>
      <w:bookmarkStart w:id="43" w:name="ref-Teixeira2009"/>
      <w:bookmarkEnd w:id="42"/>
      <w:r>
        <w:t xml:space="preserve">31 </w:t>
      </w:r>
      <w:r>
        <w:tab/>
        <w:t xml:space="preserve">Teixeira PGR. Preventable morbidity at a mature trauma center. </w:t>
      </w:r>
      <w:r>
        <w:rPr>
          <w:i/>
          <w:iCs/>
        </w:rPr>
        <w:t>Archives of Surgery</w:t>
      </w:r>
      <w:r>
        <w:t xml:space="preserve"> </w:t>
      </w:r>
      <w:proofErr w:type="gramStart"/>
      <w:r>
        <w:t>2009;</w:t>
      </w:r>
      <w:r>
        <w:rPr>
          <w:b/>
          <w:bCs/>
        </w:rPr>
        <w:t>144</w:t>
      </w:r>
      <w:r>
        <w:t>:536</w:t>
      </w:r>
      <w:proofErr w:type="gramEnd"/>
      <w:r>
        <w:t>.</w:t>
      </w:r>
    </w:p>
    <w:p w14:paraId="0150B27D" w14:textId="77777777" w:rsidR="00DF6444" w:rsidRDefault="00DF6444" w:rsidP="00DF6444">
      <w:pPr>
        <w:pStyle w:val="Litteraturfrteckning"/>
      </w:pPr>
      <w:bookmarkStart w:id="44" w:name="ref-Hwang2020"/>
      <w:bookmarkEnd w:id="43"/>
      <w:r>
        <w:t xml:space="preserve">32 </w:t>
      </w:r>
      <w:r>
        <w:tab/>
        <w:t xml:space="preserve">Hwang K, Jung K, Kwon J, Moon J, </w:t>
      </w:r>
      <w:proofErr w:type="spellStart"/>
      <w:r>
        <w:t>Heo</w:t>
      </w:r>
      <w:proofErr w:type="spellEnd"/>
      <w:r>
        <w:t xml:space="preserve"> Y, Lee JC-J, </w:t>
      </w:r>
      <w:r>
        <w:rPr>
          <w:i/>
          <w:iCs/>
        </w:rPr>
        <w:t>et al.</w:t>
      </w:r>
      <w:r>
        <w:t xml:space="preserve"> Distribution of trauma deaths in a province of </w:t>
      </w:r>
      <w:proofErr w:type="spellStart"/>
      <w:r>
        <w:t>korea</w:t>
      </w:r>
      <w:proofErr w:type="spellEnd"/>
      <w:r>
        <w:t xml:space="preserve">: Is "trimodal" distribution relevant today? </w:t>
      </w:r>
      <w:r>
        <w:rPr>
          <w:i/>
          <w:iCs/>
        </w:rPr>
        <w:t>Yonsei Medical Journal</w:t>
      </w:r>
      <w:r>
        <w:t xml:space="preserve"> </w:t>
      </w:r>
      <w:proofErr w:type="gramStart"/>
      <w:r>
        <w:t>2020;</w:t>
      </w:r>
      <w:r>
        <w:rPr>
          <w:b/>
          <w:bCs/>
        </w:rPr>
        <w:t>61</w:t>
      </w:r>
      <w:r>
        <w:t>:229</w:t>
      </w:r>
      <w:proofErr w:type="gramEnd"/>
      <w:r>
        <w:t>.</w:t>
      </w:r>
    </w:p>
    <w:p w14:paraId="0FDC0CC0" w14:textId="77777777" w:rsidR="00DF6444" w:rsidRDefault="00DF6444" w:rsidP="00DF6444">
      <w:pPr>
        <w:pStyle w:val="Litteraturfrteckning"/>
      </w:pPr>
      <w:bookmarkStart w:id="45" w:name="ref-Salway2017"/>
      <w:bookmarkEnd w:id="44"/>
      <w:r>
        <w:t xml:space="preserve">33 </w:t>
      </w:r>
      <w:r>
        <w:tab/>
      </w:r>
      <w:proofErr w:type="spellStart"/>
      <w:r>
        <w:t>Salway</w:t>
      </w:r>
      <w:proofErr w:type="spellEnd"/>
      <w:r>
        <w:t xml:space="preserve"> SM, Payne N, </w:t>
      </w:r>
      <w:proofErr w:type="spellStart"/>
      <w:r>
        <w:t>Rimmer</w:t>
      </w:r>
      <w:proofErr w:type="spellEnd"/>
      <w:r>
        <w:t xml:space="preserve"> M, Buckner S, Jordan H, Adams J, </w:t>
      </w:r>
      <w:r>
        <w:rPr>
          <w:i/>
          <w:iCs/>
        </w:rPr>
        <w:t>et al.</w:t>
      </w:r>
      <w:r>
        <w:t xml:space="preserve"> Identifying inequitable healthcare in older people: Systematic review of current research practice. </w:t>
      </w:r>
      <w:r>
        <w:rPr>
          <w:i/>
          <w:iCs/>
        </w:rPr>
        <w:t>International Journal for Equity in Health</w:t>
      </w:r>
      <w:r>
        <w:t xml:space="preserve"> 2017;</w:t>
      </w:r>
      <w:r>
        <w:rPr>
          <w:b/>
          <w:bCs/>
        </w:rPr>
        <w:t>16</w:t>
      </w:r>
      <w:r>
        <w:t>. doi:</w:t>
      </w:r>
      <w:hyperlink r:id="rId23">
        <w:r>
          <w:rPr>
            <w:rStyle w:val="Hyperlnk"/>
          </w:rPr>
          <w:t>10.1186/s12939-017-0605-z</w:t>
        </w:r>
      </w:hyperlink>
    </w:p>
    <w:p w14:paraId="07E1E318" w14:textId="77777777" w:rsidR="00DF6444" w:rsidRDefault="00DF6444" w:rsidP="00DF6444">
      <w:pPr>
        <w:pStyle w:val="Litteraturfrteckning"/>
      </w:pPr>
      <w:bookmarkStart w:id="46" w:name="ref-MacDonald_2020"/>
      <w:bookmarkEnd w:id="45"/>
      <w:r>
        <w:t xml:space="preserve">34 </w:t>
      </w:r>
      <w:r>
        <w:tab/>
        <w:t xml:space="preserve">MacDonald SL, Robinson LR. An evaluation of age-based differences in the demographic features and clinical outcomes of trauma rehabilitation patients. </w:t>
      </w:r>
      <w:r>
        <w:rPr>
          <w:i/>
          <w:iCs/>
        </w:rPr>
        <w:t>American Journal of Physical Medicine &amp; Rehabilitation</w:t>
      </w:r>
      <w:r>
        <w:t xml:space="preserve"> </w:t>
      </w:r>
      <w:proofErr w:type="gramStart"/>
      <w:r>
        <w:t>2020;</w:t>
      </w:r>
      <w:r>
        <w:rPr>
          <w:b/>
          <w:bCs/>
        </w:rPr>
        <w:t>99</w:t>
      </w:r>
      <w:r>
        <w:t>:999</w:t>
      </w:r>
      <w:proofErr w:type="gramEnd"/>
      <w:r>
        <w:t>–1003.</w:t>
      </w:r>
    </w:p>
    <w:p w14:paraId="7FD1B751" w14:textId="77777777" w:rsidR="00DF6444" w:rsidRDefault="00DF6444" w:rsidP="00DF6444">
      <w:pPr>
        <w:pStyle w:val="Litteraturfrteckning"/>
      </w:pPr>
      <w:bookmarkStart w:id="47" w:name="ref-Earl_Royal_2016"/>
      <w:bookmarkEnd w:id="46"/>
      <w:r>
        <w:t xml:space="preserve">35 </w:t>
      </w:r>
      <w:r>
        <w:tab/>
        <w:t xml:space="preserve">Earl-Royal E, Kaufman EJ, Hsu JY, Wiebe DJ, Reilly PM, </w:t>
      </w:r>
      <w:proofErr w:type="spellStart"/>
      <w:r>
        <w:t>Holena</w:t>
      </w:r>
      <w:proofErr w:type="spellEnd"/>
      <w:r>
        <w:t xml:space="preserve"> DN. </w:t>
      </w:r>
      <w:proofErr w:type="gramStart"/>
      <w:r>
        <w:t>Age</w:t>
      </w:r>
      <w:proofErr w:type="gramEnd"/>
      <w:r>
        <w:t xml:space="preserve"> and preexisting conditions as risk factors for severe adverse events and failure to rescue after injury. </w:t>
      </w:r>
      <w:r>
        <w:rPr>
          <w:i/>
          <w:iCs/>
        </w:rPr>
        <w:t>Journal of Surgical Research</w:t>
      </w:r>
      <w:r>
        <w:t xml:space="preserve"> </w:t>
      </w:r>
      <w:proofErr w:type="gramStart"/>
      <w:r>
        <w:t>2016;</w:t>
      </w:r>
      <w:r>
        <w:rPr>
          <w:b/>
          <w:bCs/>
        </w:rPr>
        <w:t>205</w:t>
      </w:r>
      <w:r>
        <w:t>:368</w:t>
      </w:r>
      <w:proofErr w:type="gramEnd"/>
      <w:r>
        <w:t>–77.</w:t>
      </w:r>
    </w:p>
    <w:p w14:paraId="2B728B56" w14:textId="77777777" w:rsidR="00DF6444" w:rsidRDefault="00DF6444" w:rsidP="00DF6444">
      <w:pPr>
        <w:pStyle w:val="Litteraturfrteckning"/>
      </w:pPr>
      <w:bookmarkStart w:id="48" w:name="ref-Schoeneberg2016"/>
      <w:bookmarkEnd w:id="47"/>
      <w:r>
        <w:lastRenderedPageBreak/>
        <w:t xml:space="preserve">36 </w:t>
      </w:r>
      <w:r>
        <w:tab/>
      </w:r>
      <w:proofErr w:type="spellStart"/>
      <w:r>
        <w:t>Schoeneberg</w:t>
      </w:r>
      <w:proofErr w:type="spellEnd"/>
      <w:r>
        <w:t xml:space="preserve"> C, Schilling M, Hussmann B, Schmitz D, </w:t>
      </w:r>
      <w:proofErr w:type="spellStart"/>
      <w:r>
        <w:t>Lendemans</w:t>
      </w:r>
      <w:proofErr w:type="spellEnd"/>
      <w:r>
        <w:t xml:space="preserve"> S, </w:t>
      </w:r>
      <w:proofErr w:type="spellStart"/>
      <w:r>
        <w:t>Ruchholtz</w:t>
      </w:r>
      <w:proofErr w:type="spellEnd"/>
      <w:r>
        <w:t xml:space="preserve"> S. Preventable and potentially preventable deaths in severely injured patients: A retrospective analysis including patterns of errors. </w:t>
      </w:r>
      <w:r>
        <w:rPr>
          <w:i/>
          <w:iCs/>
        </w:rPr>
        <w:t>European Journal of Trauma and Emergency Surgery</w:t>
      </w:r>
      <w:r>
        <w:t xml:space="preserve"> </w:t>
      </w:r>
      <w:proofErr w:type="gramStart"/>
      <w:r>
        <w:t>2016;</w:t>
      </w:r>
      <w:r>
        <w:rPr>
          <w:b/>
          <w:bCs/>
        </w:rPr>
        <w:t>43</w:t>
      </w:r>
      <w:r>
        <w:t>:481</w:t>
      </w:r>
      <w:proofErr w:type="gramEnd"/>
      <w:r>
        <w:t>–9.</w:t>
      </w:r>
    </w:p>
    <w:p w14:paraId="6458297F" w14:textId="77777777" w:rsidR="00DF6444" w:rsidRDefault="00DF6444" w:rsidP="00DF6444">
      <w:pPr>
        <w:pStyle w:val="Litteraturfrteckning"/>
      </w:pPr>
      <w:bookmarkStart w:id="49" w:name="ref-Kleber2013"/>
      <w:bookmarkEnd w:id="48"/>
      <w:r>
        <w:t xml:space="preserve">37 </w:t>
      </w:r>
      <w:r>
        <w:tab/>
        <w:t xml:space="preserve">Kleber C, </w:t>
      </w:r>
      <w:proofErr w:type="spellStart"/>
      <w:r>
        <w:t>Giesecke</w:t>
      </w:r>
      <w:proofErr w:type="spellEnd"/>
      <w:r>
        <w:t xml:space="preserve"> MT, </w:t>
      </w:r>
      <w:proofErr w:type="spellStart"/>
      <w:r>
        <w:t>Tsokos</w:t>
      </w:r>
      <w:proofErr w:type="spellEnd"/>
      <w:r>
        <w:t xml:space="preserve"> M, Haas NP, </w:t>
      </w:r>
      <w:proofErr w:type="spellStart"/>
      <w:r>
        <w:t>Buschmann</w:t>
      </w:r>
      <w:proofErr w:type="spellEnd"/>
      <w:r>
        <w:t xml:space="preserve"> CT. Trauma-related preventable deaths in berlin 2010: Need to change prehospital management strategies and trauma management education. </w:t>
      </w:r>
      <w:r>
        <w:rPr>
          <w:i/>
          <w:iCs/>
        </w:rPr>
        <w:t>World Journal of Surgery</w:t>
      </w:r>
      <w:r>
        <w:t xml:space="preserve"> </w:t>
      </w:r>
      <w:proofErr w:type="gramStart"/>
      <w:r>
        <w:t>2013;</w:t>
      </w:r>
      <w:r>
        <w:rPr>
          <w:b/>
          <w:bCs/>
        </w:rPr>
        <w:t>37</w:t>
      </w:r>
      <w:r>
        <w:t>:1154</w:t>
      </w:r>
      <w:proofErr w:type="gramEnd"/>
      <w:r>
        <w:t>–61.</w:t>
      </w:r>
    </w:p>
    <w:p w14:paraId="4B050535" w14:textId="1AA5AAC8" w:rsidR="001E6B8B" w:rsidRDefault="00DF6444" w:rsidP="001E6B8B">
      <w:pPr>
        <w:pStyle w:val="Litteraturfrteckning"/>
      </w:pPr>
      <w:bookmarkStart w:id="50" w:name="ref-Davoodabadi2021"/>
      <w:bookmarkEnd w:id="49"/>
      <w:r>
        <w:t xml:space="preserve">38 </w:t>
      </w:r>
      <w:r>
        <w:tab/>
      </w:r>
      <w:proofErr w:type="spellStart"/>
      <w:r>
        <w:t>Davoodabadi</w:t>
      </w:r>
      <w:proofErr w:type="spellEnd"/>
      <w:r>
        <w:t xml:space="preserve"> A, Kashi EA, </w:t>
      </w:r>
      <w:proofErr w:type="spellStart"/>
      <w:r>
        <w:t>Mohammadzadeh</w:t>
      </w:r>
      <w:proofErr w:type="spellEnd"/>
      <w:r>
        <w:t xml:space="preserve"> M, Mousavi N, </w:t>
      </w:r>
      <w:proofErr w:type="spellStart"/>
      <w:r>
        <w:t>Shafagh</w:t>
      </w:r>
      <w:proofErr w:type="spellEnd"/>
      <w:r>
        <w:t xml:space="preserve"> S, Ghafoor L, </w:t>
      </w:r>
      <w:r>
        <w:rPr>
          <w:i/>
          <w:iCs/>
        </w:rPr>
        <w:t>et al.</w:t>
      </w:r>
      <w:r>
        <w:t xml:space="preserve"> Predicting factors and incidence of preventable trauma induced mortality. </w:t>
      </w:r>
      <w:r>
        <w:rPr>
          <w:i/>
          <w:iCs/>
        </w:rPr>
        <w:t>Annals of Medicine and Surgery</w:t>
      </w:r>
      <w:r>
        <w:t xml:space="preserve"> </w:t>
      </w:r>
      <w:proofErr w:type="gramStart"/>
      <w:r>
        <w:t>2021;</w:t>
      </w:r>
      <w:r>
        <w:rPr>
          <w:b/>
          <w:bCs/>
        </w:rPr>
        <w:t>68</w:t>
      </w:r>
      <w:r>
        <w:t>:102609</w:t>
      </w:r>
      <w:proofErr w:type="gramEnd"/>
      <w:r>
        <w:t>.</w:t>
      </w:r>
      <w:bookmarkStart w:id="51" w:name="appendix"/>
      <w:bookmarkEnd w:id="10"/>
      <w:bookmarkEnd w:id="11"/>
      <w:bookmarkEnd w:id="13"/>
      <w:bookmarkEnd w:id="50"/>
    </w:p>
    <w:tbl>
      <w:tblPr>
        <w:tblStyle w:val="Table"/>
        <w:tblW w:w="0" w:type="auto"/>
        <w:jc w:val="center"/>
        <w:tblLook w:val="0420" w:firstRow="1" w:lastRow="0" w:firstColumn="0" w:lastColumn="0" w:noHBand="0" w:noVBand="1"/>
      </w:tblPr>
      <w:tblGrid>
        <w:gridCol w:w="3182"/>
        <w:gridCol w:w="1120"/>
        <w:gridCol w:w="922"/>
        <w:gridCol w:w="937"/>
        <w:gridCol w:w="1340"/>
        <w:gridCol w:w="922"/>
        <w:gridCol w:w="937"/>
      </w:tblGrid>
      <w:tr w:rsidR="005D7756" w14:paraId="51C6F936" w14:textId="77777777" w:rsidTr="005D775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4" w:space="0" w:color="666666"/>
            </w:tcBorders>
            <w:shd w:val="clear" w:color="auto" w:fill="FFFFFF"/>
            <w:tcMar>
              <w:top w:w="0" w:type="dxa"/>
              <w:left w:w="0" w:type="dxa"/>
              <w:bottom w:w="0" w:type="dxa"/>
              <w:right w:w="0" w:type="dxa"/>
            </w:tcMar>
            <w:vAlign w:val="center"/>
          </w:tcPr>
          <w:p w14:paraId="6B4F2F03" w14:textId="581F027F" w:rsidR="005D7756" w:rsidRDefault="001E6B8B" w:rsidP="001E6B8B">
            <w:pPr>
              <w:pStyle w:val="TableCaption"/>
            </w:pPr>
            <w:r>
              <w:lastRenderedPageBreak/>
              <w:t>Table 6.1: Adjusted and unadjusted factors including “time to intervention”</w:t>
            </w:r>
          </w:p>
        </w:tc>
        <w:tc>
          <w:tcPr>
            <w:tcW w:w="0" w:type="auto"/>
            <w:gridSpan w:val="3"/>
            <w:tcBorders>
              <w:top w:val="single" w:sz="16" w:space="0" w:color="666666"/>
              <w:bottom w:val="single" w:sz="4" w:space="0" w:color="666666"/>
            </w:tcBorders>
            <w:shd w:val="clear" w:color="auto" w:fill="FFFFFF"/>
            <w:tcMar>
              <w:top w:w="0" w:type="dxa"/>
              <w:left w:w="0" w:type="dxa"/>
              <w:bottom w:w="0" w:type="dxa"/>
              <w:right w:w="0" w:type="dxa"/>
            </w:tcMar>
            <w:vAlign w:val="center"/>
          </w:tcPr>
          <w:p w14:paraId="57CB6FF6" w14:textId="77777777" w:rsidR="005D7756" w:rsidRDefault="00000000">
            <w:pPr>
              <w:keepNext/>
              <w:spacing w:before="40" w:after="40"/>
              <w:ind w:left="100" w:right="100"/>
            </w:pPr>
            <w:r>
              <w:rPr>
                <w:rFonts w:ascii="DejaVu Sans" w:eastAsia="DejaVu Sans" w:hAnsi="DejaVu Sans" w:cs="DejaVu Sans"/>
                <w:b/>
                <w:color w:val="000000"/>
                <w:sz w:val="22"/>
                <w:szCs w:val="22"/>
              </w:rPr>
              <w:t>Unadjusted</w:t>
            </w:r>
          </w:p>
        </w:tc>
        <w:tc>
          <w:tcPr>
            <w:tcW w:w="0" w:type="auto"/>
            <w:gridSpan w:val="3"/>
            <w:tcBorders>
              <w:top w:val="single" w:sz="16" w:space="0" w:color="666666"/>
              <w:bottom w:val="single" w:sz="4" w:space="0" w:color="666666"/>
            </w:tcBorders>
            <w:shd w:val="clear" w:color="auto" w:fill="FFFFFF"/>
            <w:tcMar>
              <w:top w:w="0" w:type="dxa"/>
              <w:left w:w="0" w:type="dxa"/>
              <w:bottom w:w="0" w:type="dxa"/>
              <w:right w:w="0" w:type="dxa"/>
            </w:tcMar>
            <w:vAlign w:val="center"/>
          </w:tcPr>
          <w:p w14:paraId="32932388" w14:textId="77777777" w:rsidR="005D7756" w:rsidRDefault="00000000">
            <w:pPr>
              <w:keepNext/>
              <w:spacing w:before="40" w:after="40"/>
              <w:ind w:left="100" w:right="100"/>
            </w:pPr>
            <w:r>
              <w:rPr>
                <w:rFonts w:ascii="DejaVu Sans" w:eastAsia="DejaVu Sans" w:hAnsi="DejaVu Sans" w:cs="DejaVu Sans"/>
                <w:b/>
                <w:color w:val="000000"/>
                <w:sz w:val="22"/>
                <w:szCs w:val="22"/>
              </w:rPr>
              <w:t>Adjusted</w:t>
            </w:r>
          </w:p>
        </w:tc>
      </w:tr>
      <w:tr w:rsidR="005D7756" w14:paraId="71D5989C" w14:textId="77777777" w:rsidTr="005D775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9538088" w14:textId="77777777" w:rsidR="005D7756" w:rsidRDefault="00000000">
            <w:pPr>
              <w:keepNext/>
              <w:spacing w:before="40" w:after="40"/>
              <w:ind w:left="100" w:right="100"/>
            </w:pPr>
            <w:r>
              <w:rPr>
                <w:rFonts w:ascii="DejaVu Sans" w:eastAsia="DejaVu Sans" w:hAnsi="DejaVu Sans" w:cs="DejaVu Sans"/>
                <w:b/>
                <w:color w:val="000000"/>
                <w:sz w:val="22"/>
                <w:szCs w:val="22"/>
              </w:rPr>
              <w:t>Characteristic</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76BB2B" w14:textId="77777777" w:rsidR="005D7756" w:rsidRDefault="00000000">
            <w:pPr>
              <w:keepNext/>
              <w:spacing w:before="40" w:after="40"/>
              <w:ind w:left="100" w:right="100"/>
            </w:pPr>
            <w:r>
              <w:rPr>
                <w:rFonts w:ascii="DejaVu Sans" w:eastAsia="DejaVu Sans" w:hAnsi="DejaVu Sans" w:cs="DejaVu Sans"/>
                <w:b/>
                <w:color w:val="000000"/>
                <w:sz w:val="22"/>
                <w:szCs w:val="22"/>
              </w:rPr>
              <w:t>OR</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CF751B0" w14:textId="77777777" w:rsidR="005D7756" w:rsidRDefault="00000000">
            <w:pPr>
              <w:keepNext/>
              <w:spacing w:before="40" w:after="40"/>
              <w:ind w:left="100" w:right="100"/>
            </w:pPr>
            <w:r>
              <w:rPr>
                <w:rFonts w:ascii="DejaVu Sans" w:eastAsia="DejaVu Sans" w:hAnsi="DejaVu Sans" w:cs="DejaVu Sans"/>
                <w:b/>
                <w:color w:val="000000"/>
                <w:sz w:val="22"/>
                <w:szCs w:val="22"/>
              </w:rPr>
              <w:t>95% CI</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705AA86" w14:textId="77777777" w:rsidR="005D7756" w:rsidRDefault="00000000">
            <w:pPr>
              <w:keepNext/>
              <w:spacing w:before="40" w:after="40"/>
              <w:ind w:left="100" w:right="100"/>
            </w:pPr>
            <w:r>
              <w:rPr>
                <w:rFonts w:ascii="DejaVu Sans" w:eastAsia="DejaVu Sans" w:hAnsi="DejaVu Sans" w:cs="DejaVu Sans"/>
                <w:b/>
                <w:color w:val="000000"/>
                <w:sz w:val="22"/>
                <w:szCs w:val="22"/>
              </w:rPr>
              <w:t>p-value</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F6BAB80" w14:textId="77777777" w:rsidR="005D7756" w:rsidRDefault="00000000">
            <w:pPr>
              <w:keepNext/>
              <w:spacing w:before="40" w:after="40"/>
              <w:ind w:left="100" w:right="100"/>
            </w:pPr>
            <w:r>
              <w:rPr>
                <w:rFonts w:ascii="DejaVu Sans" w:eastAsia="DejaVu Sans" w:hAnsi="DejaVu Sans" w:cs="DejaVu Sans"/>
                <w:b/>
                <w:color w:val="000000"/>
                <w:sz w:val="22"/>
                <w:szCs w:val="22"/>
              </w:rPr>
              <w:t>OR</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09F18A8" w14:textId="77777777" w:rsidR="005D7756" w:rsidRDefault="00000000">
            <w:pPr>
              <w:keepNext/>
              <w:spacing w:before="40" w:after="40"/>
              <w:ind w:left="100" w:right="100"/>
            </w:pPr>
            <w:r>
              <w:rPr>
                <w:rFonts w:ascii="DejaVu Sans" w:eastAsia="DejaVu Sans" w:hAnsi="DejaVu Sans" w:cs="DejaVu Sans"/>
                <w:b/>
                <w:color w:val="000000"/>
                <w:sz w:val="22"/>
                <w:szCs w:val="22"/>
              </w:rPr>
              <w:t>95% CI</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2819F9F" w14:textId="77777777" w:rsidR="005D7756" w:rsidRDefault="00000000">
            <w:pPr>
              <w:keepNext/>
              <w:spacing w:before="40" w:after="40"/>
              <w:ind w:left="100" w:right="100"/>
            </w:pPr>
            <w:r>
              <w:rPr>
                <w:rFonts w:ascii="DejaVu Sans" w:eastAsia="DejaVu Sans" w:hAnsi="DejaVu Sans" w:cs="DejaVu Sans"/>
                <w:b/>
                <w:color w:val="000000"/>
                <w:sz w:val="22"/>
                <w:szCs w:val="22"/>
              </w:rPr>
              <w:t>p-value</w:t>
            </w:r>
          </w:p>
        </w:tc>
      </w:tr>
      <w:tr w:rsidR="005D7756" w14:paraId="2C31DCE8" w14:textId="77777777" w:rsidTr="005D7756">
        <w:trPr>
          <w:cantSplit/>
          <w:jc w:val="center"/>
        </w:trPr>
        <w:tc>
          <w:tcPr>
            <w:tcW w:w="0" w:type="auto"/>
            <w:tcBorders>
              <w:bottom w:val="single" w:sz="4" w:space="0" w:color="666666"/>
            </w:tcBorders>
            <w:shd w:val="clear" w:color="auto" w:fill="FFFFFF"/>
            <w:tcMar>
              <w:top w:w="0" w:type="dxa"/>
              <w:left w:w="0" w:type="dxa"/>
              <w:bottom w:w="0" w:type="dxa"/>
              <w:right w:w="0" w:type="dxa"/>
            </w:tcMar>
          </w:tcPr>
          <w:p w14:paraId="2A4C9C2C" w14:textId="77777777" w:rsidR="005D7756" w:rsidRDefault="00000000">
            <w:pPr>
              <w:keepNext/>
              <w:spacing w:before="100" w:after="100"/>
              <w:ind w:left="100" w:right="100"/>
            </w:pPr>
            <w:r>
              <w:rPr>
                <w:rFonts w:ascii="DejaVu Sans" w:eastAsia="DejaVu Sans" w:hAnsi="DejaVu Sans" w:cs="DejaVu Sans"/>
                <w:b/>
                <w:color w:val="000000"/>
                <w:sz w:val="22"/>
                <w:szCs w:val="22"/>
              </w:rPr>
              <w:t>Sex</w:t>
            </w:r>
          </w:p>
        </w:tc>
        <w:tc>
          <w:tcPr>
            <w:tcW w:w="0" w:type="auto"/>
            <w:tcBorders>
              <w:bottom w:val="single" w:sz="4" w:space="0" w:color="666666"/>
            </w:tcBorders>
            <w:shd w:val="clear" w:color="auto" w:fill="FFFFFF"/>
            <w:tcMar>
              <w:top w:w="0" w:type="dxa"/>
              <w:left w:w="0" w:type="dxa"/>
              <w:bottom w:w="0" w:type="dxa"/>
              <w:right w:w="0" w:type="dxa"/>
            </w:tcMar>
          </w:tcPr>
          <w:p w14:paraId="5810156E"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7C1307CE"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011F6ACB"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2D509216"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07013382"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5421B537" w14:textId="77777777" w:rsidR="005D7756" w:rsidRDefault="005D7756">
            <w:pPr>
              <w:keepNext/>
              <w:spacing w:before="100" w:after="100"/>
              <w:ind w:left="100" w:right="100"/>
            </w:pPr>
          </w:p>
        </w:tc>
      </w:tr>
      <w:tr w:rsidR="005D7756" w14:paraId="64E875F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F46AE1" w14:textId="77777777" w:rsidR="005D7756" w:rsidRDefault="00000000">
            <w:pPr>
              <w:keepNext/>
              <w:spacing w:before="100" w:after="100"/>
              <w:ind w:left="300" w:right="100"/>
            </w:pPr>
            <w:r>
              <w:rPr>
                <w:rFonts w:ascii="DejaVu Sans" w:eastAsia="DejaVu Sans" w:hAnsi="DejaVu Sans" w:cs="DejaVu Sans"/>
                <w:color w:val="000000"/>
                <w:sz w:val="22"/>
                <w:szCs w:val="22"/>
              </w:rPr>
              <w:t>Male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B4EEDD"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3C65CE"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E1A81A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ECBA35"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B07B98"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821EE7" w14:textId="77777777" w:rsidR="005D7756" w:rsidRDefault="005D7756">
            <w:pPr>
              <w:keepNext/>
              <w:spacing w:before="100" w:after="100"/>
              <w:ind w:left="100" w:right="100"/>
            </w:pPr>
          </w:p>
        </w:tc>
      </w:tr>
      <w:tr w:rsidR="005D7756" w14:paraId="4D92338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022360" w14:textId="77777777" w:rsidR="005D7756" w:rsidRDefault="00000000">
            <w:pPr>
              <w:keepNext/>
              <w:spacing w:before="100" w:after="100"/>
              <w:ind w:left="300" w:right="100"/>
            </w:pPr>
            <w:r>
              <w:rPr>
                <w:rFonts w:ascii="DejaVu Sans" w:eastAsia="DejaVu Sans" w:hAnsi="DejaVu Sans" w:cs="DejaVu Sans"/>
                <w:color w:val="000000"/>
                <w:sz w:val="22"/>
                <w:szCs w:val="22"/>
              </w:rPr>
              <w:t>Female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E13FEE0" w14:textId="77777777" w:rsidR="005D7756" w:rsidRDefault="00000000">
            <w:pPr>
              <w:keepNext/>
              <w:spacing w:before="100" w:after="100"/>
              <w:ind w:left="100" w:right="100"/>
            </w:pPr>
            <w:r>
              <w:rPr>
                <w:rFonts w:ascii="DejaVu Sans" w:eastAsia="DejaVu Sans" w:hAnsi="DejaVu Sans" w:cs="DejaVu Sans"/>
                <w:color w:val="000000"/>
                <w:sz w:val="22"/>
                <w:szCs w:val="22"/>
              </w:rPr>
              <w:t>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25D1E2" w14:textId="77777777" w:rsidR="005D7756" w:rsidRDefault="00000000">
            <w:pPr>
              <w:keepNext/>
              <w:spacing w:before="100" w:after="100"/>
              <w:ind w:left="100" w:right="100"/>
            </w:pPr>
            <w:r>
              <w:rPr>
                <w:rFonts w:ascii="DejaVu Sans" w:eastAsia="DejaVu Sans" w:hAnsi="DejaVu Sans" w:cs="DejaVu Sans"/>
                <w:color w:val="000000"/>
                <w:sz w:val="22"/>
                <w:szCs w:val="22"/>
              </w:rPr>
              <w:t>0.87, 2.00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5F1A458" w14:textId="77777777" w:rsidR="005D7756" w:rsidRDefault="00000000">
            <w:pPr>
              <w:keepNext/>
              <w:spacing w:before="100" w:after="100"/>
              <w:ind w:left="100" w:right="100"/>
            </w:pPr>
            <w:r>
              <w:rPr>
                <w:rFonts w:ascii="DejaVu Sans" w:eastAsia="DejaVu Sans" w:hAnsi="DejaVu Sans" w:cs="DejaVu Sans"/>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23A8442" w14:textId="77777777" w:rsidR="005D7756" w:rsidRDefault="00000000">
            <w:pPr>
              <w:keepNext/>
              <w:spacing w:before="100" w:after="100"/>
              <w:ind w:left="100" w:right="100"/>
            </w:pPr>
            <w:r>
              <w:rPr>
                <w:rFonts w:ascii="DejaVu Sans" w:eastAsia="DejaVu Sans" w:hAnsi="DejaVu Sans" w:cs="DejaVu Sans"/>
                <w:color w:val="000000"/>
                <w:sz w:val="22"/>
                <w:szCs w:val="22"/>
              </w:rPr>
              <w:t>1.30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F0ABF8" w14:textId="77777777" w:rsidR="005D7756" w:rsidRDefault="00000000">
            <w:pPr>
              <w:keepNext/>
              <w:spacing w:before="100" w:after="100"/>
              <w:ind w:left="100" w:right="100"/>
            </w:pPr>
            <w:r>
              <w:rPr>
                <w:rFonts w:ascii="DejaVu Sans" w:eastAsia="DejaVu Sans" w:hAnsi="DejaVu Sans" w:cs="DejaVu Sans"/>
                <w:color w:val="000000"/>
                <w:sz w:val="22"/>
                <w:szCs w:val="22"/>
              </w:rPr>
              <w:t>0.84, 1.99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1023AB0" w14:textId="77777777" w:rsidR="005D7756" w:rsidRDefault="00000000">
            <w:pPr>
              <w:keepNext/>
              <w:spacing w:before="100" w:after="100"/>
              <w:ind w:left="100" w:right="100"/>
            </w:pPr>
            <w:r>
              <w:rPr>
                <w:rFonts w:ascii="DejaVu Sans" w:eastAsia="DejaVu Sans" w:hAnsi="DejaVu Sans" w:cs="DejaVu Sans"/>
                <w:color w:val="000000"/>
                <w:sz w:val="22"/>
                <w:szCs w:val="22"/>
              </w:rPr>
              <w:t>0.23</w:t>
            </w:r>
          </w:p>
        </w:tc>
      </w:tr>
      <w:tr w:rsidR="005D7756" w14:paraId="62CBDB8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CE8CDD" w14:textId="77777777" w:rsidR="005D7756" w:rsidRDefault="00000000">
            <w:pPr>
              <w:keepNext/>
              <w:spacing w:before="100" w:after="100"/>
              <w:ind w:left="100" w:right="100"/>
            </w:pPr>
            <w:r>
              <w:rPr>
                <w:rFonts w:ascii="DejaVu Sans" w:eastAsia="DejaVu Sans" w:hAnsi="DejaVu Sans" w:cs="DejaVu Sans"/>
                <w:b/>
                <w:color w:val="000000"/>
                <w:sz w:val="22"/>
                <w:szCs w:val="22"/>
              </w:rPr>
              <w:t>Age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AFEFE03"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637927" w14:textId="77777777" w:rsidR="005D7756" w:rsidRDefault="00000000">
            <w:pPr>
              <w:keepNext/>
              <w:spacing w:before="100" w:after="100"/>
              <w:ind w:left="100" w:right="100"/>
            </w:pPr>
            <w:r>
              <w:rPr>
                <w:rFonts w:ascii="DejaVu Sans" w:eastAsia="DejaVu Sans" w:hAnsi="DejaVu Sans" w:cs="DejaVu Sans"/>
                <w:color w:val="000000"/>
                <w:sz w:val="22"/>
                <w:szCs w:val="22"/>
              </w:rPr>
              <w:t>0.99, 1.01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2BB29F" w14:textId="77777777" w:rsidR="005D7756" w:rsidRDefault="00000000">
            <w:pPr>
              <w:keepNext/>
              <w:spacing w:before="100" w:after="100"/>
              <w:ind w:left="100" w:right="100"/>
            </w:pPr>
            <w:r>
              <w:rPr>
                <w:rFonts w:ascii="DejaVu Sans" w:eastAsia="DejaVu Sans" w:hAnsi="DejaVu Sans" w:cs="DejaVu Sans"/>
                <w:color w:val="000000"/>
                <w:sz w:val="22"/>
                <w:szCs w:val="22"/>
              </w:rPr>
              <w:t>0.90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70555A"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87447F" w14:textId="77777777" w:rsidR="005D7756" w:rsidRDefault="00000000">
            <w:pPr>
              <w:keepNext/>
              <w:spacing w:before="100" w:after="100"/>
              <w:ind w:left="100" w:right="100"/>
            </w:pPr>
            <w:r>
              <w:rPr>
                <w:rFonts w:ascii="DejaVu Sans" w:eastAsia="DejaVu Sans" w:hAnsi="DejaVu Sans" w:cs="DejaVu Sans"/>
                <w:color w:val="000000"/>
                <w:sz w:val="22"/>
                <w:szCs w:val="22"/>
              </w:rPr>
              <w:t>0.99, 1.01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15B9E11" w14:textId="77777777" w:rsidR="005D7756" w:rsidRDefault="00000000">
            <w:pPr>
              <w:keepNext/>
              <w:spacing w:before="100" w:after="100"/>
              <w:ind w:left="100" w:right="100"/>
            </w:pPr>
            <w:r>
              <w:rPr>
                <w:rFonts w:ascii="DejaVu Sans" w:eastAsia="DejaVu Sans" w:hAnsi="DejaVu Sans" w:cs="DejaVu Sans"/>
                <w:color w:val="000000"/>
                <w:sz w:val="22"/>
                <w:szCs w:val="22"/>
              </w:rPr>
              <w:t>0.70</w:t>
            </w:r>
          </w:p>
        </w:tc>
      </w:tr>
      <w:tr w:rsidR="005D7756" w14:paraId="36FA9CF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1B18C81" w14:textId="77777777" w:rsidR="005D7756" w:rsidRDefault="00000000">
            <w:pPr>
              <w:keepNext/>
              <w:spacing w:before="100" w:after="100"/>
              <w:ind w:left="100" w:right="100"/>
            </w:pPr>
            <w:r>
              <w:rPr>
                <w:rFonts w:ascii="DejaVu Sans" w:eastAsia="DejaVu Sans" w:hAnsi="DejaVu Sans" w:cs="DejaVu Sans"/>
                <w:b/>
                <w:color w:val="000000"/>
                <w:sz w:val="22"/>
                <w:szCs w:val="22"/>
              </w:rPr>
              <w:t>Survival after 30 days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3680F1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19056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F23FC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848D14"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C251A6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737921" w14:textId="77777777" w:rsidR="005D7756" w:rsidRDefault="005D7756">
            <w:pPr>
              <w:keepNext/>
              <w:spacing w:before="100" w:after="100"/>
              <w:ind w:left="100" w:right="100"/>
            </w:pPr>
          </w:p>
        </w:tc>
      </w:tr>
      <w:tr w:rsidR="005D7756" w14:paraId="72C3ED0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6374A2" w14:textId="77777777" w:rsidR="005D7756" w:rsidRDefault="00000000">
            <w:pPr>
              <w:keepNext/>
              <w:spacing w:before="100" w:after="100"/>
              <w:ind w:left="300" w:right="100"/>
            </w:pPr>
            <w:r>
              <w:rPr>
                <w:rFonts w:ascii="DejaVu Sans" w:eastAsia="DejaVu Sans" w:hAnsi="DejaVu Sans" w:cs="DejaVu Sans"/>
                <w:color w:val="000000"/>
                <w:sz w:val="22"/>
                <w:szCs w:val="22"/>
              </w:rPr>
              <w:t>Dead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7E55B3"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AA8E9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42E0E0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DCF91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94CA9F8"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D2154EE" w14:textId="77777777" w:rsidR="005D7756" w:rsidRDefault="005D7756">
            <w:pPr>
              <w:keepNext/>
              <w:spacing w:before="100" w:after="100"/>
              <w:ind w:left="100" w:right="100"/>
            </w:pPr>
          </w:p>
        </w:tc>
      </w:tr>
      <w:tr w:rsidR="005D7756" w14:paraId="0D7906F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168F2B8" w14:textId="77777777" w:rsidR="005D7756" w:rsidRDefault="00000000">
            <w:pPr>
              <w:keepNext/>
              <w:spacing w:before="100" w:after="100"/>
              <w:ind w:left="300" w:right="100"/>
            </w:pPr>
            <w:r>
              <w:rPr>
                <w:rFonts w:ascii="DejaVu Sans" w:eastAsia="DejaVu Sans" w:hAnsi="DejaVu Sans" w:cs="DejaVu Sans"/>
                <w:color w:val="000000"/>
                <w:sz w:val="22"/>
                <w:szCs w:val="22"/>
              </w:rPr>
              <w:t>Alive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345A48" w14:textId="77777777" w:rsidR="005D7756" w:rsidRDefault="00000000">
            <w:pPr>
              <w:keepNext/>
              <w:spacing w:before="100" w:after="100"/>
              <w:ind w:left="100" w:right="100"/>
            </w:pPr>
            <w:r>
              <w:rPr>
                <w:rFonts w:ascii="DejaVu Sans" w:eastAsia="DejaVu Sans" w:hAnsi="DejaVu Sans" w:cs="DejaVu Sans"/>
                <w:color w:val="000000"/>
                <w:sz w:val="22"/>
                <w:szCs w:val="22"/>
              </w:rPr>
              <w:t>1.31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784309" w14:textId="77777777" w:rsidR="005D7756" w:rsidRDefault="00000000">
            <w:pPr>
              <w:keepNext/>
              <w:spacing w:before="100" w:after="100"/>
              <w:ind w:left="100" w:right="100"/>
            </w:pPr>
            <w:r>
              <w:rPr>
                <w:rFonts w:ascii="DejaVu Sans" w:eastAsia="DejaVu Sans" w:hAnsi="DejaVu Sans" w:cs="DejaVu Sans"/>
                <w:color w:val="000000"/>
                <w:sz w:val="22"/>
                <w:szCs w:val="22"/>
              </w:rPr>
              <w:t>0.59, 3.48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B0AA08" w14:textId="77777777" w:rsidR="005D7756" w:rsidRDefault="00000000">
            <w:pPr>
              <w:keepNext/>
              <w:spacing w:before="100" w:after="100"/>
              <w:ind w:left="100" w:right="100"/>
            </w:pPr>
            <w:r>
              <w:rPr>
                <w:rFonts w:ascii="DejaVu Sans" w:eastAsia="DejaVu Sans" w:hAnsi="DejaVu Sans" w:cs="DejaVu Sans"/>
                <w:color w:val="000000"/>
                <w:sz w:val="22"/>
                <w:szCs w:val="22"/>
              </w:rPr>
              <w:t>0.54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77AED3" w14:textId="77777777" w:rsidR="005D7756" w:rsidRDefault="00000000">
            <w:pPr>
              <w:keepNext/>
              <w:spacing w:before="100" w:after="100"/>
              <w:ind w:left="100" w:right="100"/>
            </w:pPr>
            <w:r>
              <w:rPr>
                <w:rFonts w:ascii="DejaVu Sans" w:eastAsia="DejaVu Sans" w:hAnsi="DejaVu Sans" w:cs="DejaVu Sans"/>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7ABE26" w14:textId="77777777" w:rsidR="005D7756" w:rsidRDefault="00000000">
            <w:pPr>
              <w:keepNext/>
              <w:spacing w:before="100" w:after="100"/>
              <w:ind w:left="100" w:right="100"/>
            </w:pPr>
            <w:r>
              <w:rPr>
                <w:rFonts w:ascii="DejaVu Sans" w:eastAsia="DejaVu Sans" w:hAnsi="DejaVu Sans" w:cs="DejaVu Sans"/>
                <w:color w:val="000000"/>
                <w:sz w:val="22"/>
                <w:szCs w:val="22"/>
              </w:rPr>
              <w:t>0.58, 4.06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DDAE6C" w14:textId="77777777" w:rsidR="005D7756" w:rsidRDefault="00000000">
            <w:pPr>
              <w:keepNext/>
              <w:spacing w:before="100" w:after="100"/>
              <w:ind w:left="100" w:right="100"/>
            </w:pPr>
            <w:r>
              <w:rPr>
                <w:rFonts w:ascii="DejaVu Sans" w:eastAsia="DejaVu Sans" w:hAnsi="DejaVu Sans" w:cs="DejaVu Sans"/>
                <w:color w:val="000000"/>
                <w:sz w:val="22"/>
                <w:szCs w:val="22"/>
              </w:rPr>
              <w:t>0.39</w:t>
            </w:r>
          </w:p>
        </w:tc>
      </w:tr>
      <w:tr w:rsidR="005D7756" w14:paraId="77E13D0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0C8E70" w14:textId="77777777" w:rsidR="005D7756" w:rsidRDefault="00000000">
            <w:pPr>
              <w:keepNext/>
              <w:spacing w:before="100" w:after="100"/>
              <w:ind w:left="100" w:right="100"/>
            </w:pPr>
            <w:r>
              <w:rPr>
                <w:rFonts w:ascii="DejaVu Sans" w:eastAsia="DejaVu Sans" w:hAnsi="DejaVu Sans" w:cs="DejaVu Sans"/>
                <w:b/>
                <w:color w:val="000000"/>
                <w:sz w:val="22"/>
                <w:szCs w:val="22"/>
              </w:rPr>
              <w:t>Respiratory rate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7C160B0"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0A71F7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66F2F2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27024D0"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4103F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0423B14" w14:textId="77777777" w:rsidR="005D7756" w:rsidRDefault="005D7756">
            <w:pPr>
              <w:keepNext/>
              <w:spacing w:before="100" w:after="100"/>
              <w:ind w:left="100" w:right="100"/>
            </w:pPr>
          </w:p>
        </w:tc>
      </w:tr>
      <w:tr w:rsidR="005D7756" w14:paraId="21B3DBD7"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6EE98A0" w14:textId="77777777" w:rsidR="005D7756" w:rsidRDefault="00000000">
            <w:pPr>
              <w:keepNext/>
              <w:spacing w:before="100" w:after="100"/>
              <w:ind w:left="300" w:right="100"/>
            </w:pPr>
            <w:r>
              <w:rPr>
                <w:rFonts w:ascii="DejaVu Sans" w:eastAsia="DejaVu Sans" w:hAnsi="DejaVu Sans" w:cs="DejaVu Sans"/>
                <w:color w:val="000000"/>
                <w:sz w:val="22"/>
                <w:szCs w:val="22"/>
              </w:rPr>
              <w:t>&gt;29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61E167"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8111DDB"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B35AE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B37C5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AB57AA2"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2E63B5" w14:textId="77777777" w:rsidR="005D7756" w:rsidRDefault="005D7756">
            <w:pPr>
              <w:keepNext/>
              <w:spacing w:before="100" w:after="100"/>
              <w:ind w:left="100" w:right="100"/>
            </w:pPr>
          </w:p>
        </w:tc>
      </w:tr>
      <w:tr w:rsidR="005D7756" w14:paraId="186A983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058CB8" w14:textId="77777777" w:rsidR="005D7756" w:rsidRDefault="00000000">
            <w:pPr>
              <w:keepNext/>
              <w:spacing w:before="100" w:after="100"/>
              <w:ind w:left="300" w:right="100"/>
            </w:pPr>
            <w:r>
              <w:rPr>
                <w:rFonts w:ascii="DejaVu Sans" w:eastAsia="DejaVu Sans" w:hAnsi="DejaVu Sans" w:cs="DejaVu Sans"/>
                <w:color w:val="000000"/>
                <w:sz w:val="22"/>
                <w:szCs w:val="22"/>
              </w:rPr>
              <w:t>10-29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BF41881" w14:textId="77777777" w:rsidR="005D7756" w:rsidRDefault="00000000">
            <w:pPr>
              <w:keepNext/>
              <w:spacing w:before="100" w:after="100"/>
              <w:ind w:left="100" w:right="100"/>
            </w:pPr>
            <w:r>
              <w:rPr>
                <w:rFonts w:ascii="DejaVu Sans" w:eastAsia="DejaVu Sans" w:hAnsi="DejaVu Sans" w:cs="DejaVu Sans"/>
                <w:color w:val="000000"/>
                <w:sz w:val="22"/>
                <w:szCs w:val="22"/>
              </w:rPr>
              <w:t>0.87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5CE666" w14:textId="77777777" w:rsidR="005D7756" w:rsidRDefault="00000000">
            <w:pPr>
              <w:keepNext/>
              <w:spacing w:before="100" w:after="100"/>
              <w:ind w:left="100" w:right="100"/>
            </w:pPr>
            <w:r>
              <w:rPr>
                <w:rFonts w:ascii="DejaVu Sans" w:eastAsia="DejaVu Sans" w:hAnsi="DejaVu Sans" w:cs="DejaVu Sans"/>
                <w:color w:val="000000"/>
                <w:sz w:val="22"/>
                <w:szCs w:val="22"/>
              </w:rPr>
              <w:t>0.46, 1.80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FFD994" w14:textId="77777777" w:rsidR="005D7756" w:rsidRDefault="00000000">
            <w:pPr>
              <w:keepNext/>
              <w:spacing w:before="100" w:after="100"/>
              <w:ind w:left="100" w:right="100"/>
            </w:pPr>
            <w:r>
              <w:rPr>
                <w:rFonts w:ascii="DejaVu Sans" w:eastAsia="DejaVu Sans" w:hAnsi="DejaVu Sans" w:cs="DejaVu Sans"/>
                <w:color w:val="000000"/>
                <w:sz w:val="22"/>
                <w:szCs w:val="22"/>
              </w:rPr>
              <w:t>0.69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E4AECC9" w14:textId="77777777" w:rsidR="005D7756" w:rsidRDefault="00000000">
            <w:pPr>
              <w:keepNext/>
              <w:spacing w:before="100" w:after="100"/>
              <w:ind w:left="100" w:right="100"/>
            </w:pPr>
            <w:r>
              <w:rPr>
                <w:rFonts w:ascii="DejaVu Sans" w:eastAsia="DejaVu Sans" w:hAnsi="DejaVu Sans" w:cs="DejaVu Sans"/>
                <w:color w:val="000000"/>
                <w:sz w:val="22"/>
                <w:szCs w:val="22"/>
              </w:rPr>
              <w:t>0.92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B6ADC20" w14:textId="77777777" w:rsidR="005D7756" w:rsidRDefault="00000000">
            <w:pPr>
              <w:keepNext/>
              <w:spacing w:before="100" w:after="100"/>
              <w:ind w:left="100" w:right="100"/>
            </w:pPr>
            <w:r>
              <w:rPr>
                <w:rFonts w:ascii="DejaVu Sans" w:eastAsia="DejaVu Sans" w:hAnsi="DejaVu Sans" w:cs="DejaVu Sans"/>
                <w:color w:val="000000"/>
                <w:sz w:val="22"/>
                <w:szCs w:val="22"/>
              </w:rPr>
              <w:t>0.45, 1.86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8B69E6" w14:textId="77777777" w:rsidR="005D7756" w:rsidRDefault="00000000">
            <w:pPr>
              <w:keepNext/>
              <w:spacing w:before="100" w:after="100"/>
              <w:ind w:left="100" w:right="100"/>
            </w:pPr>
            <w:r>
              <w:rPr>
                <w:rFonts w:ascii="DejaVu Sans" w:eastAsia="DejaVu Sans" w:hAnsi="DejaVu Sans" w:cs="DejaVu Sans"/>
                <w:color w:val="000000"/>
                <w:sz w:val="22"/>
                <w:szCs w:val="22"/>
              </w:rPr>
              <w:t>0.81</w:t>
            </w:r>
          </w:p>
        </w:tc>
      </w:tr>
      <w:tr w:rsidR="005D7756" w14:paraId="02C9A2B1"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5D3830" w14:textId="77777777" w:rsidR="005D7756" w:rsidRDefault="00000000">
            <w:pPr>
              <w:keepNext/>
              <w:spacing w:before="100" w:after="100"/>
              <w:ind w:left="300" w:right="100"/>
            </w:pPr>
            <w:r>
              <w:rPr>
                <w:rFonts w:ascii="DejaVu Sans" w:eastAsia="DejaVu Sans" w:hAnsi="DejaVu Sans" w:cs="DejaVu Sans"/>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415F9B"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FD92C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F5A5FB"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DED4A0D"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33EB394"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7C3352"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r>
      <w:tr w:rsidR="005D7756" w14:paraId="5D687C0B"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7301DF" w14:textId="77777777" w:rsidR="005D7756" w:rsidRDefault="00000000">
            <w:pPr>
              <w:keepNext/>
              <w:spacing w:before="100" w:after="100"/>
              <w:ind w:left="300" w:right="100"/>
            </w:pPr>
            <w:r>
              <w:rPr>
                <w:rFonts w:ascii="DejaVu Sans" w:eastAsia="DejaVu Sans" w:hAnsi="DejaVu Sans" w:cs="DejaVu Sans"/>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31B89E1"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2853A3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18525A"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1BFF32"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19D2FD"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C02C18"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r>
      <w:tr w:rsidR="005D7756" w14:paraId="771EF4A1"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6B9E6C" w14:textId="77777777" w:rsidR="005D7756" w:rsidRDefault="00000000">
            <w:pPr>
              <w:keepNext/>
              <w:spacing w:before="100" w:after="100"/>
              <w:ind w:left="300" w:right="100"/>
            </w:pPr>
            <w:r>
              <w:rPr>
                <w:rFonts w:ascii="DejaVu Sans" w:eastAsia="DejaVu Sans" w:hAnsi="DejaVu Sans" w:cs="DejaVu Sans"/>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7A94258"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362EAC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D5D912"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F535EB"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2262EB"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39B69A"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592F85A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9BB7A6"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E1628C" w14:textId="77777777" w:rsidR="005D7756" w:rsidRDefault="00000000">
            <w:pPr>
              <w:keepNext/>
              <w:spacing w:before="100" w:after="100"/>
              <w:ind w:left="100" w:right="100"/>
            </w:pPr>
            <w:r>
              <w:rPr>
                <w:rFonts w:ascii="DejaVu Sans" w:eastAsia="DejaVu Sans" w:hAnsi="DejaVu Sans" w:cs="DejaVu Sans"/>
                <w:color w:val="000000"/>
                <w:sz w:val="22"/>
                <w:szCs w:val="22"/>
              </w:rPr>
              <w:t>0.54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8E8FD2" w14:textId="77777777" w:rsidR="005D7756" w:rsidRDefault="00000000">
            <w:pPr>
              <w:keepNext/>
              <w:spacing w:before="100" w:after="100"/>
              <w:ind w:left="100" w:right="100"/>
            </w:pPr>
            <w:r>
              <w:rPr>
                <w:rFonts w:ascii="DejaVu Sans" w:eastAsia="DejaVu Sans" w:hAnsi="DejaVu Sans" w:cs="DejaVu Sans"/>
                <w:color w:val="000000"/>
                <w:sz w:val="22"/>
                <w:szCs w:val="22"/>
              </w:rPr>
              <w:t>0.20, 1.42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30218B" w14:textId="77777777" w:rsidR="005D7756" w:rsidRDefault="00000000">
            <w:pPr>
              <w:keepNext/>
              <w:spacing w:before="100" w:after="100"/>
              <w:ind w:left="100" w:right="100"/>
            </w:pPr>
            <w:r>
              <w:rPr>
                <w:rFonts w:ascii="DejaVu Sans" w:eastAsia="DejaVu Sans" w:hAnsi="DejaVu Sans" w:cs="DejaVu Sans"/>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837218" w14:textId="77777777" w:rsidR="005D7756" w:rsidRDefault="00000000">
            <w:pPr>
              <w:keepNext/>
              <w:spacing w:before="100" w:after="100"/>
              <w:ind w:left="100" w:right="100"/>
            </w:pPr>
            <w:r>
              <w:rPr>
                <w:rFonts w:ascii="DejaVu Sans" w:eastAsia="DejaVu Sans" w:hAnsi="DejaVu Sans" w:cs="DejaVu Sans"/>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BCB6B9" w14:textId="77777777" w:rsidR="005D7756" w:rsidRDefault="00000000">
            <w:pPr>
              <w:keepNext/>
              <w:spacing w:before="100" w:after="100"/>
              <w:ind w:left="100" w:right="100"/>
            </w:pPr>
            <w:r>
              <w:rPr>
                <w:rFonts w:ascii="DejaVu Sans" w:eastAsia="DejaVu Sans" w:hAnsi="DejaVu Sans" w:cs="DejaVu Sans"/>
                <w:color w:val="000000"/>
                <w:sz w:val="22"/>
                <w:szCs w:val="22"/>
              </w:rPr>
              <w:t>0.30, 4.84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EBAA3EC" w14:textId="77777777" w:rsidR="005D7756" w:rsidRDefault="00000000">
            <w:pPr>
              <w:keepNext/>
              <w:spacing w:before="100" w:after="100"/>
              <w:ind w:left="100" w:right="100"/>
            </w:pPr>
            <w:r>
              <w:rPr>
                <w:rFonts w:ascii="DejaVu Sans" w:eastAsia="DejaVu Sans" w:hAnsi="DejaVu Sans" w:cs="DejaVu Sans"/>
                <w:color w:val="000000"/>
                <w:sz w:val="22"/>
                <w:szCs w:val="22"/>
              </w:rPr>
              <w:t>0.80</w:t>
            </w:r>
          </w:p>
        </w:tc>
      </w:tr>
      <w:tr w:rsidR="005D7756" w14:paraId="69BB54E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272752" w14:textId="77777777" w:rsidR="005D7756" w:rsidRDefault="00000000">
            <w:pPr>
              <w:keepNext/>
              <w:spacing w:before="100" w:after="100"/>
              <w:ind w:left="100" w:right="100"/>
            </w:pPr>
            <w:r>
              <w:rPr>
                <w:rFonts w:ascii="DejaVu Sans" w:eastAsia="DejaVu Sans" w:hAnsi="DejaVu Sans" w:cs="DejaVu Sans"/>
                <w:b/>
                <w:color w:val="000000"/>
                <w:sz w:val="22"/>
                <w:szCs w:val="22"/>
              </w:rPr>
              <w:t>Systolic Blood 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C1C2B7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BD24D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3A27A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0F7D84"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4F20F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B0B923" w14:textId="77777777" w:rsidR="005D7756" w:rsidRDefault="005D7756">
            <w:pPr>
              <w:keepNext/>
              <w:spacing w:before="100" w:after="100"/>
              <w:ind w:left="100" w:right="100"/>
            </w:pPr>
          </w:p>
        </w:tc>
      </w:tr>
      <w:tr w:rsidR="005D7756" w14:paraId="631EC55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B4C5A8" w14:textId="77777777" w:rsidR="005D7756" w:rsidRDefault="00000000">
            <w:pPr>
              <w:keepNext/>
              <w:spacing w:before="100" w:after="100"/>
              <w:ind w:left="300" w:right="100"/>
            </w:pPr>
            <w:r>
              <w:rPr>
                <w:rFonts w:ascii="DejaVu Sans" w:eastAsia="DejaVu Sans" w:hAnsi="DejaVu Sans" w:cs="DejaVu Sans"/>
                <w:color w:val="000000"/>
                <w:sz w:val="22"/>
                <w:szCs w:val="22"/>
              </w:rPr>
              <w:t>&gt;89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0FB085"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0F3CD2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411841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045D89"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85428C"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56DB11" w14:textId="77777777" w:rsidR="005D7756" w:rsidRDefault="005D7756">
            <w:pPr>
              <w:keepNext/>
              <w:spacing w:before="100" w:after="100"/>
              <w:ind w:left="100" w:right="100"/>
            </w:pPr>
          </w:p>
        </w:tc>
      </w:tr>
      <w:tr w:rsidR="005D7756" w14:paraId="06D7548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863E61" w14:textId="77777777" w:rsidR="005D7756" w:rsidRDefault="00000000">
            <w:pPr>
              <w:keepNext/>
              <w:spacing w:before="100" w:after="100"/>
              <w:ind w:left="300" w:right="100"/>
            </w:pPr>
            <w:r>
              <w:rPr>
                <w:rFonts w:ascii="DejaVu Sans" w:eastAsia="DejaVu Sans" w:hAnsi="DejaVu Sans" w:cs="DejaVu Sans"/>
                <w:color w:val="000000"/>
                <w:sz w:val="22"/>
                <w:szCs w:val="22"/>
              </w:rPr>
              <w:t>76-89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13CE8D" w14:textId="77777777" w:rsidR="005D7756" w:rsidRDefault="00000000">
            <w:pPr>
              <w:keepNext/>
              <w:spacing w:before="100" w:after="100"/>
              <w:ind w:left="100" w:right="100"/>
            </w:pPr>
            <w:r>
              <w:rPr>
                <w:rFonts w:ascii="DejaVu Sans" w:eastAsia="DejaVu Sans" w:hAnsi="DejaVu Sans" w:cs="DejaVu Sans"/>
                <w:color w:val="000000"/>
                <w:sz w:val="22"/>
                <w:szCs w:val="22"/>
              </w:rPr>
              <w:t>1.08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E7E3B8" w14:textId="77777777" w:rsidR="005D7756" w:rsidRDefault="00000000">
            <w:pPr>
              <w:keepNext/>
              <w:spacing w:before="100" w:after="100"/>
              <w:ind w:left="100" w:right="100"/>
            </w:pPr>
            <w:r>
              <w:rPr>
                <w:rFonts w:ascii="DejaVu Sans" w:eastAsia="DejaVu Sans" w:hAnsi="DejaVu Sans" w:cs="DejaVu Sans"/>
                <w:color w:val="000000"/>
                <w:sz w:val="22"/>
                <w:szCs w:val="22"/>
              </w:rPr>
              <w:t>0.40, 2.44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17E449" w14:textId="77777777" w:rsidR="005D7756" w:rsidRDefault="00000000">
            <w:pPr>
              <w:keepNext/>
              <w:spacing w:before="100" w:after="100"/>
              <w:ind w:left="100" w:right="100"/>
            </w:pPr>
            <w:r>
              <w:rPr>
                <w:rFonts w:ascii="DejaVu Sans" w:eastAsia="DejaVu Sans" w:hAnsi="DejaVu Sans" w:cs="DejaVu Sans"/>
                <w:color w:val="000000"/>
                <w:sz w:val="22"/>
                <w:szCs w:val="22"/>
              </w:rPr>
              <w:t>0.87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9D8137"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72D367" w14:textId="77777777" w:rsidR="005D7756" w:rsidRDefault="00000000">
            <w:pPr>
              <w:keepNext/>
              <w:spacing w:before="100" w:after="100"/>
              <w:ind w:left="100" w:right="100"/>
            </w:pPr>
            <w:r>
              <w:rPr>
                <w:rFonts w:ascii="DejaVu Sans" w:eastAsia="DejaVu Sans" w:hAnsi="DejaVu Sans" w:cs="DejaVu Sans"/>
                <w:color w:val="000000"/>
                <w:sz w:val="22"/>
                <w:szCs w:val="22"/>
              </w:rPr>
              <w:t>0.40, 2.52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24E7A4"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30B44A7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D25945" w14:textId="77777777" w:rsidR="005D7756" w:rsidRDefault="00000000">
            <w:pPr>
              <w:keepNext/>
              <w:spacing w:before="100" w:after="100"/>
              <w:ind w:left="300" w:right="100"/>
            </w:pPr>
            <w:r>
              <w:rPr>
                <w:rFonts w:ascii="DejaVu Sans" w:eastAsia="DejaVu Sans" w:hAnsi="DejaVu Sans" w:cs="DejaVu Sans"/>
                <w:color w:val="000000"/>
                <w:sz w:val="22"/>
                <w:szCs w:val="22"/>
              </w:rPr>
              <w:lastRenderedPageBreak/>
              <w:t>50-75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B77592" w14:textId="77777777" w:rsidR="005D7756" w:rsidRDefault="00000000">
            <w:pPr>
              <w:keepNext/>
              <w:spacing w:before="100" w:after="100"/>
              <w:ind w:left="100" w:right="100"/>
            </w:pPr>
            <w:r>
              <w:rPr>
                <w:rFonts w:ascii="DejaVu Sans" w:eastAsia="DejaVu Sans" w:hAnsi="DejaVu Sans" w:cs="DejaVu Sans"/>
                <w:color w:val="000000"/>
                <w:sz w:val="22"/>
                <w:szCs w:val="22"/>
              </w:rPr>
              <w:t>1.11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264325" w14:textId="77777777" w:rsidR="005D7756" w:rsidRDefault="00000000">
            <w:pPr>
              <w:keepNext/>
              <w:spacing w:before="100" w:after="100"/>
              <w:ind w:left="100" w:right="100"/>
            </w:pPr>
            <w:r>
              <w:rPr>
                <w:rFonts w:ascii="DejaVu Sans" w:eastAsia="DejaVu Sans" w:hAnsi="DejaVu Sans" w:cs="DejaVu Sans"/>
                <w:color w:val="000000"/>
                <w:sz w:val="22"/>
                <w:szCs w:val="22"/>
              </w:rPr>
              <w:t>0.26, 3.39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EACBDD" w14:textId="77777777" w:rsidR="005D7756" w:rsidRDefault="00000000">
            <w:pPr>
              <w:keepNext/>
              <w:spacing w:before="100" w:after="100"/>
              <w:ind w:left="100" w:right="100"/>
            </w:pPr>
            <w:r>
              <w:rPr>
                <w:rFonts w:ascii="DejaVu Sans" w:eastAsia="DejaVu Sans" w:hAnsi="DejaVu Sans" w:cs="DejaVu Sans"/>
                <w:color w:val="000000"/>
                <w:sz w:val="22"/>
                <w:szCs w:val="22"/>
              </w:rPr>
              <w:t>0.87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9BCD00" w14:textId="77777777" w:rsidR="005D7756" w:rsidRDefault="00000000">
            <w:pPr>
              <w:keepNext/>
              <w:spacing w:before="100" w:after="100"/>
              <w:ind w:left="100" w:right="100"/>
            </w:pPr>
            <w:r>
              <w:rPr>
                <w:rFonts w:ascii="DejaVu Sans" w:eastAsia="DejaVu Sans" w:hAnsi="DejaVu Sans" w:cs="DejaVu Sans"/>
                <w:color w:val="000000"/>
                <w:sz w:val="22"/>
                <w:szCs w:val="22"/>
              </w:rPr>
              <w:t>0.92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14728A" w14:textId="77777777" w:rsidR="005D7756" w:rsidRDefault="00000000">
            <w:pPr>
              <w:keepNext/>
              <w:spacing w:before="100" w:after="100"/>
              <w:ind w:left="100" w:right="100"/>
            </w:pPr>
            <w:r>
              <w:rPr>
                <w:rFonts w:ascii="DejaVu Sans" w:eastAsia="DejaVu Sans" w:hAnsi="DejaVu Sans" w:cs="DejaVu Sans"/>
                <w:color w:val="000000"/>
                <w:sz w:val="22"/>
                <w:szCs w:val="22"/>
              </w:rPr>
              <w:t>0.24, 3.44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7ABD12" w14:textId="77777777" w:rsidR="005D7756" w:rsidRDefault="00000000">
            <w:pPr>
              <w:keepNext/>
              <w:spacing w:before="100" w:after="100"/>
              <w:ind w:left="100" w:right="100"/>
            </w:pPr>
            <w:r>
              <w:rPr>
                <w:rFonts w:ascii="DejaVu Sans" w:eastAsia="DejaVu Sans" w:hAnsi="DejaVu Sans" w:cs="DejaVu Sans"/>
                <w:color w:val="000000"/>
                <w:sz w:val="22"/>
                <w:szCs w:val="22"/>
              </w:rPr>
              <w:t>0.90</w:t>
            </w:r>
          </w:p>
        </w:tc>
      </w:tr>
      <w:tr w:rsidR="005D7756" w14:paraId="2F341B37"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986E93" w14:textId="77777777" w:rsidR="005D7756" w:rsidRDefault="00000000">
            <w:pPr>
              <w:keepNext/>
              <w:spacing w:before="100" w:after="100"/>
              <w:ind w:left="300" w:right="100"/>
            </w:pPr>
            <w:r>
              <w:rPr>
                <w:rFonts w:ascii="DejaVu Sans" w:eastAsia="DejaVu Sans" w:hAnsi="DejaVu Sans" w:cs="DejaVu Sans"/>
                <w:color w:val="000000"/>
                <w:sz w:val="22"/>
                <w:szCs w:val="22"/>
              </w:rPr>
              <w:t>1-49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D6C69B"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B8E13E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9E7ED4"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7452E0" w14:textId="77777777" w:rsidR="005D7756" w:rsidRDefault="00000000">
            <w:pPr>
              <w:keepNext/>
              <w:spacing w:before="100" w:after="100"/>
              <w:ind w:left="100" w:right="100"/>
            </w:pPr>
            <w:r>
              <w:rPr>
                <w:rFonts w:ascii="DejaVu Sans" w:eastAsia="DejaVu Sans" w:hAnsi="DejaVu Sans" w:cs="DejaVu Sans"/>
                <w:color w:val="000000"/>
                <w:sz w:val="22"/>
                <w:szCs w:val="22"/>
              </w:rPr>
              <w:t>0.28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9C1645"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B0F2611"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3A1CAB9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04D9EE" w14:textId="77777777" w:rsidR="005D7756" w:rsidRDefault="00000000">
            <w:pPr>
              <w:keepNext/>
              <w:spacing w:before="100" w:after="100"/>
              <w:ind w:left="300" w:right="100"/>
            </w:pPr>
            <w:r>
              <w:rPr>
                <w:rFonts w:ascii="DejaVu Sans" w:eastAsia="DejaVu Sans" w:hAnsi="DejaVu Sans" w:cs="DejaVu Sans"/>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296E35"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75ACB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B6FAA90"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EF5E76"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B0789FE"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B45A6CB"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664F4F0A"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8EE89DA"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22B6887"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655F87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B296C42"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2AEBF4"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AAD086"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0E7947"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12AE2A6B"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981FF5" w14:textId="77777777" w:rsidR="005D7756" w:rsidRDefault="00000000">
            <w:pPr>
              <w:keepNext/>
              <w:spacing w:before="100" w:after="100"/>
              <w:ind w:left="100" w:right="100"/>
            </w:pPr>
            <w:r>
              <w:rPr>
                <w:rFonts w:ascii="DejaVu Sans" w:eastAsia="DejaVu Sans" w:hAnsi="DejaVu Sans" w:cs="DejaVu Sans"/>
                <w:b/>
                <w:color w:val="000000"/>
                <w:sz w:val="22"/>
                <w:szCs w:val="22"/>
              </w:rPr>
              <w:t>GCS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0EAE0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36387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72076A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75E86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6250B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FBEB839" w14:textId="77777777" w:rsidR="005D7756" w:rsidRDefault="005D7756">
            <w:pPr>
              <w:keepNext/>
              <w:spacing w:before="100" w:after="100"/>
              <w:ind w:left="100" w:right="100"/>
            </w:pPr>
          </w:p>
        </w:tc>
      </w:tr>
      <w:tr w:rsidR="005D7756" w14:paraId="298FBD6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9DF7D4" w14:textId="77777777" w:rsidR="005D7756" w:rsidRDefault="00000000">
            <w:pPr>
              <w:keepNext/>
              <w:spacing w:before="100" w:after="100"/>
              <w:ind w:left="300" w:right="100"/>
            </w:pPr>
            <w:r>
              <w:rPr>
                <w:rFonts w:ascii="DejaVu Sans" w:eastAsia="DejaVu Sans" w:hAnsi="DejaVu Sans" w:cs="DejaVu Sans"/>
                <w:color w:val="000000"/>
                <w:sz w:val="22"/>
                <w:szCs w:val="22"/>
              </w:rPr>
              <w:t>Mild: 13-15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395941"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C21F94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6479B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9D9341"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B270C8A"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418E17F" w14:textId="77777777" w:rsidR="005D7756" w:rsidRDefault="005D7756">
            <w:pPr>
              <w:keepNext/>
              <w:spacing w:before="100" w:after="100"/>
              <w:ind w:left="100" w:right="100"/>
            </w:pPr>
          </w:p>
        </w:tc>
      </w:tr>
      <w:tr w:rsidR="005D7756" w14:paraId="6DBF21B7"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A61B9FD" w14:textId="77777777" w:rsidR="005D7756" w:rsidRDefault="00000000">
            <w:pPr>
              <w:keepNext/>
              <w:spacing w:before="100" w:after="100"/>
              <w:ind w:left="300" w:right="100"/>
            </w:pPr>
            <w:r>
              <w:rPr>
                <w:rFonts w:ascii="DejaVu Sans" w:eastAsia="DejaVu Sans" w:hAnsi="DejaVu Sans" w:cs="DejaVu Sans"/>
                <w:color w:val="000000"/>
                <w:sz w:val="22"/>
                <w:szCs w:val="22"/>
              </w:rPr>
              <w:t>Moderate: 9-12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228E0C5" w14:textId="77777777" w:rsidR="005D7756" w:rsidRDefault="00000000">
            <w:pPr>
              <w:keepNext/>
              <w:spacing w:before="100" w:after="100"/>
              <w:ind w:left="100" w:right="100"/>
            </w:pPr>
            <w:r>
              <w:rPr>
                <w:rFonts w:ascii="DejaVu Sans" w:eastAsia="DejaVu Sans" w:hAnsi="DejaVu Sans" w:cs="DejaVu Sans"/>
                <w:color w:val="000000"/>
                <w:sz w:val="22"/>
                <w:szCs w:val="22"/>
              </w:rPr>
              <w:t>1.83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43D8CE" w14:textId="77777777" w:rsidR="005D7756" w:rsidRDefault="00000000">
            <w:pPr>
              <w:keepNext/>
              <w:spacing w:before="100" w:after="100"/>
              <w:ind w:left="100" w:right="100"/>
            </w:pPr>
            <w:r>
              <w:rPr>
                <w:rFonts w:ascii="DejaVu Sans" w:eastAsia="DejaVu Sans" w:hAnsi="DejaVu Sans" w:cs="DejaVu Sans"/>
                <w:color w:val="000000"/>
                <w:sz w:val="22"/>
                <w:szCs w:val="22"/>
              </w:rPr>
              <w:t>0.96, 3.31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E13E9D" w14:textId="77777777" w:rsidR="005D7756" w:rsidRDefault="00000000">
            <w:pPr>
              <w:keepNext/>
              <w:spacing w:before="100" w:after="100"/>
              <w:ind w:left="100" w:right="100"/>
            </w:pPr>
            <w:r>
              <w:rPr>
                <w:rFonts w:ascii="DejaVu Sans" w:eastAsia="DejaVu Sans" w:hAnsi="DejaVu Sans" w:cs="DejaVu Sans"/>
                <w:color w:val="000000"/>
                <w:sz w:val="22"/>
                <w:szCs w:val="22"/>
              </w:rPr>
              <w:t>0.052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A2BD677" w14:textId="77777777" w:rsidR="005D7756" w:rsidRDefault="00000000">
            <w:pPr>
              <w:keepNext/>
              <w:spacing w:before="100" w:after="100"/>
              <w:ind w:left="100" w:right="100"/>
            </w:pPr>
            <w:r>
              <w:rPr>
                <w:rFonts w:ascii="DejaVu Sans" w:eastAsia="DejaVu Sans" w:hAnsi="DejaVu Sans" w:cs="DejaVu Sans"/>
                <w:color w:val="000000"/>
                <w:sz w:val="22"/>
                <w:szCs w:val="22"/>
              </w:rPr>
              <w:t>1.55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CF6D5E" w14:textId="77777777" w:rsidR="005D7756" w:rsidRDefault="00000000">
            <w:pPr>
              <w:keepNext/>
              <w:spacing w:before="100" w:after="100"/>
              <w:ind w:left="100" w:right="100"/>
            </w:pPr>
            <w:r>
              <w:rPr>
                <w:rFonts w:ascii="DejaVu Sans" w:eastAsia="DejaVu Sans" w:hAnsi="DejaVu Sans" w:cs="DejaVu Sans"/>
                <w:color w:val="000000"/>
                <w:sz w:val="22"/>
                <w:szCs w:val="22"/>
              </w:rPr>
              <w:t>0.79, 3.02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A39CB2" w14:textId="77777777" w:rsidR="005D7756" w:rsidRDefault="00000000">
            <w:pPr>
              <w:keepNext/>
              <w:spacing w:before="100" w:after="100"/>
              <w:ind w:left="100" w:right="100"/>
            </w:pPr>
            <w:r>
              <w:rPr>
                <w:rFonts w:ascii="DejaVu Sans" w:eastAsia="DejaVu Sans" w:hAnsi="DejaVu Sans" w:cs="DejaVu Sans"/>
                <w:color w:val="000000"/>
                <w:sz w:val="22"/>
                <w:szCs w:val="22"/>
              </w:rPr>
              <w:t>0.20</w:t>
            </w:r>
          </w:p>
        </w:tc>
      </w:tr>
      <w:tr w:rsidR="005D7756" w14:paraId="189FCD27"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87D6D81" w14:textId="77777777" w:rsidR="005D7756" w:rsidRDefault="00000000">
            <w:pPr>
              <w:keepNext/>
              <w:spacing w:before="100" w:after="100"/>
              <w:ind w:left="300" w:right="100"/>
            </w:pPr>
            <w:r>
              <w:rPr>
                <w:rFonts w:ascii="DejaVu Sans" w:eastAsia="DejaVu Sans" w:hAnsi="DejaVu Sans" w:cs="DejaVu Sans"/>
                <w:color w:val="000000"/>
                <w:sz w:val="22"/>
                <w:szCs w:val="22"/>
              </w:rPr>
              <w:t>Severe: 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EDEC9CC" w14:textId="77777777" w:rsidR="005D7756" w:rsidRDefault="00000000">
            <w:pPr>
              <w:keepNext/>
              <w:spacing w:before="100" w:after="100"/>
              <w:ind w:left="100" w:right="100"/>
            </w:pPr>
            <w:r>
              <w:rPr>
                <w:rFonts w:ascii="DejaVu Sans" w:eastAsia="DejaVu Sans" w:hAnsi="DejaVu Sans" w:cs="DejaVu Sans"/>
                <w:color w:val="000000"/>
                <w:sz w:val="22"/>
                <w:szCs w:val="22"/>
              </w:rPr>
              <w:t>1.28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F09272" w14:textId="77777777" w:rsidR="005D7756" w:rsidRDefault="00000000">
            <w:pPr>
              <w:keepNext/>
              <w:spacing w:before="100" w:after="100"/>
              <w:ind w:left="100" w:right="100"/>
            </w:pPr>
            <w:r>
              <w:rPr>
                <w:rFonts w:ascii="DejaVu Sans" w:eastAsia="DejaVu Sans" w:hAnsi="DejaVu Sans" w:cs="DejaVu Sans"/>
                <w:color w:val="000000"/>
                <w:sz w:val="22"/>
                <w:szCs w:val="22"/>
              </w:rPr>
              <w:t>0.67, 2.29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2ED224" w14:textId="77777777" w:rsidR="005D7756" w:rsidRDefault="00000000">
            <w:pPr>
              <w:keepNext/>
              <w:spacing w:before="100" w:after="100"/>
              <w:ind w:left="100" w:right="100"/>
            </w:pPr>
            <w:r>
              <w:rPr>
                <w:rFonts w:ascii="DejaVu Sans" w:eastAsia="DejaVu Sans" w:hAnsi="DejaVu Sans" w:cs="DejaVu Sans"/>
                <w:color w:val="000000"/>
                <w:sz w:val="22"/>
                <w:szCs w:val="22"/>
              </w:rPr>
              <w:t>0.43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24087CC" w14:textId="77777777" w:rsidR="005D7756" w:rsidRDefault="00000000">
            <w:pPr>
              <w:keepNext/>
              <w:spacing w:before="100" w:after="100"/>
              <w:ind w:left="100" w:right="100"/>
            </w:pPr>
            <w:r>
              <w:rPr>
                <w:rFonts w:ascii="DejaVu Sans" w:eastAsia="DejaVu Sans" w:hAnsi="DejaVu Sans" w:cs="DejaVu Sans"/>
                <w:color w:val="000000"/>
                <w:sz w:val="22"/>
                <w:szCs w:val="22"/>
              </w:rPr>
              <w:t>1.50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A652FC" w14:textId="77777777" w:rsidR="005D7756" w:rsidRDefault="00000000">
            <w:pPr>
              <w:keepNext/>
              <w:spacing w:before="100" w:after="100"/>
              <w:ind w:left="100" w:right="100"/>
            </w:pPr>
            <w:r>
              <w:rPr>
                <w:rFonts w:ascii="DejaVu Sans" w:eastAsia="DejaVu Sans" w:hAnsi="DejaVu Sans" w:cs="DejaVu Sans"/>
                <w:color w:val="000000"/>
                <w:sz w:val="22"/>
                <w:szCs w:val="22"/>
              </w:rPr>
              <w:t>0.67, 3.36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7CA5807" w14:textId="77777777" w:rsidR="005D7756" w:rsidRDefault="00000000">
            <w:pPr>
              <w:keepNext/>
              <w:spacing w:before="100" w:after="100"/>
              <w:ind w:left="100" w:right="100"/>
            </w:pPr>
            <w:r>
              <w:rPr>
                <w:rFonts w:ascii="DejaVu Sans" w:eastAsia="DejaVu Sans" w:hAnsi="DejaVu Sans" w:cs="DejaVu Sans"/>
                <w:color w:val="000000"/>
                <w:sz w:val="22"/>
                <w:szCs w:val="22"/>
              </w:rPr>
              <w:t>0.32</w:t>
            </w:r>
          </w:p>
        </w:tc>
      </w:tr>
      <w:tr w:rsidR="005D7756" w14:paraId="2615894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8E0505"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4635EF7" w14:textId="77777777" w:rsidR="005D7756" w:rsidRDefault="00000000">
            <w:pPr>
              <w:keepNext/>
              <w:spacing w:before="100" w:after="100"/>
              <w:ind w:left="100" w:right="100"/>
            </w:pPr>
            <w:r>
              <w:rPr>
                <w:rFonts w:ascii="DejaVu Sans" w:eastAsia="DejaVu Sans" w:hAnsi="DejaVu Sans" w:cs="DejaVu Sans"/>
                <w:color w:val="000000"/>
                <w:sz w:val="22"/>
                <w:szCs w:val="22"/>
              </w:rPr>
              <w:t>0.47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3F14E1" w14:textId="77777777" w:rsidR="005D7756" w:rsidRDefault="00000000">
            <w:pPr>
              <w:keepNext/>
              <w:spacing w:before="100" w:after="100"/>
              <w:ind w:left="100" w:right="100"/>
            </w:pPr>
            <w:r>
              <w:rPr>
                <w:rFonts w:ascii="DejaVu Sans" w:eastAsia="DejaVu Sans" w:hAnsi="DejaVu Sans" w:cs="DejaVu Sans"/>
                <w:color w:val="000000"/>
                <w:sz w:val="22"/>
                <w:szCs w:val="22"/>
              </w:rPr>
              <w:t>0.16, 1.09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610CBFD" w14:textId="77777777" w:rsidR="005D7756" w:rsidRDefault="00000000">
            <w:pPr>
              <w:keepNext/>
              <w:spacing w:before="100" w:after="100"/>
              <w:ind w:left="100" w:right="100"/>
            </w:pPr>
            <w:r>
              <w:rPr>
                <w:rFonts w:ascii="DejaVu Sans" w:eastAsia="DejaVu Sans" w:hAnsi="DejaVu Sans" w:cs="DejaVu Sans"/>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6E70FF" w14:textId="77777777" w:rsidR="005D7756" w:rsidRDefault="00000000">
            <w:pPr>
              <w:keepNext/>
              <w:spacing w:before="100" w:after="100"/>
              <w:ind w:left="100" w:right="100"/>
            </w:pPr>
            <w:r>
              <w:rPr>
                <w:rFonts w:ascii="DejaVu Sans" w:eastAsia="DejaVu Sans" w:hAnsi="DejaVu Sans" w:cs="DejaVu Sans"/>
                <w:color w:val="000000"/>
                <w:sz w:val="22"/>
                <w:szCs w:val="22"/>
              </w:rPr>
              <w:t>0.32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F19012" w14:textId="77777777" w:rsidR="005D7756" w:rsidRDefault="00000000">
            <w:pPr>
              <w:keepNext/>
              <w:spacing w:before="100" w:after="100"/>
              <w:ind w:left="100" w:right="100"/>
            </w:pPr>
            <w:r>
              <w:rPr>
                <w:rFonts w:ascii="DejaVu Sans" w:eastAsia="DejaVu Sans" w:hAnsi="DejaVu Sans" w:cs="DejaVu Sans"/>
                <w:color w:val="000000"/>
                <w:sz w:val="22"/>
                <w:szCs w:val="22"/>
              </w:rPr>
              <w:t>0.07, 1.48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30ED8A" w14:textId="77777777" w:rsidR="005D7756" w:rsidRDefault="00000000">
            <w:pPr>
              <w:keepNext/>
              <w:spacing w:before="100" w:after="100"/>
              <w:ind w:left="100" w:right="100"/>
            </w:pPr>
            <w:r>
              <w:rPr>
                <w:rFonts w:ascii="DejaVu Sans" w:eastAsia="DejaVu Sans" w:hAnsi="DejaVu Sans" w:cs="DejaVu Sans"/>
                <w:color w:val="000000"/>
                <w:sz w:val="22"/>
                <w:szCs w:val="22"/>
              </w:rPr>
              <w:t>0.14</w:t>
            </w:r>
          </w:p>
        </w:tc>
      </w:tr>
      <w:tr w:rsidR="005D7756" w14:paraId="2C5C70E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40EAFF" w14:textId="77777777" w:rsidR="005D7756" w:rsidRDefault="00000000">
            <w:pPr>
              <w:keepNext/>
              <w:spacing w:before="100" w:after="100"/>
              <w:ind w:left="300" w:right="100"/>
            </w:pPr>
            <w:r>
              <w:rPr>
                <w:rFonts w:ascii="DejaVu Sans" w:eastAsia="DejaVu Sans" w:hAnsi="DejaVu Sans" w:cs="DejaVu Sans"/>
                <w:color w:val="000000"/>
                <w:sz w:val="22"/>
                <w:szCs w:val="22"/>
              </w:rPr>
              <w:t>Pre-intubated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840FEF" w14:textId="77777777" w:rsidR="005D7756" w:rsidRDefault="00000000">
            <w:pPr>
              <w:keepNext/>
              <w:spacing w:before="100" w:after="100"/>
              <w:ind w:left="100" w:right="100"/>
            </w:pPr>
            <w:r>
              <w:rPr>
                <w:rFonts w:ascii="DejaVu Sans" w:eastAsia="DejaVu Sans" w:hAnsi="DejaVu Sans" w:cs="DejaVu Sans"/>
                <w:color w:val="000000"/>
                <w:sz w:val="22"/>
                <w:szCs w:val="22"/>
              </w:rPr>
              <w:t>1.02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163E864" w14:textId="77777777" w:rsidR="005D7756" w:rsidRDefault="00000000">
            <w:pPr>
              <w:keepNext/>
              <w:spacing w:before="100" w:after="100"/>
              <w:ind w:left="100" w:right="100"/>
            </w:pPr>
            <w:r>
              <w:rPr>
                <w:rFonts w:ascii="DejaVu Sans" w:eastAsia="DejaVu Sans" w:hAnsi="DejaVu Sans" w:cs="DejaVu Sans"/>
                <w:color w:val="000000"/>
                <w:sz w:val="22"/>
                <w:szCs w:val="22"/>
              </w:rPr>
              <w:t>0.05, 6.05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0D71062"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9C4117" w14:textId="77777777" w:rsidR="005D7756" w:rsidRDefault="00000000">
            <w:pPr>
              <w:keepNext/>
              <w:spacing w:before="100" w:after="100"/>
              <w:ind w:left="100" w:right="100"/>
            </w:pPr>
            <w:r>
              <w:rPr>
                <w:rFonts w:ascii="DejaVu Sans" w:eastAsia="DejaVu Sans" w:hAnsi="DejaVu Sans" w:cs="DejaVu Sans"/>
                <w:color w:val="000000"/>
                <w:sz w:val="22"/>
                <w:szCs w:val="22"/>
              </w:rPr>
              <w:t>0.96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679DFC2" w14:textId="77777777" w:rsidR="005D7756" w:rsidRDefault="00000000">
            <w:pPr>
              <w:keepNext/>
              <w:spacing w:before="100" w:after="100"/>
              <w:ind w:left="100" w:right="100"/>
            </w:pPr>
            <w:r>
              <w:rPr>
                <w:rFonts w:ascii="DejaVu Sans" w:eastAsia="DejaVu Sans" w:hAnsi="DejaVu Sans" w:cs="DejaVu Sans"/>
                <w:color w:val="000000"/>
                <w:sz w:val="22"/>
                <w:szCs w:val="22"/>
              </w:rPr>
              <w:t>0.10, 9.05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89C521" w14:textId="77777777" w:rsidR="005D7756" w:rsidRDefault="00000000">
            <w:pPr>
              <w:keepNext/>
              <w:spacing w:before="100" w:after="100"/>
              <w:ind w:left="100" w:right="100"/>
            </w:pPr>
            <w:r>
              <w:rPr>
                <w:rFonts w:ascii="DejaVu Sans" w:eastAsia="DejaVu Sans" w:hAnsi="DejaVu Sans" w:cs="DejaVu Sans"/>
                <w:color w:val="000000"/>
                <w:sz w:val="22"/>
                <w:szCs w:val="22"/>
              </w:rPr>
              <w:t>0.97</w:t>
            </w:r>
          </w:p>
        </w:tc>
      </w:tr>
      <w:tr w:rsidR="005D7756" w14:paraId="7DCEDA7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1646007" w14:textId="77777777" w:rsidR="005D7756" w:rsidRDefault="00000000">
            <w:pPr>
              <w:keepNext/>
              <w:spacing w:before="100" w:after="100"/>
              <w:ind w:left="100" w:right="100"/>
            </w:pPr>
            <w:r>
              <w:rPr>
                <w:rFonts w:ascii="DejaVu Sans" w:eastAsia="DejaVu Sans" w:hAnsi="DejaVu Sans" w:cs="DejaVu Sans"/>
                <w:b/>
                <w:color w:val="000000"/>
                <w:sz w:val="22"/>
                <w:szCs w:val="22"/>
              </w:rPr>
              <w:t>Intubation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2C4CE0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20A22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F9BA8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8760A1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36DD28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33158E" w14:textId="77777777" w:rsidR="005D7756" w:rsidRDefault="005D7756">
            <w:pPr>
              <w:keepNext/>
              <w:spacing w:before="100" w:after="100"/>
              <w:ind w:left="100" w:right="100"/>
            </w:pPr>
          </w:p>
        </w:tc>
      </w:tr>
      <w:tr w:rsidR="005D7756" w14:paraId="554CB472"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A057C3" w14:textId="77777777" w:rsidR="005D7756" w:rsidRDefault="00000000">
            <w:pPr>
              <w:keepNext/>
              <w:spacing w:before="100" w:after="100"/>
              <w:ind w:left="300" w:right="100"/>
            </w:pPr>
            <w:r>
              <w:rPr>
                <w:rFonts w:ascii="DejaVu Sans" w:eastAsia="DejaVu Sans" w:hAnsi="DejaVu Sans" w:cs="DejaVu Sans"/>
                <w:color w:val="000000"/>
                <w:sz w:val="22"/>
                <w:szCs w:val="22"/>
              </w:rPr>
              <w:t>Pre-hospital Intubation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953746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1A6A0B0"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06F5C0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B2A351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D435DD8"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73E60A" w14:textId="77777777" w:rsidR="005D7756" w:rsidRDefault="005D7756">
            <w:pPr>
              <w:keepNext/>
              <w:spacing w:before="100" w:after="100"/>
              <w:ind w:left="100" w:right="100"/>
            </w:pPr>
          </w:p>
        </w:tc>
      </w:tr>
      <w:tr w:rsidR="005D7756" w14:paraId="47A8233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AB356B2" w14:textId="77777777" w:rsidR="005D7756" w:rsidRDefault="00000000">
            <w:pPr>
              <w:keepNext/>
              <w:spacing w:before="100" w:after="100"/>
              <w:ind w:left="300" w:right="100"/>
            </w:pPr>
            <w:r>
              <w:rPr>
                <w:rFonts w:ascii="DejaVu Sans" w:eastAsia="DejaVu Sans" w:hAnsi="DejaVu Sans" w:cs="DejaVu Sans"/>
                <w:color w:val="000000"/>
                <w:sz w:val="22"/>
                <w:szCs w:val="22"/>
              </w:rPr>
              <w:t>ED Intubation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11F056" w14:textId="77777777" w:rsidR="005D7756" w:rsidRDefault="00000000">
            <w:pPr>
              <w:keepNext/>
              <w:spacing w:before="100" w:after="100"/>
              <w:ind w:left="100" w:right="100"/>
            </w:pPr>
            <w:r>
              <w:rPr>
                <w:rFonts w:ascii="DejaVu Sans" w:eastAsia="DejaVu Sans" w:hAnsi="DejaVu Sans" w:cs="DejaVu Sans"/>
                <w:color w:val="000000"/>
                <w:sz w:val="22"/>
                <w:szCs w:val="22"/>
              </w:rPr>
              <w:t>2.14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3DEEE1" w14:textId="77777777" w:rsidR="005D7756" w:rsidRDefault="00000000">
            <w:pPr>
              <w:keepNext/>
              <w:spacing w:before="100" w:after="100"/>
              <w:ind w:left="100" w:right="100"/>
            </w:pPr>
            <w:r>
              <w:rPr>
                <w:rFonts w:ascii="DejaVu Sans" w:eastAsia="DejaVu Sans" w:hAnsi="DejaVu Sans" w:cs="DejaVu Sans"/>
                <w:color w:val="000000"/>
                <w:sz w:val="22"/>
                <w:szCs w:val="22"/>
              </w:rPr>
              <w:t>0.95, 5.48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7020D33" w14:textId="77777777" w:rsidR="005D7756" w:rsidRDefault="00000000">
            <w:pPr>
              <w:keepNext/>
              <w:spacing w:before="100" w:after="100"/>
              <w:ind w:left="100" w:right="100"/>
            </w:pPr>
            <w:r>
              <w:rPr>
                <w:rFonts w:ascii="DejaVu Sans" w:eastAsia="DejaVu Sans" w:hAnsi="DejaVu Sans" w:cs="DejaVu Sans"/>
                <w:color w:val="000000"/>
                <w:sz w:val="22"/>
                <w:szCs w:val="22"/>
              </w:rPr>
              <w:t>0.085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C120BD" w14:textId="77777777" w:rsidR="005D7756" w:rsidRDefault="00000000">
            <w:pPr>
              <w:keepNext/>
              <w:spacing w:before="100" w:after="100"/>
              <w:ind w:left="100" w:right="100"/>
            </w:pPr>
            <w:r>
              <w:rPr>
                <w:rFonts w:ascii="DejaVu Sans" w:eastAsia="DejaVu Sans" w:hAnsi="DejaVu Sans" w:cs="DejaVu Sans"/>
                <w:color w:val="000000"/>
                <w:sz w:val="22"/>
                <w:szCs w:val="22"/>
              </w:rPr>
              <w:t>2.01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011C9E1" w14:textId="77777777" w:rsidR="005D7756" w:rsidRDefault="00000000">
            <w:pPr>
              <w:keepNext/>
              <w:spacing w:before="100" w:after="100"/>
              <w:ind w:left="100" w:right="100"/>
            </w:pPr>
            <w:r>
              <w:rPr>
                <w:rFonts w:ascii="DejaVu Sans" w:eastAsia="DejaVu Sans" w:hAnsi="DejaVu Sans" w:cs="DejaVu Sans"/>
                <w:color w:val="000000"/>
                <w:sz w:val="22"/>
                <w:szCs w:val="22"/>
              </w:rPr>
              <w:t>0.76, 5.30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7A80B4" w14:textId="77777777" w:rsidR="005D7756" w:rsidRDefault="00000000">
            <w:pPr>
              <w:keepNext/>
              <w:spacing w:before="100" w:after="100"/>
              <w:ind w:left="100" w:right="100"/>
            </w:pPr>
            <w:r>
              <w:rPr>
                <w:rFonts w:ascii="DejaVu Sans" w:eastAsia="DejaVu Sans" w:hAnsi="DejaVu Sans" w:cs="DejaVu Sans"/>
                <w:color w:val="000000"/>
                <w:sz w:val="22"/>
                <w:szCs w:val="22"/>
              </w:rPr>
              <w:t>0.16</w:t>
            </w:r>
          </w:p>
        </w:tc>
      </w:tr>
      <w:tr w:rsidR="005D7756" w14:paraId="1244A70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85B4302" w14:textId="77777777" w:rsidR="005D7756" w:rsidRDefault="00000000">
            <w:pPr>
              <w:keepNext/>
              <w:spacing w:before="100" w:after="100"/>
              <w:ind w:left="300" w:right="100"/>
            </w:pPr>
            <w:r>
              <w:rPr>
                <w:rFonts w:ascii="DejaVu Sans" w:eastAsia="DejaVu Sans" w:hAnsi="DejaVu Sans" w:cs="DejaVu Sans"/>
                <w:color w:val="000000"/>
                <w:sz w:val="22"/>
                <w:szCs w:val="22"/>
              </w:rPr>
              <w:t>Not Intubated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026514A" w14:textId="77777777" w:rsidR="005D7756" w:rsidRDefault="00000000">
            <w:pPr>
              <w:keepNext/>
              <w:spacing w:before="100" w:after="100"/>
              <w:ind w:left="100" w:right="100"/>
            </w:pPr>
            <w:r>
              <w:rPr>
                <w:rFonts w:ascii="DejaVu Sans" w:eastAsia="DejaVu Sans" w:hAnsi="DejaVu Sans" w:cs="DejaVu Sans"/>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0921C7" w14:textId="77777777" w:rsidR="005D7756" w:rsidRDefault="00000000">
            <w:pPr>
              <w:keepNext/>
              <w:spacing w:before="100" w:after="100"/>
              <w:ind w:left="100" w:right="100"/>
            </w:pPr>
            <w:r>
              <w:rPr>
                <w:rFonts w:ascii="DejaVu Sans" w:eastAsia="DejaVu Sans" w:hAnsi="DejaVu Sans" w:cs="DejaVu Sans"/>
                <w:color w:val="000000"/>
                <w:sz w:val="22"/>
                <w:szCs w:val="22"/>
              </w:rPr>
              <w:t>0.58, 3.05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E61BB57" w14:textId="77777777" w:rsidR="005D7756" w:rsidRDefault="00000000">
            <w:pPr>
              <w:keepNext/>
              <w:spacing w:before="100" w:after="100"/>
              <w:ind w:left="100" w:right="100"/>
            </w:pPr>
            <w:r>
              <w:rPr>
                <w:rFonts w:ascii="DejaVu Sans" w:eastAsia="DejaVu Sans" w:hAnsi="DejaVu Sans" w:cs="DejaVu Sans"/>
                <w:color w:val="000000"/>
                <w:sz w:val="22"/>
                <w:szCs w:val="22"/>
              </w:rPr>
              <w:t>0.61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65CDDFC" w14:textId="77777777" w:rsidR="005D7756" w:rsidRDefault="00000000">
            <w:pPr>
              <w:keepNext/>
              <w:spacing w:before="100" w:after="100"/>
              <w:ind w:left="100" w:right="100"/>
            </w:pPr>
            <w:r>
              <w:rPr>
                <w:rFonts w:ascii="DejaVu Sans" w:eastAsia="DejaVu Sans" w:hAnsi="DejaVu Sans" w:cs="DejaVu Sans"/>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BCDD2C" w14:textId="77777777" w:rsidR="005D7756" w:rsidRDefault="00000000">
            <w:pPr>
              <w:keepNext/>
              <w:spacing w:before="100" w:after="100"/>
              <w:ind w:left="100" w:right="100"/>
            </w:pPr>
            <w:r>
              <w:rPr>
                <w:rFonts w:ascii="DejaVu Sans" w:eastAsia="DejaVu Sans" w:hAnsi="DejaVu Sans" w:cs="DejaVu Sans"/>
                <w:color w:val="000000"/>
                <w:sz w:val="22"/>
                <w:szCs w:val="22"/>
              </w:rPr>
              <w:t>0.54, 4.57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F7DA58A" w14:textId="77777777" w:rsidR="005D7756" w:rsidRDefault="00000000">
            <w:pPr>
              <w:keepNext/>
              <w:spacing w:before="100" w:after="100"/>
              <w:ind w:left="100" w:right="100"/>
            </w:pPr>
            <w:r>
              <w:rPr>
                <w:rFonts w:ascii="DejaVu Sans" w:eastAsia="DejaVu Sans" w:hAnsi="DejaVu Sans" w:cs="DejaVu Sans"/>
                <w:color w:val="000000"/>
                <w:sz w:val="22"/>
                <w:szCs w:val="22"/>
              </w:rPr>
              <w:t>0.41</w:t>
            </w:r>
          </w:p>
        </w:tc>
      </w:tr>
      <w:tr w:rsidR="005D7756" w14:paraId="031C483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C98ABE" w14:textId="77777777" w:rsidR="005D7756" w:rsidRDefault="00000000">
            <w:pPr>
              <w:keepNext/>
              <w:spacing w:before="100" w:after="100"/>
              <w:ind w:left="100" w:right="100"/>
            </w:pPr>
            <w:r>
              <w:rPr>
                <w:rFonts w:ascii="DejaVu Sans" w:eastAsia="DejaVu Sans" w:hAnsi="DejaVu Sans" w:cs="DejaVu Sans"/>
                <w:b/>
                <w:color w:val="000000"/>
                <w:sz w:val="22"/>
                <w:szCs w:val="22"/>
              </w:rPr>
              <w:t>Highest hospital care 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DC7FE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22A11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8B050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4E0D8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268EDD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796B76" w14:textId="77777777" w:rsidR="005D7756" w:rsidRDefault="005D7756">
            <w:pPr>
              <w:keepNext/>
              <w:spacing w:before="100" w:after="100"/>
              <w:ind w:left="100" w:right="100"/>
            </w:pPr>
          </w:p>
        </w:tc>
      </w:tr>
      <w:tr w:rsidR="005D7756" w14:paraId="2D8EEE72"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0C12BD" w14:textId="77777777" w:rsidR="005D7756" w:rsidRDefault="00000000">
            <w:pPr>
              <w:keepNext/>
              <w:spacing w:before="100" w:after="100"/>
              <w:ind w:left="300" w:right="100"/>
            </w:pPr>
            <w:r>
              <w:rPr>
                <w:rFonts w:ascii="DejaVu Sans" w:eastAsia="DejaVu Sans" w:hAnsi="DejaVu Sans" w:cs="DejaVu Sans"/>
                <w:color w:val="000000"/>
                <w:sz w:val="22"/>
                <w:szCs w:val="22"/>
              </w:rPr>
              <w:t>Emergency Department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D37E0E9"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BC2BFA"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4EFEDCA"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821B4E"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15E264D"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F01CD6" w14:textId="77777777" w:rsidR="005D7756" w:rsidRDefault="005D7756">
            <w:pPr>
              <w:keepNext/>
              <w:spacing w:before="100" w:after="100"/>
              <w:ind w:left="100" w:right="100"/>
            </w:pPr>
          </w:p>
        </w:tc>
      </w:tr>
      <w:tr w:rsidR="005D7756" w14:paraId="4F82823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5E67CD" w14:textId="77777777" w:rsidR="005D7756" w:rsidRDefault="00000000">
            <w:pPr>
              <w:keepNext/>
              <w:spacing w:before="100" w:after="100"/>
              <w:ind w:left="300" w:right="100"/>
            </w:pPr>
            <w:r>
              <w:rPr>
                <w:rFonts w:ascii="DejaVu Sans" w:eastAsia="DejaVu Sans" w:hAnsi="DejaVu Sans" w:cs="DejaVu Sans"/>
                <w:color w:val="000000"/>
                <w:sz w:val="22"/>
                <w:szCs w:val="22"/>
              </w:rPr>
              <w:lastRenderedPageBreak/>
              <w:t>General Ward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C0FBE3" w14:textId="77777777" w:rsidR="005D7756" w:rsidRDefault="00000000">
            <w:pPr>
              <w:keepNext/>
              <w:spacing w:before="100" w:after="100"/>
              <w:ind w:left="100" w:right="100"/>
            </w:pPr>
            <w:r>
              <w:rPr>
                <w:rFonts w:ascii="DejaVu Sans" w:eastAsia="DejaVu Sans" w:hAnsi="DejaVu Sans" w:cs="DejaVu Sans"/>
                <w:color w:val="000000"/>
                <w:sz w:val="22"/>
                <w:szCs w:val="22"/>
              </w:rPr>
              <w:t>51,949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D8C1A31" w14:textId="77777777" w:rsidR="005D7756" w:rsidRDefault="00000000">
            <w:pPr>
              <w:keepNext/>
              <w:spacing w:before="100" w:after="100"/>
              <w:ind w:left="100" w:right="100"/>
            </w:pPr>
            <w:r>
              <w:rPr>
                <w:rFonts w:ascii="DejaVu Sans" w:eastAsia="DejaVu Sans" w:hAnsi="DejaVu Sans" w:cs="DejaVu Sans"/>
                <w:color w:val="000000"/>
                <w:sz w:val="22"/>
                <w:szCs w:val="22"/>
              </w:rPr>
              <w:t>0.00, NA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2D5A4C3"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91EBA50" w14:textId="77777777" w:rsidR="005D7756" w:rsidRDefault="00000000">
            <w:pPr>
              <w:keepNext/>
              <w:spacing w:before="100" w:after="100"/>
              <w:ind w:left="100" w:right="100"/>
            </w:pPr>
            <w:r>
              <w:rPr>
                <w:rFonts w:ascii="DejaVu Sans" w:eastAsia="DejaVu Sans" w:hAnsi="DejaVu Sans" w:cs="DejaVu Sans"/>
                <w:color w:val="000000"/>
                <w:sz w:val="22"/>
                <w:szCs w:val="22"/>
              </w:rPr>
              <w:t>986,887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DE50FF"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D640D8"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440E001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C9AF60" w14:textId="77777777" w:rsidR="005D7756" w:rsidRDefault="00000000">
            <w:pPr>
              <w:keepNext/>
              <w:spacing w:before="100" w:after="100"/>
              <w:ind w:left="300" w:right="100"/>
            </w:pPr>
            <w:r>
              <w:rPr>
                <w:rFonts w:ascii="DejaVu Sans" w:eastAsia="DejaVu Sans" w:hAnsi="DejaVu Sans" w:cs="DejaVu Sans"/>
                <w:color w:val="000000"/>
                <w:sz w:val="22"/>
                <w:szCs w:val="22"/>
              </w:rPr>
              <w:t>Surgical Ward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059CF57" w14:textId="77777777" w:rsidR="005D7756" w:rsidRDefault="00000000">
            <w:pPr>
              <w:keepNext/>
              <w:spacing w:before="100" w:after="100"/>
              <w:ind w:left="100" w:right="100"/>
            </w:pPr>
            <w:r>
              <w:rPr>
                <w:rFonts w:ascii="DejaVu Sans" w:eastAsia="DejaVu Sans" w:hAnsi="DejaVu Sans" w:cs="DejaVu Sans"/>
                <w:color w:val="000000"/>
                <w:sz w:val="22"/>
                <w:szCs w:val="22"/>
              </w:rPr>
              <w:t>120,781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07411CC" w14:textId="77777777" w:rsidR="005D7756" w:rsidRDefault="00000000">
            <w:pPr>
              <w:keepNext/>
              <w:spacing w:before="100" w:after="100"/>
              <w:ind w:left="100" w:right="100"/>
            </w:pPr>
            <w:r>
              <w:rPr>
                <w:rFonts w:ascii="DejaVu Sans" w:eastAsia="DejaVu Sans" w:hAnsi="DejaVu Sans" w:cs="DejaVu Sans"/>
                <w:color w:val="000000"/>
                <w:sz w:val="22"/>
                <w:szCs w:val="22"/>
              </w:rPr>
              <w:t>0.00, NA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DBAD1B"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8CB128" w14:textId="77777777" w:rsidR="005D7756" w:rsidRDefault="00000000">
            <w:pPr>
              <w:keepNext/>
              <w:spacing w:before="100" w:after="100"/>
              <w:ind w:left="100" w:right="100"/>
            </w:pPr>
            <w:r>
              <w:rPr>
                <w:rFonts w:ascii="DejaVu Sans" w:eastAsia="DejaVu Sans" w:hAnsi="DejaVu Sans" w:cs="DejaVu Sans"/>
                <w:color w:val="000000"/>
                <w:sz w:val="22"/>
                <w:szCs w:val="22"/>
              </w:rPr>
              <w:t>2,075,867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5754F42"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6E570B"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54AE291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8262395" w14:textId="77777777" w:rsidR="005D7756" w:rsidRDefault="00000000">
            <w:pPr>
              <w:keepNext/>
              <w:spacing w:before="100" w:after="100"/>
              <w:ind w:left="300" w:right="100"/>
            </w:pPr>
            <w:r>
              <w:rPr>
                <w:rFonts w:ascii="DejaVu Sans" w:eastAsia="DejaVu Sans" w:hAnsi="DejaVu Sans" w:cs="DejaVu Sans"/>
                <w:color w:val="000000"/>
                <w:sz w:val="22"/>
                <w:szCs w:val="22"/>
              </w:rPr>
              <w:t>High Dependency Unit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A2FF1EF" w14:textId="77777777" w:rsidR="005D7756" w:rsidRDefault="00000000">
            <w:pPr>
              <w:keepNext/>
              <w:spacing w:before="100" w:after="100"/>
              <w:ind w:left="100" w:right="100"/>
            </w:pPr>
            <w:r>
              <w:rPr>
                <w:rFonts w:ascii="DejaVu Sans" w:eastAsia="DejaVu Sans" w:hAnsi="DejaVu Sans" w:cs="DejaVu Sans"/>
                <w:color w:val="000000"/>
                <w:sz w:val="22"/>
                <w:szCs w:val="22"/>
              </w:rPr>
              <w:t>158,733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611965" w14:textId="77777777" w:rsidR="005D7756" w:rsidRDefault="00000000">
            <w:pPr>
              <w:keepNext/>
              <w:spacing w:before="100" w:after="100"/>
              <w:ind w:left="100" w:right="100"/>
            </w:pPr>
            <w:r>
              <w:rPr>
                <w:rFonts w:ascii="DejaVu Sans" w:eastAsia="DejaVu Sans" w:hAnsi="DejaVu Sans" w:cs="DejaVu Sans"/>
                <w:color w:val="000000"/>
                <w:sz w:val="22"/>
                <w:szCs w:val="22"/>
              </w:rPr>
              <w:t>0.00, NA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417FAAD"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F8A785" w14:textId="77777777" w:rsidR="005D7756" w:rsidRDefault="00000000">
            <w:pPr>
              <w:keepNext/>
              <w:spacing w:before="100" w:after="100"/>
              <w:ind w:left="100" w:right="100"/>
            </w:pPr>
            <w:r>
              <w:rPr>
                <w:rFonts w:ascii="DejaVu Sans" w:eastAsia="DejaVu Sans" w:hAnsi="DejaVu Sans" w:cs="DejaVu Sans"/>
                <w:color w:val="000000"/>
                <w:sz w:val="22"/>
                <w:szCs w:val="22"/>
              </w:rPr>
              <w:t>2,543,787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3F9015"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872548"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4024B29D"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86AA9A6" w14:textId="77777777" w:rsidR="005D7756" w:rsidRDefault="00000000">
            <w:pPr>
              <w:keepNext/>
              <w:spacing w:before="100" w:after="100"/>
              <w:ind w:left="300" w:right="100"/>
            </w:pPr>
            <w:r>
              <w:rPr>
                <w:rFonts w:ascii="DejaVu Sans" w:eastAsia="DejaVu Sans" w:hAnsi="DejaVu Sans" w:cs="DejaVu Sans"/>
                <w:color w:val="000000"/>
                <w:sz w:val="22"/>
                <w:szCs w:val="22"/>
              </w:rPr>
              <w:t>Critical Care Unit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FB26C9" w14:textId="77777777" w:rsidR="005D7756" w:rsidRDefault="00000000">
            <w:pPr>
              <w:keepNext/>
              <w:spacing w:before="100" w:after="100"/>
              <w:ind w:left="100" w:right="100"/>
            </w:pPr>
            <w:r>
              <w:rPr>
                <w:rFonts w:ascii="DejaVu Sans" w:eastAsia="DejaVu Sans" w:hAnsi="DejaVu Sans" w:cs="DejaVu Sans"/>
                <w:color w:val="000000"/>
                <w:sz w:val="22"/>
                <w:szCs w:val="22"/>
              </w:rPr>
              <w:t>150,745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0BD2EC" w14:textId="77777777" w:rsidR="005D7756" w:rsidRDefault="00000000">
            <w:pPr>
              <w:keepNext/>
              <w:spacing w:before="100" w:after="100"/>
              <w:ind w:left="100" w:right="100"/>
            </w:pPr>
            <w:r>
              <w:rPr>
                <w:rFonts w:ascii="DejaVu Sans" w:eastAsia="DejaVu Sans" w:hAnsi="DejaVu Sans" w:cs="DejaVu Sans"/>
                <w:color w:val="000000"/>
                <w:sz w:val="22"/>
                <w:szCs w:val="22"/>
              </w:rPr>
              <w:t>0.00, NA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A782C6"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50B401" w14:textId="77777777" w:rsidR="005D7756" w:rsidRDefault="00000000">
            <w:pPr>
              <w:keepNext/>
              <w:spacing w:before="100" w:after="100"/>
              <w:ind w:left="100" w:right="100"/>
            </w:pPr>
            <w:r>
              <w:rPr>
                <w:rFonts w:ascii="DejaVu Sans" w:eastAsia="DejaVu Sans" w:hAnsi="DejaVu Sans" w:cs="DejaVu Sans"/>
                <w:color w:val="000000"/>
                <w:sz w:val="22"/>
                <w:szCs w:val="22"/>
              </w:rPr>
              <w:t>2,302,531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8166E8B"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9B9EB7"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568D67EF"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E50CAC" w14:textId="77777777" w:rsidR="005D7756" w:rsidRDefault="00000000">
            <w:pPr>
              <w:keepNext/>
              <w:spacing w:before="100" w:after="100"/>
              <w:ind w:left="100" w:right="100"/>
            </w:pPr>
            <w:r>
              <w:rPr>
                <w:rFonts w:ascii="DejaVu Sans" w:eastAsia="DejaVu Sans" w:hAnsi="DejaVu Sans" w:cs="DejaVu Sans"/>
                <w:b/>
                <w:color w:val="000000"/>
                <w:sz w:val="22"/>
                <w:szCs w:val="22"/>
              </w:rPr>
              <w:t>Injury Severity Score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2401F2" w14:textId="77777777" w:rsidR="005D7756" w:rsidRDefault="00000000">
            <w:pPr>
              <w:keepNext/>
              <w:spacing w:before="100" w:after="100"/>
              <w:ind w:left="100" w:right="100"/>
            </w:pPr>
            <w:r>
              <w:rPr>
                <w:rFonts w:ascii="DejaVu Sans" w:eastAsia="DejaVu Sans" w:hAnsi="DejaVu Sans" w:cs="DejaVu Sans"/>
                <w:color w:val="000000"/>
                <w:sz w:val="22"/>
                <w:szCs w:val="22"/>
              </w:rPr>
              <w:t>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6B6421" w14:textId="77777777" w:rsidR="005D7756" w:rsidRDefault="00000000">
            <w:pPr>
              <w:keepNext/>
              <w:spacing w:before="100" w:after="100"/>
              <w:ind w:left="100" w:right="100"/>
            </w:pPr>
            <w:r>
              <w:rPr>
                <w:rFonts w:ascii="DejaVu Sans" w:eastAsia="DejaVu Sans" w:hAnsi="DejaVu Sans" w:cs="DejaVu Sans"/>
                <w:color w:val="000000"/>
                <w:sz w:val="22"/>
                <w:szCs w:val="22"/>
              </w:rPr>
              <w:t>1.00, 1.03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ECF6D7" w14:textId="77777777" w:rsidR="005D7756" w:rsidRDefault="00000000">
            <w:pPr>
              <w:keepNext/>
              <w:spacing w:before="100" w:after="100"/>
              <w:ind w:left="100" w:right="100"/>
            </w:pPr>
            <w:r>
              <w:rPr>
                <w:rFonts w:ascii="DejaVu Sans" w:eastAsia="DejaVu Sans" w:hAnsi="DejaVu Sans" w:cs="DejaVu Sans"/>
                <w:color w:val="000000"/>
                <w:sz w:val="22"/>
                <w:szCs w:val="22"/>
              </w:rPr>
              <w:t>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7C6806D" w14:textId="77777777" w:rsidR="005D7756" w:rsidRDefault="00000000">
            <w:pPr>
              <w:keepNext/>
              <w:spacing w:before="100" w:after="100"/>
              <w:ind w:left="100" w:right="100"/>
            </w:pPr>
            <w:r>
              <w:rPr>
                <w:rFonts w:ascii="DejaVu Sans" w:eastAsia="DejaVu Sans" w:hAnsi="DejaVu Sans" w:cs="DejaVu Sans"/>
                <w:color w:val="000000"/>
                <w:sz w:val="22"/>
                <w:szCs w:val="22"/>
              </w:rPr>
              <w:t>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39CC22" w14:textId="77777777" w:rsidR="005D7756" w:rsidRDefault="00000000">
            <w:pPr>
              <w:keepNext/>
              <w:spacing w:before="100" w:after="100"/>
              <w:ind w:left="100" w:right="100"/>
            </w:pPr>
            <w:r>
              <w:rPr>
                <w:rFonts w:ascii="DejaVu Sans" w:eastAsia="DejaVu Sans" w:hAnsi="DejaVu Sans" w:cs="DejaVu Sans"/>
                <w:color w:val="000000"/>
                <w:sz w:val="22"/>
                <w:szCs w:val="22"/>
              </w:rPr>
              <w:t>0.99, 1.03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591BD4" w14:textId="77777777" w:rsidR="005D7756" w:rsidRDefault="00000000">
            <w:pPr>
              <w:keepNext/>
              <w:spacing w:before="100" w:after="100"/>
              <w:ind w:left="100" w:right="100"/>
            </w:pPr>
            <w:r>
              <w:rPr>
                <w:rFonts w:ascii="DejaVu Sans" w:eastAsia="DejaVu Sans" w:hAnsi="DejaVu Sans" w:cs="DejaVu Sans"/>
                <w:color w:val="000000"/>
                <w:sz w:val="22"/>
                <w:szCs w:val="22"/>
              </w:rPr>
              <w:t>0.15</w:t>
            </w:r>
          </w:p>
        </w:tc>
      </w:tr>
      <w:tr w:rsidR="005D7756" w14:paraId="6325B92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D92673" w14:textId="77777777" w:rsidR="005D7756" w:rsidRDefault="00000000">
            <w:pPr>
              <w:keepNext/>
              <w:spacing w:before="100" w:after="100"/>
              <w:ind w:left="100" w:right="100"/>
            </w:pPr>
            <w:r>
              <w:rPr>
                <w:rFonts w:ascii="DejaVu Sans" w:eastAsia="DejaVu Sans" w:hAnsi="DejaVu Sans" w:cs="DejaVu Sans"/>
                <w:b/>
                <w:color w:val="000000"/>
                <w:sz w:val="22"/>
                <w:szCs w:val="22"/>
              </w:rPr>
              <w:t>Time to first CT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A4CF75"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B7B8DC"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3BA557" w14:textId="77777777" w:rsidR="005D7756" w:rsidRDefault="00000000">
            <w:pPr>
              <w:keepNext/>
              <w:spacing w:before="100" w:after="100"/>
              <w:ind w:left="100" w:right="100"/>
            </w:pPr>
            <w:r>
              <w:rPr>
                <w:rFonts w:ascii="DejaVu Sans" w:eastAsia="DejaVu Sans" w:hAnsi="DejaVu Sans" w:cs="DejaVu Sans"/>
                <w:color w:val="000000"/>
                <w:sz w:val="22"/>
                <w:szCs w:val="22"/>
              </w:rPr>
              <w:t>0.51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942D724"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444666F"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1A6871" w14:textId="77777777" w:rsidR="005D7756" w:rsidRDefault="00000000">
            <w:pPr>
              <w:keepNext/>
              <w:spacing w:before="100" w:after="100"/>
              <w:ind w:left="100" w:right="100"/>
            </w:pPr>
            <w:r>
              <w:rPr>
                <w:rFonts w:ascii="DejaVu Sans" w:eastAsia="DejaVu Sans" w:hAnsi="DejaVu Sans" w:cs="DejaVu Sans"/>
                <w:color w:val="000000"/>
                <w:sz w:val="22"/>
                <w:szCs w:val="22"/>
              </w:rPr>
              <w:t>0.53</w:t>
            </w:r>
          </w:p>
        </w:tc>
      </w:tr>
      <w:tr w:rsidR="005D7756" w14:paraId="11130CFE" w14:textId="77777777" w:rsidTr="005D7756">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393BE70D" w14:textId="77777777" w:rsidR="005D7756" w:rsidRDefault="00000000">
            <w:pPr>
              <w:keepNext/>
              <w:spacing w:before="100" w:after="100"/>
              <w:ind w:left="100" w:right="100"/>
            </w:pPr>
            <w:r>
              <w:rPr>
                <w:rFonts w:ascii="DejaVu Sans" w:eastAsia="DejaVu Sans" w:hAnsi="DejaVu Sans" w:cs="DejaVu Sans"/>
                <w:b/>
                <w:color w:val="000000"/>
                <w:sz w:val="22"/>
                <w:szCs w:val="22"/>
              </w:rPr>
              <w:t>Time to intervention</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4A1BC32D"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261B6CF1"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052F19FE" w14:textId="77777777" w:rsidR="005D7756" w:rsidRDefault="00000000">
            <w:pPr>
              <w:keepNext/>
              <w:spacing w:before="100" w:after="100"/>
              <w:ind w:left="100" w:right="100"/>
            </w:pPr>
            <w:r>
              <w:rPr>
                <w:rFonts w:ascii="DejaVu Sans" w:eastAsia="DejaVu Sans" w:hAnsi="DejaVu Sans" w:cs="DejaVu Sans"/>
                <w:color w:val="000000"/>
                <w:sz w:val="22"/>
                <w:szCs w:val="22"/>
              </w:rPr>
              <w:t>0.21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7B04E0D7"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05328175"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7D9D27F6" w14:textId="77777777" w:rsidR="005D7756" w:rsidRDefault="00000000">
            <w:pPr>
              <w:keepNext/>
              <w:spacing w:before="100" w:after="100"/>
              <w:ind w:left="100" w:right="100"/>
            </w:pPr>
            <w:r>
              <w:rPr>
                <w:rFonts w:ascii="DejaVu Sans" w:eastAsia="DejaVu Sans" w:hAnsi="DejaVu Sans" w:cs="DejaVu Sans"/>
                <w:color w:val="000000"/>
                <w:sz w:val="22"/>
                <w:szCs w:val="22"/>
              </w:rPr>
              <w:t>0.17</w:t>
            </w:r>
          </w:p>
        </w:tc>
      </w:tr>
      <w:tr w:rsidR="005D7756" w14:paraId="744838CB" w14:textId="77777777" w:rsidTr="005D7756">
        <w:trPr>
          <w:cantSplit/>
          <w:jc w:val="center"/>
        </w:trPr>
        <w:tc>
          <w:tcPr>
            <w:tcW w:w="0" w:type="auto"/>
            <w:gridSpan w:val="7"/>
            <w:tcBorders>
              <w:bottom w:val="single" w:sz="4" w:space="0" w:color="666666"/>
            </w:tcBorders>
            <w:shd w:val="clear" w:color="auto" w:fill="FFFFFF"/>
            <w:tcMar>
              <w:top w:w="0" w:type="dxa"/>
              <w:left w:w="0" w:type="dxa"/>
              <w:bottom w:w="0" w:type="dxa"/>
              <w:right w:w="0" w:type="dxa"/>
            </w:tcMar>
            <w:vAlign w:val="center"/>
          </w:tcPr>
          <w:p w14:paraId="22E6333C" w14:textId="77777777" w:rsidR="005D7756" w:rsidRDefault="00000000">
            <w:pPr>
              <w:keepNext/>
              <w:spacing w:before="100" w:after="100"/>
              <w:ind w:left="100" w:right="100"/>
            </w:pPr>
            <w:r>
              <w:rPr>
                <w:rFonts w:ascii="DejaVu Sans" w:eastAsia="DejaVu Sans" w:hAnsi="DejaVu Sans" w:cs="DejaVu Sans"/>
                <w:color w:val="000000"/>
                <w:sz w:val="22"/>
                <w:szCs w:val="22"/>
                <w:vertAlign w:val="superscript"/>
              </w:rPr>
              <w:t>1</w:t>
            </w:r>
            <w:r>
              <w:rPr>
                <w:rFonts w:ascii="DejaVu Sans" w:eastAsia="DejaVu Sans" w:hAnsi="DejaVu Sans" w:cs="DejaVu Sans"/>
                <w:color w:val="000000"/>
                <w:sz w:val="22"/>
                <w:szCs w:val="22"/>
              </w:rPr>
              <w:t>OR = Odds Ratio, CI = Confidence Interval</w:t>
            </w:r>
          </w:p>
        </w:tc>
      </w:tr>
      <w:tr w:rsidR="005D7756" w14:paraId="523B4F25" w14:textId="77777777" w:rsidTr="005D7756">
        <w:trPr>
          <w:cantSplit/>
          <w:jc w:val="center"/>
        </w:trPr>
        <w:tc>
          <w:tcPr>
            <w:tcW w:w="0" w:type="auto"/>
            <w:gridSpan w:val="7"/>
            <w:tcBorders>
              <w:bottom w:val="single" w:sz="4" w:space="0" w:color="666666"/>
            </w:tcBorders>
            <w:shd w:val="clear" w:color="auto" w:fill="FFFFFF"/>
            <w:tcMar>
              <w:top w:w="0" w:type="dxa"/>
              <w:left w:w="0" w:type="dxa"/>
              <w:bottom w:w="0" w:type="dxa"/>
              <w:right w:w="0" w:type="dxa"/>
            </w:tcMar>
            <w:vAlign w:val="center"/>
          </w:tcPr>
          <w:p w14:paraId="11B7C633" w14:textId="77777777" w:rsidR="005D7756" w:rsidRDefault="00000000">
            <w:pPr>
              <w:keepNext/>
              <w:spacing w:before="100" w:after="100"/>
              <w:ind w:left="100" w:right="100"/>
            </w:pPr>
            <w:r>
              <w:rPr>
                <w:rFonts w:ascii="DejaVu Sans" w:eastAsia="DejaVu Sans" w:hAnsi="DejaVu Sans" w:cs="DejaVu Sans"/>
                <w:color w:val="000000"/>
                <w:sz w:val="22"/>
                <w:szCs w:val="22"/>
              </w:rPr>
              <w:t>Unadjusted and adjusted factors with odds ratio, confidence interval and p-values</w:t>
            </w:r>
          </w:p>
        </w:tc>
      </w:tr>
      <w:bookmarkEnd w:id="51"/>
    </w:tbl>
    <w:p w14:paraId="15FE2AC6" w14:textId="75502DA6" w:rsidR="005D7756" w:rsidRDefault="005D7756">
      <w:pPr>
        <w:pStyle w:val="Litteraturfrteckning"/>
      </w:pPr>
    </w:p>
    <w:sectPr w:rsidR="005D77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C501" w14:textId="77777777" w:rsidR="000560DB" w:rsidRDefault="000560DB">
      <w:pPr>
        <w:spacing w:after="0"/>
      </w:pPr>
      <w:r>
        <w:separator/>
      </w:r>
    </w:p>
  </w:endnote>
  <w:endnote w:type="continuationSeparator" w:id="0">
    <w:p w14:paraId="188E0D55" w14:textId="77777777" w:rsidR="000560DB" w:rsidRDefault="000560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0FE4" w14:textId="77777777" w:rsidR="000560DB" w:rsidRDefault="000560DB">
      <w:r>
        <w:separator/>
      </w:r>
    </w:p>
  </w:footnote>
  <w:footnote w:type="continuationSeparator" w:id="0">
    <w:p w14:paraId="0C9FF140" w14:textId="77777777" w:rsidR="000560DB" w:rsidRDefault="00056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9682A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810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0DB"/>
    <w:rsid w:val="001E6B8B"/>
    <w:rsid w:val="00315371"/>
    <w:rsid w:val="004E29B3"/>
    <w:rsid w:val="005569C8"/>
    <w:rsid w:val="00590D07"/>
    <w:rsid w:val="005D7756"/>
    <w:rsid w:val="00784D58"/>
    <w:rsid w:val="008D6863"/>
    <w:rsid w:val="00AA42AD"/>
    <w:rsid w:val="00AC54B7"/>
    <w:rsid w:val="00B86B75"/>
    <w:rsid w:val="00BC48D5"/>
    <w:rsid w:val="00C36279"/>
    <w:rsid w:val="00C834F9"/>
    <w:rsid w:val="00CF3491"/>
    <w:rsid w:val="00DF6444"/>
    <w:rsid w:val="00E315A3"/>
    <w:rsid w:val="00F9093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C7C1"/>
  <w15:docId w15:val="{12230C97-0A36-4358-8B08-11713CE0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customStyle="1" w:styleId="SectionNumber">
    <w:name w:val="Section Number"/>
    <w:basedOn w:val="BeskrivningCha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Rubrik1Char">
    <w:name w:val="Rubrik 1 Char"/>
    <w:basedOn w:val="Standardstycketeckensnitt"/>
    <w:link w:val="Rubrik1"/>
    <w:uiPriority w:val="9"/>
    <w:rsid w:val="00DF6444"/>
    <w:rPr>
      <w:rFonts w:asciiTheme="majorHAnsi" w:eastAsiaTheme="majorEastAsia" w:hAnsiTheme="majorHAnsi" w:cstheme="majorBidi"/>
      <w:b/>
      <w:bCs/>
      <w:color w:val="4F81BD" w:themeColor="accent1"/>
      <w:sz w:val="32"/>
      <w:szCs w:val="32"/>
    </w:rPr>
  </w:style>
  <w:style w:type="paragraph" w:styleId="Sidhuvud">
    <w:name w:val="header"/>
    <w:basedOn w:val="Normal"/>
    <w:link w:val="SidhuvudChar"/>
    <w:unhideWhenUsed/>
    <w:rsid w:val="001E6B8B"/>
    <w:pPr>
      <w:tabs>
        <w:tab w:val="center" w:pos="4513"/>
        <w:tab w:val="right" w:pos="9026"/>
      </w:tabs>
      <w:spacing w:after="0"/>
    </w:pPr>
  </w:style>
  <w:style w:type="character" w:customStyle="1" w:styleId="SidhuvudChar">
    <w:name w:val="Sidhuvud Char"/>
    <w:basedOn w:val="Standardstycketeckensnitt"/>
    <w:link w:val="Sidhuvud"/>
    <w:rsid w:val="001E6B8B"/>
  </w:style>
  <w:style w:type="paragraph" w:styleId="Sidfot">
    <w:name w:val="footer"/>
    <w:basedOn w:val="Normal"/>
    <w:link w:val="SidfotChar"/>
    <w:unhideWhenUsed/>
    <w:rsid w:val="001E6B8B"/>
    <w:pPr>
      <w:tabs>
        <w:tab w:val="center" w:pos="4513"/>
        <w:tab w:val="right" w:pos="9026"/>
      </w:tabs>
      <w:spacing w:after="0"/>
    </w:pPr>
  </w:style>
  <w:style w:type="character" w:customStyle="1" w:styleId="SidfotChar">
    <w:name w:val="Sidfot Char"/>
    <w:basedOn w:val="Standardstycketeckensnitt"/>
    <w:link w:val="Sidfot"/>
    <w:rsid w:val="001E6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970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86/s40621-016-0084-5" TargetMode="External"/><Relationship Id="rId18" Type="http://schemas.openxmlformats.org/officeDocument/2006/relationships/hyperlink" Target="https://rcsyd.se/swetrau/wp-content/uploads/sites/10/2015/10/Revised_Utstein_Template_-_Data_Dictionary_v1.1.1.pdf" TargetMode="External"/><Relationship Id="rId3" Type="http://schemas.openxmlformats.org/officeDocument/2006/relationships/settings" Target="settings.xml"/><Relationship Id="rId21" Type="http://schemas.openxmlformats.org/officeDocument/2006/relationships/hyperlink" Target="https://traumarummet.files.wordpress.com/2020/09/traumamanualen-2020.pdf" TargetMode="External"/><Relationship Id="rId7" Type="http://schemas.openxmlformats.org/officeDocument/2006/relationships/image" Target="media/image1.png"/><Relationship Id="rId12" Type="http://schemas.openxmlformats.org/officeDocument/2006/relationships/hyperlink" Target="https://doi.org/10.1186/s41687-021-00346-6" TargetMode="External"/><Relationship Id="rId17" Type="http://schemas.openxmlformats.org/officeDocument/2006/relationships/hyperlink" Target="https://rcsyd.se/swetrau/wp-content/uploads/sites/10/2020/09/A%CC%8Arsrapport-SweTrau-2019.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86/s12913-017-2085-7" TargetMode="External"/><Relationship Id="rId20" Type="http://schemas.openxmlformats.org/officeDocument/2006/relationships/hyperlink" Target="https://www.socialstyrelsen.se/globalassets/sharepoint-dokument/artikelkatalog/ovrigt/2015-11-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ps.who.int/iris/bitstream/handle/10665/44061/9789241597746%7B/_%7Deng.pdf;jsessionid=E90A5736D4F3786CCBAA19E19E4EEF5F?sequence=1" TargetMode="External"/><Relationship Id="rId23" Type="http://schemas.openxmlformats.org/officeDocument/2006/relationships/hyperlink" Target="https://doi.org/10.1186/s12939-017-0605-z" TargetMode="External"/><Relationship Id="rId10" Type="http://schemas.openxmlformats.org/officeDocument/2006/relationships/image" Target="media/image4.png"/><Relationship Id="rId19" Type="http://schemas.openxmlformats.org/officeDocument/2006/relationships/hyperlink" Target="https://lof.se/filer/trauma-broschyr.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86/1757-7241-22-18" TargetMode="External"/><Relationship Id="rId22"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5442</Words>
  <Characters>28845</Characters>
  <Application>Microsoft Office Word</Application>
  <DocSecurity>0</DocSecurity>
  <Lines>240</Lines>
  <Paragraphs>68</Paragraphs>
  <ScaleCrop>false</ScaleCrop>
  <HeadingPairs>
    <vt:vector size="2" baseType="variant">
      <vt:variant>
        <vt:lpstr>Rubrik</vt:lpstr>
      </vt:variant>
      <vt:variant>
        <vt:i4>1</vt:i4>
      </vt:variant>
    </vt:vector>
  </HeadingPairs>
  <TitlesOfParts>
    <vt:vector size="1" baseType="lpstr">
      <vt:lpstr>Factors associated with opportunities for improvement in trauma care: A registry-based study</vt:lpstr>
    </vt:vector>
  </TitlesOfParts>
  <Company/>
  <LinksUpToDate>false</LinksUpToDate>
  <CharactersWithSpaces>34219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associated with opportunities for improvement in trauma care: A registry-based study</dc:title>
  <dc:creator>Hussein Al-Baaj</dc:creator>
  <cp:keywords/>
  <cp:lastModifiedBy>Hussein Al-Baaj</cp:lastModifiedBy>
  <cp:revision>5</cp:revision>
  <dcterms:created xsi:type="dcterms:W3CDTF">2022-09-01T21:28:00Z</dcterms:created>
  <dcterms:modified xsi:type="dcterms:W3CDTF">2022-09-04T08:24:00Z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csl">
    <vt:lpwstr>bmcemerg.csl</vt:lpwstr>
  </property>
  <property fmtid="{D5CDD505-2E9C-101B-9397-08002B2CF9AE}" pid="5" name="link-citations">
    <vt:lpwstr>yes</vt:lpwstr>
  </property>
  <property fmtid="{D5CDD505-2E9C-101B-9397-08002B2CF9AE}" pid="6" name="output">
    <vt:lpwstr>bookdown::word_document2</vt:lpwstr>
  </property>
</Properties>
</file>