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250C4" w14:textId="77777777" w:rsidR="00212846" w:rsidRPr="00212846" w:rsidRDefault="00212846" w:rsidP="00212846">
      <w:pPr>
        <w:spacing w:after="150" w:line="240" w:lineRule="auto"/>
        <w:outlineLvl w:val="0"/>
        <w:rPr>
          <w:rFonts w:ascii="Arial" w:eastAsia="Times New Roman" w:hAnsi="Arial" w:cs="Arial"/>
          <w:kern w:val="36"/>
          <w:sz w:val="54"/>
          <w:szCs w:val="54"/>
        </w:rPr>
      </w:pPr>
      <w:r w:rsidRPr="00212846">
        <w:rPr>
          <w:rFonts w:ascii="Arial" w:eastAsia="Times New Roman" w:hAnsi="Arial" w:cs="Arial"/>
          <w:kern w:val="36"/>
          <w:sz w:val="54"/>
          <w:szCs w:val="54"/>
        </w:rPr>
        <w:t>Linux Directory Structure and File System Hierarchy</w:t>
      </w:r>
    </w:p>
    <w:p w14:paraId="7DC0A891" w14:textId="77777777" w:rsidR="00212846" w:rsidRPr="00212846" w:rsidRDefault="00212846" w:rsidP="00212846">
      <w:pPr>
        <w:spacing w:after="150" w:line="240" w:lineRule="auto"/>
        <w:outlineLvl w:val="0"/>
        <w:rPr>
          <w:rFonts w:ascii="Arial" w:eastAsia="Times New Roman" w:hAnsi="Arial" w:cs="Arial"/>
          <w:color w:val="1A212B"/>
          <w:kern w:val="36"/>
          <w:sz w:val="54"/>
          <w:szCs w:val="54"/>
        </w:rPr>
      </w:pPr>
      <w:r w:rsidRPr="00212846">
        <w:rPr>
          <w:rFonts w:ascii="Arial" w:eastAsia="Times New Roman" w:hAnsi="Arial" w:cs="Arial"/>
          <w:color w:val="1A212B"/>
          <w:kern w:val="36"/>
          <w:sz w:val="54"/>
          <w:szCs w:val="54"/>
        </w:rPr>
        <w:t xml:space="preserve">Common </w:t>
      </w:r>
      <w:proofErr w:type="gramStart"/>
      <w:r w:rsidRPr="00212846">
        <w:rPr>
          <w:rFonts w:ascii="Arial" w:eastAsia="Times New Roman" w:hAnsi="Arial" w:cs="Arial"/>
          <w:color w:val="1A212B"/>
          <w:kern w:val="36"/>
          <w:sz w:val="54"/>
          <w:szCs w:val="54"/>
        </w:rPr>
        <w:t>Top Level</w:t>
      </w:r>
      <w:proofErr w:type="gramEnd"/>
      <w:r w:rsidRPr="00212846">
        <w:rPr>
          <w:rFonts w:ascii="Arial" w:eastAsia="Times New Roman" w:hAnsi="Arial" w:cs="Arial"/>
          <w:color w:val="1A212B"/>
          <w:kern w:val="36"/>
          <w:sz w:val="54"/>
          <w:szCs w:val="54"/>
        </w:rPr>
        <w:t xml:space="preserve"> Directories</w:t>
      </w:r>
    </w:p>
    <w:p w14:paraId="630FC832" w14:textId="77777777" w:rsidR="00212846" w:rsidRPr="00212846" w:rsidRDefault="00212846" w:rsidP="00212846">
      <w:pPr>
        <w:spacing w:after="420" w:line="240" w:lineRule="auto"/>
        <w:rPr>
          <w:rFonts w:ascii="Arial" w:eastAsia="Times New Roman" w:hAnsi="Arial" w:cs="Arial"/>
          <w:color w:val="1A212B"/>
          <w:sz w:val="27"/>
          <w:szCs w:val="27"/>
        </w:rPr>
      </w:pPr>
      <w:r w:rsidRPr="00212846">
        <w:rPr>
          <w:rFonts w:ascii="Arial" w:eastAsia="Times New Roman" w:hAnsi="Arial" w:cs="Arial"/>
          <w:color w:val="1A212B"/>
          <w:sz w:val="27"/>
          <w:szCs w:val="27"/>
        </w:rPr>
        <w:t xml:space="preserve">Here are the most common </w:t>
      </w:r>
      <w:proofErr w:type="gramStart"/>
      <w:r w:rsidRPr="00212846">
        <w:rPr>
          <w:rFonts w:ascii="Arial" w:eastAsia="Times New Roman" w:hAnsi="Arial" w:cs="Arial"/>
          <w:color w:val="1A212B"/>
          <w:sz w:val="27"/>
          <w:szCs w:val="27"/>
        </w:rPr>
        <w:t>top level</w:t>
      </w:r>
      <w:proofErr w:type="gramEnd"/>
      <w:r w:rsidRPr="00212846">
        <w:rPr>
          <w:rFonts w:ascii="Arial" w:eastAsia="Times New Roman" w:hAnsi="Arial" w:cs="Arial"/>
          <w:color w:val="1A212B"/>
          <w:sz w:val="27"/>
          <w:szCs w:val="27"/>
        </w:rPr>
        <w:t xml:space="preserve"> directories that you need to be aware of and may interact with as a user of a Linux system.</w:t>
      </w:r>
    </w:p>
    <w:tbl>
      <w:tblPr>
        <w:tblW w:w="11400" w:type="dxa"/>
        <w:tblCellMar>
          <w:top w:w="15" w:type="dxa"/>
          <w:left w:w="15" w:type="dxa"/>
          <w:bottom w:w="15" w:type="dxa"/>
          <w:right w:w="15" w:type="dxa"/>
        </w:tblCellMar>
        <w:tblLook w:val="04A0" w:firstRow="1" w:lastRow="0" w:firstColumn="1" w:lastColumn="0" w:noHBand="0" w:noVBand="1"/>
      </w:tblPr>
      <w:tblGrid>
        <w:gridCol w:w="601"/>
        <w:gridCol w:w="10799"/>
      </w:tblGrid>
      <w:tr w:rsidR="00212846" w:rsidRPr="00212846" w14:paraId="07E5E453" w14:textId="77777777" w:rsidTr="00212846">
        <w:trPr>
          <w:tblHeader/>
        </w:trPr>
        <w:tc>
          <w:tcPr>
            <w:tcW w:w="0" w:type="auto"/>
            <w:vAlign w:val="center"/>
            <w:hideMark/>
          </w:tcPr>
          <w:p w14:paraId="6F801A60" w14:textId="77777777" w:rsidR="00212846" w:rsidRPr="00212846" w:rsidRDefault="00212846" w:rsidP="00212846">
            <w:pPr>
              <w:pStyle w:val="NoSpacing"/>
            </w:pPr>
            <w:r w:rsidRPr="00212846">
              <w:t>Dir</w:t>
            </w:r>
          </w:p>
        </w:tc>
        <w:tc>
          <w:tcPr>
            <w:tcW w:w="0" w:type="auto"/>
            <w:vAlign w:val="center"/>
            <w:hideMark/>
          </w:tcPr>
          <w:p w14:paraId="2080CA84" w14:textId="77777777" w:rsidR="00212846" w:rsidRPr="00212846" w:rsidRDefault="00212846" w:rsidP="00212846">
            <w:pPr>
              <w:pStyle w:val="NoSpacing"/>
            </w:pPr>
            <w:r w:rsidRPr="00212846">
              <w:t>Description</w:t>
            </w:r>
          </w:p>
        </w:tc>
      </w:tr>
      <w:tr w:rsidR="00212846" w:rsidRPr="00212846" w14:paraId="6BBF5167" w14:textId="77777777" w:rsidTr="00212846">
        <w:tc>
          <w:tcPr>
            <w:tcW w:w="0" w:type="auto"/>
            <w:tcBorders>
              <w:top w:val="single" w:sz="6" w:space="0" w:color="DDDDDD"/>
            </w:tcBorders>
            <w:tcMar>
              <w:top w:w="90" w:type="dxa"/>
              <w:left w:w="0" w:type="dxa"/>
              <w:bottom w:w="90" w:type="dxa"/>
              <w:right w:w="0" w:type="dxa"/>
            </w:tcMar>
            <w:vAlign w:val="center"/>
            <w:hideMark/>
          </w:tcPr>
          <w:p w14:paraId="19750ABD" w14:textId="77777777" w:rsidR="00212846" w:rsidRPr="00212846" w:rsidRDefault="00212846" w:rsidP="00212846">
            <w:pPr>
              <w:pStyle w:val="NoSpacing"/>
            </w:pPr>
            <w:r w:rsidRPr="00212846">
              <w:rPr>
                <w:rFonts w:ascii="Courier New" w:hAnsi="Courier New" w:cs="Courier New"/>
                <w:color w:val="DDDDDD"/>
                <w:sz w:val="20"/>
                <w:szCs w:val="20"/>
                <w:shd w:val="clear" w:color="auto" w:fill="777777"/>
              </w:rPr>
              <w:t>/</w:t>
            </w:r>
          </w:p>
        </w:tc>
        <w:tc>
          <w:tcPr>
            <w:tcW w:w="0" w:type="auto"/>
            <w:tcBorders>
              <w:top w:val="single" w:sz="6" w:space="0" w:color="DDDDDD"/>
            </w:tcBorders>
            <w:tcMar>
              <w:top w:w="90" w:type="dxa"/>
              <w:left w:w="0" w:type="dxa"/>
              <w:bottom w:w="90" w:type="dxa"/>
              <w:right w:w="0" w:type="dxa"/>
            </w:tcMar>
            <w:vAlign w:val="center"/>
            <w:hideMark/>
          </w:tcPr>
          <w:p w14:paraId="3A29AC2F" w14:textId="77777777" w:rsidR="00212846" w:rsidRPr="00212846" w:rsidRDefault="00212846" w:rsidP="00212846">
            <w:pPr>
              <w:pStyle w:val="NoSpacing"/>
            </w:pPr>
            <w:r w:rsidRPr="00212846">
              <w:t>The directory called “root.” It is the starting point for the file system hierarchy. Note that this is not related to the root, or superuser, account.</w:t>
            </w:r>
          </w:p>
        </w:tc>
      </w:tr>
      <w:tr w:rsidR="00212846" w:rsidRPr="00212846" w14:paraId="22CCF612" w14:textId="77777777" w:rsidTr="00212846">
        <w:tc>
          <w:tcPr>
            <w:tcW w:w="0" w:type="auto"/>
            <w:tcBorders>
              <w:top w:val="single" w:sz="6" w:space="0" w:color="DDDDDD"/>
            </w:tcBorders>
            <w:tcMar>
              <w:top w:w="90" w:type="dxa"/>
              <w:left w:w="0" w:type="dxa"/>
              <w:bottom w:w="90" w:type="dxa"/>
              <w:right w:w="0" w:type="dxa"/>
            </w:tcMar>
            <w:vAlign w:val="center"/>
            <w:hideMark/>
          </w:tcPr>
          <w:p w14:paraId="25A2BD74" w14:textId="77777777" w:rsidR="00212846" w:rsidRPr="00212846" w:rsidRDefault="00212846" w:rsidP="00212846">
            <w:pPr>
              <w:pStyle w:val="NoSpacing"/>
            </w:pPr>
            <w:r w:rsidRPr="00212846">
              <w:rPr>
                <w:rFonts w:ascii="Courier New" w:hAnsi="Courier New" w:cs="Courier New"/>
                <w:color w:val="DDDDDD"/>
                <w:sz w:val="20"/>
                <w:szCs w:val="20"/>
                <w:shd w:val="clear" w:color="auto" w:fill="777777"/>
              </w:rPr>
              <w:t>/bin</w:t>
            </w:r>
          </w:p>
        </w:tc>
        <w:tc>
          <w:tcPr>
            <w:tcW w:w="0" w:type="auto"/>
            <w:tcBorders>
              <w:top w:val="single" w:sz="6" w:space="0" w:color="DDDDDD"/>
            </w:tcBorders>
            <w:tcMar>
              <w:top w:w="90" w:type="dxa"/>
              <w:left w:w="0" w:type="dxa"/>
              <w:bottom w:w="90" w:type="dxa"/>
              <w:right w:w="0" w:type="dxa"/>
            </w:tcMar>
            <w:vAlign w:val="center"/>
            <w:hideMark/>
          </w:tcPr>
          <w:p w14:paraId="6F4AC74E" w14:textId="77777777" w:rsidR="00212846" w:rsidRPr="00212846" w:rsidRDefault="00212846" w:rsidP="00212846">
            <w:pPr>
              <w:pStyle w:val="NoSpacing"/>
            </w:pPr>
            <w:r w:rsidRPr="00212846">
              <w:t>Binaries and other executable programs.</w:t>
            </w:r>
          </w:p>
        </w:tc>
      </w:tr>
      <w:tr w:rsidR="00212846" w:rsidRPr="00212846" w14:paraId="5F39EA46" w14:textId="77777777" w:rsidTr="00212846">
        <w:tc>
          <w:tcPr>
            <w:tcW w:w="0" w:type="auto"/>
            <w:tcBorders>
              <w:top w:val="single" w:sz="6" w:space="0" w:color="DDDDDD"/>
            </w:tcBorders>
            <w:tcMar>
              <w:top w:w="90" w:type="dxa"/>
              <w:left w:w="0" w:type="dxa"/>
              <w:bottom w:w="90" w:type="dxa"/>
              <w:right w:w="0" w:type="dxa"/>
            </w:tcMar>
            <w:vAlign w:val="center"/>
            <w:hideMark/>
          </w:tcPr>
          <w:p w14:paraId="2C08D866" w14:textId="77777777" w:rsidR="00212846" w:rsidRPr="00212846" w:rsidRDefault="00212846" w:rsidP="00212846">
            <w:pPr>
              <w:pStyle w:val="NoSpacing"/>
            </w:pPr>
            <w:r w:rsidRPr="00212846">
              <w:rPr>
                <w:rFonts w:ascii="Courier New" w:hAnsi="Courier New" w:cs="Courier New"/>
                <w:color w:val="DDDDDD"/>
                <w:sz w:val="20"/>
                <w:szCs w:val="20"/>
                <w:shd w:val="clear" w:color="auto" w:fill="777777"/>
              </w:rPr>
              <w:t>/</w:t>
            </w:r>
            <w:proofErr w:type="spellStart"/>
            <w:r w:rsidRPr="00212846">
              <w:rPr>
                <w:rFonts w:ascii="Courier New" w:hAnsi="Courier New" w:cs="Courier New"/>
                <w:color w:val="DDDDDD"/>
                <w:sz w:val="20"/>
                <w:szCs w:val="20"/>
                <w:shd w:val="clear" w:color="auto" w:fill="777777"/>
              </w:rPr>
              <w:t>etc</w:t>
            </w:r>
            <w:proofErr w:type="spellEnd"/>
          </w:p>
        </w:tc>
        <w:tc>
          <w:tcPr>
            <w:tcW w:w="0" w:type="auto"/>
            <w:tcBorders>
              <w:top w:val="single" w:sz="6" w:space="0" w:color="DDDDDD"/>
            </w:tcBorders>
            <w:tcMar>
              <w:top w:w="90" w:type="dxa"/>
              <w:left w:w="0" w:type="dxa"/>
              <w:bottom w:w="90" w:type="dxa"/>
              <w:right w:w="0" w:type="dxa"/>
            </w:tcMar>
            <w:vAlign w:val="center"/>
            <w:hideMark/>
          </w:tcPr>
          <w:p w14:paraId="6A627BF2" w14:textId="77777777" w:rsidR="00212846" w:rsidRPr="00212846" w:rsidRDefault="00212846" w:rsidP="00212846">
            <w:pPr>
              <w:pStyle w:val="NoSpacing"/>
            </w:pPr>
            <w:r w:rsidRPr="00212846">
              <w:t>System configuration files.</w:t>
            </w:r>
          </w:p>
        </w:tc>
      </w:tr>
      <w:tr w:rsidR="00212846" w:rsidRPr="00212846" w14:paraId="3CCB7343" w14:textId="77777777" w:rsidTr="00212846">
        <w:tc>
          <w:tcPr>
            <w:tcW w:w="0" w:type="auto"/>
            <w:tcBorders>
              <w:top w:val="single" w:sz="6" w:space="0" w:color="DDDDDD"/>
            </w:tcBorders>
            <w:tcMar>
              <w:top w:w="90" w:type="dxa"/>
              <w:left w:w="0" w:type="dxa"/>
              <w:bottom w:w="90" w:type="dxa"/>
              <w:right w:w="0" w:type="dxa"/>
            </w:tcMar>
            <w:vAlign w:val="center"/>
            <w:hideMark/>
          </w:tcPr>
          <w:p w14:paraId="4BDD66D5" w14:textId="77777777" w:rsidR="00212846" w:rsidRPr="00212846" w:rsidRDefault="00212846" w:rsidP="00212846">
            <w:pPr>
              <w:pStyle w:val="NoSpacing"/>
            </w:pPr>
            <w:r w:rsidRPr="00212846">
              <w:rPr>
                <w:rFonts w:ascii="Courier New" w:hAnsi="Courier New" w:cs="Courier New"/>
                <w:color w:val="DDDDDD"/>
                <w:sz w:val="20"/>
                <w:szCs w:val="20"/>
                <w:shd w:val="clear" w:color="auto" w:fill="777777"/>
              </w:rPr>
              <w:t>/home</w:t>
            </w:r>
          </w:p>
        </w:tc>
        <w:tc>
          <w:tcPr>
            <w:tcW w:w="0" w:type="auto"/>
            <w:tcBorders>
              <w:top w:val="single" w:sz="6" w:space="0" w:color="DDDDDD"/>
            </w:tcBorders>
            <w:tcMar>
              <w:top w:w="90" w:type="dxa"/>
              <w:left w:w="0" w:type="dxa"/>
              <w:bottom w:w="90" w:type="dxa"/>
              <w:right w:w="0" w:type="dxa"/>
            </w:tcMar>
            <w:vAlign w:val="center"/>
            <w:hideMark/>
          </w:tcPr>
          <w:p w14:paraId="07BEC656" w14:textId="77777777" w:rsidR="00212846" w:rsidRPr="00212846" w:rsidRDefault="00212846" w:rsidP="00212846">
            <w:pPr>
              <w:pStyle w:val="NoSpacing"/>
            </w:pPr>
            <w:r w:rsidRPr="00212846">
              <w:t>Home directories.</w:t>
            </w:r>
          </w:p>
        </w:tc>
      </w:tr>
      <w:tr w:rsidR="00212846" w:rsidRPr="00212846" w14:paraId="090993F4" w14:textId="77777777" w:rsidTr="00212846">
        <w:tc>
          <w:tcPr>
            <w:tcW w:w="0" w:type="auto"/>
            <w:tcBorders>
              <w:top w:val="single" w:sz="6" w:space="0" w:color="DDDDDD"/>
            </w:tcBorders>
            <w:tcMar>
              <w:top w:w="90" w:type="dxa"/>
              <w:left w:w="0" w:type="dxa"/>
              <w:bottom w:w="90" w:type="dxa"/>
              <w:right w:w="0" w:type="dxa"/>
            </w:tcMar>
            <w:vAlign w:val="center"/>
            <w:hideMark/>
          </w:tcPr>
          <w:p w14:paraId="641196A6" w14:textId="77777777" w:rsidR="00212846" w:rsidRPr="00212846" w:rsidRDefault="00212846" w:rsidP="00212846">
            <w:pPr>
              <w:pStyle w:val="NoSpacing"/>
            </w:pPr>
            <w:r w:rsidRPr="00212846">
              <w:rPr>
                <w:rFonts w:ascii="Courier New" w:hAnsi="Courier New" w:cs="Courier New"/>
                <w:color w:val="DDDDDD"/>
                <w:sz w:val="20"/>
                <w:szCs w:val="20"/>
                <w:shd w:val="clear" w:color="auto" w:fill="777777"/>
              </w:rPr>
              <w:t>/opt</w:t>
            </w:r>
          </w:p>
        </w:tc>
        <w:tc>
          <w:tcPr>
            <w:tcW w:w="0" w:type="auto"/>
            <w:tcBorders>
              <w:top w:val="single" w:sz="6" w:space="0" w:color="DDDDDD"/>
            </w:tcBorders>
            <w:tcMar>
              <w:top w:w="90" w:type="dxa"/>
              <w:left w:w="0" w:type="dxa"/>
              <w:bottom w:w="90" w:type="dxa"/>
              <w:right w:w="0" w:type="dxa"/>
            </w:tcMar>
            <w:vAlign w:val="center"/>
            <w:hideMark/>
          </w:tcPr>
          <w:p w14:paraId="11CD38D2" w14:textId="77777777" w:rsidR="00212846" w:rsidRPr="00212846" w:rsidRDefault="00212846" w:rsidP="00212846">
            <w:pPr>
              <w:pStyle w:val="NoSpacing"/>
            </w:pPr>
            <w:r w:rsidRPr="00212846">
              <w:t xml:space="preserve">Optional or </w:t>
            </w:r>
            <w:proofErr w:type="gramStart"/>
            <w:r w:rsidRPr="00212846">
              <w:t>third party</w:t>
            </w:r>
            <w:proofErr w:type="gramEnd"/>
            <w:r w:rsidRPr="00212846">
              <w:t xml:space="preserve"> software.</w:t>
            </w:r>
          </w:p>
        </w:tc>
      </w:tr>
      <w:tr w:rsidR="00212846" w:rsidRPr="00212846" w14:paraId="053D9A3B" w14:textId="77777777" w:rsidTr="00212846">
        <w:tc>
          <w:tcPr>
            <w:tcW w:w="0" w:type="auto"/>
            <w:tcBorders>
              <w:top w:val="single" w:sz="6" w:space="0" w:color="DDDDDD"/>
            </w:tcBorders>
            <w:tcMar>
              <w:top w:w="90" w:type="dxa"/>
              <w:left w:w="0" w:type="dxa"/>
              <w:bottom w:w="90" w:type="dxa"/>
              <w:right w:w="0" w:type="dxa"/>
            </w:tcMar>
            <w:vAlign w:val="center"/>
            <w:hideMark/>
          </w:tcPr>
          <w:p w14:paraId="4F7DABF1" w14:textId="77777777" w:rsidR="00212846" w:rsidRPr="00212846" w:rsidRDefault="00212846" w:rsidP="00212846">
            <w:pPr>
              <w:pStyle w:val="NoSpacing"/>
            </w:pPr>
            <w:r w:rsidRPr="00212846">
              <w:rPr>
                <w:rFonts w:ascii="Courier New" w:hAnsi="Courier New" w:cs="Courier New"/>
                <w:color w:val="DDDDDD"/>
                <w:sz w:val="20"/>
                <w:szCs w:val="20"/>
                <w:shd w:val="clear" w:color="auto" w:fill="777777"/>
              </w:rPr>
              <w:t>/</w:t>
            </w:r>
            <w:proofErr w:type="spellStart"/>
            <w:r w:rsidRPr="00212846">
              <w:rPr>
                <w:rFonts w:ascii="Courier New" w:hAnsi="Courier New" w:cs="Courier New"/>
                <w:color w:val="DDDDDD"/>
                <w:sz w:val="20"/>
                <w:szCs w:val="20"/>
                <w:shd w:val="clear" w:color="auto" w:fill="777777"/>
              </w:rPr>
              <w:t>tmp</w:t>
            </w:r>
            <w:proofErr w:type="spellEnd"/>
          </w:p>
        </w:tc>
        <w:tc>
          <w:tcPr>
            <w:tcW w:w="0" w:type="auto"/>
            <w:tcBorders>
              <w:top w:val="single" w:sz="6" w:space="0" w:color="DDDDDD"/>
            </w:tcBorders>
            <w:tcMar>
              <w:top w:w="90" w:type="dxa"/>
              <w:left w:w="0" w:type="dxa"/>
              <w:bottom w:w="90" w:type="dxa"/>
              <w:right w:w="0" w:type="dxa"/>
            </w:tcMar>
            <w:vAlign w:val="center"/>
            <w:hideMark/>
          </w:tcPr>
          <w:p w14:paraId="233A0E26" w14:textId="77777777" w:rsidR="00212846" w:rsidRPr="00212846" w:rsidRDefault="00212846" w:rsidP="00212846">
            <w:pPr>
              <w:pStyle w:val="NoSpacing"/>
            </w:pPr>
            <w:r w:rsidRPr="00212846">
              <w:t>Temporary space, typically cleared on reboot.</w:t>
            </w:r>
          </w:p>
        </w:tc>
      </w:tr>
      <w:tr w:rsidR="00212846" w:rsidRPr="00212846" w14:paraId="472647C0" w14:textId="77777777" w:rsidTr="00212846">
        <w:tc>
          <w:tcPr>
            <w:tcW w:w="0" w:type="auto"/>
            <w:tcBorders>
              <w:top w:val="single" w:sz="6" w:space="0" w:color="DDDDDD"/>
            </w:tcBorders>
            <w:tcMar>
              <w:top w:w="90" w:type="dxa"/>
              <w:left w:w="0" w:type="dxa"/>
              <w:bottom w:w="90" w:type="dxa"/>
              <w:right w:w="0" w:type="dxa"/>
            </w:tcMar>
            <w:vAlign w:val="center"/>
            <w:hideMark/>
          </w:tcPr>
          <w:p w14:paraId="2752756B" w14:textId="77777777" w:rsidR="00212846" w:rsidRPr="00212846" w:rsidRDefault="00212846" w:rsidP="00212846">
            <w:pPr>
              <w:pStyle w:val="NoSpacing"/>
            </w:pPr>
            <w:r w:rsidRPr="00212846">
              <w:rPr>
                <w:rFonts w:ascii="Courier New" w:hAnsi="Courier New" w:cs="Courier New"/>
                <w:color w:val="DDDDDD"/>
                <w:sz w:val="20"/>
                <w:szCs w:val="20"/>
                <w:shd w:val="clear" w:color="auto" w:fill="777777"/>
              </w:rPr>
              <w:t>/</w:t>
            </w:r>
            <w:proofErr w:type="spellStart"/>
            <w:r w:rsidRPr="00212846">
              <w:rPr>
                <w:rFonts w:ascii="Courier New" w:hAnsi="Courier New" w:cs="Courier New"/>
                <w:color w:val="DDDDDD"/>
                <w:sz w:val="20"/>
                <w:szCs w:val="20"/>
                <w:shd w:val="clear" w:color="auto" w:fill="777777"/>
              </w:rPr>
              <w:t>usr</w:t>
            </w:r>
            <w:proofErr w:type="spellEnd"/>
          </w:p>
        </w:tc>
        <w:tc>
          <w:tcPr>
            <w:tcW w:w="0" w:type="auto"/>
            <w:tcBorders>
              <w:top w:val="single" w:sz="6" w:space="0" w:color="DDDDDD"/>
            </w:tcBorders>
            <w:tcMar>
              <w:top w:w="90" w:type="dxa"/>
              <w:left w:w="0" w:type="dxa"/>
              <w:bottom w:w="90" w:type="dxa"/>
              <w:right w:w="0" w:type="dxa"/>
            </w:tcMar>
            <w:vAlign w:val="center"/>
            <w:hideMark/>
          </w:tcPr>
          <w:p w14:paraId="216F5540" w14:textId="77777777" w:rsidR="00212846" w:rsidRPr="00212846" w:rsidRDefault="00212846" w:rsidP="00212846">
            <w:pPr>
              <w:pStyle w:val="NoSpacing"/>
            </w:pPr>
            <w:r w:rsidRPr="00212846">
              <w:t>User related programs.</w:t>
            </w:r>
          </w:p>
        </w:tc>
      </w:tr>
      <w:tr w:rsidR="00212846" w:rsidRPr="00212846" w14:paraId="1FE09212" w14:textId="77777777" w:rsidTr="00212846">
        <w:tc>
          <w:tcPr>
            <w:tcW w:w="0" w:type="auto"/>
            <w:tcBorders>
              <w:top w:val="single" w:sz="6" w:space="0" w:color="DDDDDD"/>
            </w:tcBorders>
            <w:tcMar>
              <w:top w:w="90" w:type="dxa"/>
              <w:left w:w="0" w:type="dxa"/>
              <w:bottom w:w="90" w:type="dxa"/>
              <w:right w:w="0" w:type="dxa"/>
            </w:tcMar>
            <w:vAlign w:val="center"/>
            <w:hideMark/>
          </w:tcPr>
          <w:p w14:paraId="229B5FE0" w14:textId="77777777" w:rsidR="00212846" w:rsidRPr="00212846" w:rsidRDefault="00212846" w:rsidP="00212846">
            <w:pPr>
              <w:pStyle w:val="NoSpacing"/>
            </w:pPr>
            <w:r w:rsidRPr="00212846">
              <w:rPr>
                <w:rFonts w:ascii="Courier New" w:hAnsi="Courier New" w:cs="Courier New"/>
                <w:color w:val="DDDDDD"/>
                <w:sz w:val="20"/>
                <w:szCs w:val="20"/>
                <w:shd w:val="clear" w:color="auto" w:fill="777777"/>
              </w:rPr>
              <w:t>/</w:t>
            </w:r>
            <w:proofErr w:type="spellStart"/>
            <w:r w:rsidRPr="00212846">
              <w:rPr>
                <w:rFonts w:ascii="Courier New" w:hAnsi="Courier New" w:cs="Courier New"/>
                <w:color w:val="DDDDDD"/>
                <w:sz w:val="20"/>
                <w:szCs w:val="20"/>
                <w:shd w:val="clear" w:color="auto" w:fill="777777"/>
              </w:rPr>
              <w:t>var</w:t>
            </w:r>
            <w:proofErr w:type="spellEnd"/>
          </w:p>
        </w:tc>
        <w:tc>
          <w:tcPr>
            <w:tcW w:w="0" w:type="auto"/>
            <w:tcBorders>
              <w:top w:val="single" w:sz="6" w:space="0" w:color="DDDDDD"/>
            </w:tcBorders>
            <w:tcMar>
              <w:top w:w="90" w:type="dxa"/>
              <w:left w:w="0" w:type="dxa"/>
              <w:bottom w:w="90" w:type="dxa"/>
              <w:right w:w="0" w:type="dxa"/>
            </w:tcMar>
            <w:vAlign w:val="center"/>
            <w:hideMark/>
          </w:tcPr>
          <w:p w14:paraId="3DB9E705" w14:textId="77777777" w:rsidR="00212846" w:rsidRPr="00212846" w:rsidRDefault="00212846" w:rsidP="00212846">
            <w:pPr>
              <w:pStyle w:val="NoSpacing"/>
            </w:pPr>
            <w:r w:rsidRPr="00212846">
              <w:t>Variable data, most notably log files.</w:t>
            </w:r>
          </w:p>
        </w:tc>
      </w:tr>
    </w:tbl>
    <w:p w14:paraId="3C498AB5" w14:textId="77777777" w:rsidR="00212846" w:rsidRDefault="00212846" w:rsidP="00212846">
      <w:pPr>
        <w:spacing w:after="0" w:line="240" w:lineRule="auto"/>
        <w:rPr>
          <w:rFonts w:ascii="Arial" w:eastAsia="Times New Roman" w:hAnsi="Arial" w:cs="Arial"/>
          <w:color w:val="1A212B"/>
          <w:sz w:val="27"/>
          <w:szCs w:val="27"/>
        </w:rPr>
      </w:pPr>
      <w:r w:rsidRPr="00212846">
        <w:rPr>
          <w:rFonts w:ascii="Arial" w:eastAsia="Times New Roman" w:hAnsi="Arial" w:cs="Arial"/>
          <w:noProof/>
          <w:color w:val="D23836"/>
          <w:sz w:val="27"/>
          <w:szCs w:val="27"/>
        </w:rPr>
        <w:drawing>
          <wp:inline distT="0" distB="0" distL="0" distR="0" wp14:anchorId="0150D399" wp14:editId="48186782">
            <wp:extent cx="2133012" cy="1381125"/>
            <wp:effectExtent l="0" t="0" r="635" b="0"/>
            <wp:docPr id="1" name="Picture 1" descr="Linux Folder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Folders">
                      <a:hlinkClick r:id="rId4"/>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45476" cy="1389196"/>
                    </a:xfrm>
                    <a:prstGeom prst="rect">
                      <a:avLst/>
                    </a:prstGeom>
                    <a:noFill/>
                    <a:ln>
                      <a:noFill/>
                    </a:ln>
                  </pic:spPr>
                </pic:pic>
              </a:graphicData>
            </a:graphic>
          </wp:inline>
        </w:drawing>
      </w:r>
    </w:p>
    <w:p w14:paraId="7EC861AE" w14:textId="77777777" w:rsidR="00212846" w:rsidRDefault="00212846" w:rsidP="00212846">
      <w:pPr>
        <w:spacing w:after="0" w:line="240" w:lineRule="auto"/>
        <w:rPr>
          <w:rFonts w:ascii="Arial" w:eastAsia="Times New Roman" w:hAnsi="Arial" w:cs="Arial"/>
          <w:color w:val="1A212B"/>
          <w:sz w:val="27"/>
          <w:szCs w:val="27"/>
        </w:rPr>
      </w:pPr>
    </w:p>
    <w:p w14:paraId="05507B8F" w14:textId="6C5B1F30" w:rsidR="00212846" w:rsidRPr="00212846" w:rsidRDefault="00212846" w:rsidP="00212846">
      <w:pPr>
        <w:spacing w:after="0" w:line="240" w:lineRule="auto"/>
        <w:rPr>
          <w:rFonts w:ascii="Arial" w:eastAsia="Times New Roman" w:hAnsi="Arial" w:cs="Arial"/>
          <w:color w:val="1A212B"/>
          <w:sz w:val="27"/>
          <w:szCs w:val="27"/>
        </w:rPr>
      </w:pPr>
      <w:r w:rsidRPr="00212846">
        <w:rPr>
          <w:rFonts w:ascii="Arial" w:eastAsia="Times New Roman" w:hAnsi="Arial" w:cs="Arial"/>
          <w:color w:val="1A212B"/>
          <w:sz w:val="27"/>
          <w:szCs w:val="27"/>
        </w:rPr>
        <w:t>Linux Folders</w:t>
      </w:r>
    </w:p>
    <w:p w14:paraId="7BA0C735" w14:textId="77777777" w:rsidR="00212846" w:rsidRPr="00212846" w:rsidRDefault="00212846" w:rsidP="00212846">
      <w:pPr>
        <w:spacing w:after="420" w:line="240" w:lineRule="auto"/>
        <w:rPr>
          <w:rFonts w:ascii="Arial" w:eastAsia="Times New Roman" w:hAnsi="Arial" w:cs="Arial"/>
          <w:color w:val="1A212B"/>
          <w:sz w:val="27"/>
          <w:szCs w:val="27"/>
        </w:rPr>
      </w:pPr>
      <w:r w:rsidRPr="00212846">
        <w:rPr>
          <w:rFonts w:ascii="Arial" w:eastAsia="Times New Roman" w:hAnsi="Arial" w:cs="Arial"/>
          <w:color w:val="1A212B"/>
          <w:sz w:val="27"/>
          <w:szCs w:val="27"/>
        </w:rPr>
        <w:t>The Linux directory structure is like a tree. The base of the Linux file system hierarchy begins at the root. Directories branch off the root, but everything starts at root.</w:t>
      </w:r>
    </w:p>
    <w:p w14:paraId="6207272D" w14:textId="77777777" w:rsidR="00212846" w:rsidRPr="00212846" w:rsidRDefault="00212846" w:rsidP="00212846">
      <w:pPr>
        <w:spacing w:after="420" w:line="240" w:lineRule="auto"/>
        <w:rPr>
          <w:rFonts w:ascii="Arial" w:eastAsia="Times New Roman" w:hAnsi="Arial" w:cs="Arial"/>
          <w:color w:val="1A212B"/>
          <w:sz w:val="27"/>
          <w:szCs w:val="27"/>
        </w:rPr>
      </w:pPr>
      <w:r w:rsidRPr="00212846">
        <w:rPr>
          <w:rFonts w:ascii="Arial" w:eastAsia="Times New Roman" w:hAnsi="Arial" w:cs="Arial"/>
          <w:color w:val="1A212B"/>
          <w:sz w:val="27"/>
          <w:szCs w:val="27"/>
        </w:rPr>
        <w:t xml:space="preserve">The directory separator in Linux is the forward slash (/). When talking about directories and speaking directory paths, “forward slash” is abbreviated to “slash.” Often the root of the file system is referred to as “slash” since the full </w:t>
      </w:r>
      <w:r w:rsidRPr="00212846">
        <w:rPr>
          <w:rFonts w:ascii="Arial" w:eastAsia="Times New Roman" w:hAnsi="Arial" w:cs="Arial"/>
          <w:color w:val="1A212B"/>
          <w:sz w:val="27"/>
          <w:szCs w:val="27"/>
        </w:rPr>
        <w:lastRenderedPageBreak/>
        <w:t>path to it is </w:t>
      </w:r>
      <w:r w:rsidRPr="00212846">
        <w:rPr>
          <w:rFonts w:ascii="Courier New" w:eastAsia="Times New Roman" w:hAnsi="Courier New" w:cs="Courier New"/>
          <w:color w:val="DDDDDD"/>
          <w:sz w:val="27"/>
          <w:szCs w:val="27"/>
          <w:shd w:val="clear" w:color="auto" w:fill="777777"/>
        </w:rPr>
        <w:t>/</w:t>
      </w:r>
      <w:r w:rsidRPr="00212846">
        <w:rPr>
          <w:rFonts w:ascii="Arial" w:eastAsia="Times New Roman" w:hAnsi="Arial" w:cs="Arial"/>
          <w:color w:val="1A212B"/>
          <w:sz w:val="27"/>
          <w:szCs w:val="27"/>
        </w:rPr>
        <w:t>. If you hear someone say “look in slash” or “that file is in slash,” they are referring to the root directory.</w:t>
      </w:r>
    </w:p>
    <w:p w14:paraId="4776CAFB" w14:textId="77777777" w:rsidR="00212846" w:rsidRPr="00212846" w:rsidRDefault="00212846" w:rsidP="00212846">
      <w:pPr>
        <w:spacing w:after="420" w:line="240" w:lineRule="auto"/>
        <w:rPr>
          <w:rFonts w:ascii="Arial" w:eastAsia="Times New Roman" w:hAnsi="Arial" w:cs="Arial"/>
          <w:color w:val="1A212B"/>
          <w:sz w:val="27"/>
          <w:szCs w:val="27"/>
        </w:rPr>
      </w:pPr>
      <w:r w:rsidRPr="00212846">
        <w:rPr>
          <w:rFonts w:ascii="Arial" w:eastAsia="Times New Roman" w:hAnsi="Arial" w:cs="Arial"/>
          <w:color w:val="1A212B"/>
          <w:sz w:val="27"/>
          <w:szCs w:val="27"/>
        </w:rPr>
        <w:t>The </w:t>
      </w:r>
      <w:r w:rsidRPr="00212846">
        <w:rPr>
          <w:rFonts w:ascii="Courier New" w:eastAsia="Times New Roman" w:hAnsi="Courier New" w:cs="Courier New"/>
          <w:color w:val="DDDDDD"/>
          <w:sz w:val="27"/>
          <w:szCs w:val="27"/>
          <w:shd w:val="clear" w:color="auto" w:fill="777777"/>
        </w:rPr>
        <w:t>/bin</w:t>
      </w:r>
      <w:r w:rsidRPr="00212846">
        <w:rPr>
          <w:rFonts w:ascii="Arial" w:eastAsia="Times New Roman" w:hAnsi="Arial" w:cs="Arial"/>
          <w:color w:val="1A212B"/>
          <w:sz w:val="27"/>
          <w:szCs w:val="27"/>
        </w:rPr>
        <w:t> directory is where you will find binary or executable files. Programs are written in source code which is human readable text. Source code is then compiled into machine readable binaries. They are called binaries because machine code is a series of zeros and ones. The import thing to know is that commands, programs, and applications that you can use are sometimes located in </w:t>
      </w:r>
      <w:r w:rsidRPr="00212846">
        <w:rPr>
          <w:rFonts w:ascii="Courier New" w:eastAsia="Times New Roman" w:hAnsi="Courier New" w:cs="Courier New"/>
          <w:color w:val="DDDDDD"/>
          <w:sz w:val="27"/>
          <w:szCs w:val="27"/>
          <w:shd w:val="clear" w:color="auto" w:fill="777777"/>
        </w:rPr>
        <w:t>/bin</w:t>
      </w:r>
      <w:r w:rsidRPr="00212846">
        <w:rPr>
          <w:rFonts w:ascii="Arial" w:eastAsia="Times New Roman" w:hAnsi="Arial" w:cs="Arial"/>
          <w:color w:val="1A212B"/>
          <w:sz w:val="27"/>
          <w:szCs w:val="27"/>
        </w:rPr>
        <w:t>.</w:t>
      </w:r>
    </w:p>
    <w:p w14:paraId="3355CCA9" w14:textId="77777777" w:rsidR="00212846" w:rsidRPr="00212846" w:rsidRDefault="00212846" w:rsidP="00212846">
      <w:pPr>
        <w:spacing w:after="420" w:line="240" w:lineRule="auto"/>
        <w:rPr>
          <w:rFonts w:ascii="Arial" w:eastAsia="Times New Roman" w:hAnsi="Arial" w:cs="Arial"/>
          <w:color w:val="1A212B"/>
          <w:sz w:val="27"/>
          <w:szCs w:val="27"/>
        </w:rPr>
      </w:pPr>
      <w:r w:rsidRPr="00212846">
        <w:rPr>
          <w:rFonts w:ascii="Arial" w:eastAsia="Times New Roman" w:hAnsi="Arial" w:cs="Arial"/>
          <w:color w:val="1A212B"/>
          <w:sz w:val="27"/>
          <w:szCs w:val="27"/>
        </w:rPr>
        <w:t>Configuration files live in the </w:t>
      </w:r>
      <w:r w:rsidRPr="00212846">
        <w:rPr>
          <w:rFonts w:ascii="Courier New" w:eastAsia="Times New Roman" w:hAnsi="Courier New" w:cs="Courier New"/>
          <w:color w:val="DDDDDD"/>
          <w:sz w:val="27"/>
          <w:szCs w:val="27"/>
          <w:shd w:val="clear" w:color="auto" w:fill="777777"/>
        </w:rPr>
        <w:t>/</w:t>
      </w:r>
      <w:proofErr w:type="spellStart"/>
      <w:r w:rsidRPr="00212846">
        <w:rPr>
          <w:rFonts w:ascii="Courier New" w:eastAsia="Times New Roman" w:hAnsi="Courier New" w:cs="Courier New"/>
          <w:color w:val="DDDDDD"/>
          <w:sz w:val="27"/>
          <w:szCs w:val="27"/>
          <w:shd w:val="clear" w:color="auto" w:fill="777777"/>
        </w:rPr>
        <w:t>etc</w:t>
      </w:r>
      <w:proofErr w:type="spellEnd"/>
      <w:r w:rsidRPr="00212846">
        <w:rPr>
          <w:rFonts w:ascii="Arial" w:eastAsia="Times New Roman" w:hAnsi="Arial" w:cs="Arial"/>
          <w:color w:val="1A212B"/>
          <w:sz w:val="27"/>
          <w:szCs w:val="27"/>
        </w:rPr>
        <w:t> directory. Configuration files control how the operating system or applications behave. For example, there is a file in </w:t>
      </w:r>
      <w:r w:rsidRPr="00212846">
        <w:rPr>
          <w:rFonts w:ascii="Courier New" w:eastAsia="Times New Roman" w:hAnsi="Courier New" w:cs="Courier New"/>
          <w:color w:val="DDDDDD"/>
          <w:sz w:val="27"/>
          <w:szCs w:val="27"/>
          <w:shd w:val="clear" w:color="auto" w:fill="777777"/>
        </w:rPr>
        <w:t>/</w:t>
      </w:r>
      <w:proofErr w:type="spellStart"/>
      <w:r w:rsidRPr="00212846">
        <w:rPr>
          <w:rFonts w:ascii="Courier New" w:eastAsia="Times New Roman" w:hAnsi="Courier New" w:cs="Courier New"/>
          <w:color w:val="DDDDDD"/>
          <w:sz w:val="27"/>
          <w:szCs w:val="27"/>
          <w:shd w:val="clear" w:color="auto" w:fill="777777"/>
        </w:rPr>
        <w:t>etc</w:t>
      </w:r>
      <w:proofErr w:type="spellEnd"/>
      <w:r w:rsidRPr="00212846">
        <w:rPr>
          <w:rFonts w:ascii="Arial" w:eastAsia="Times New Roman" w:hAnsi="Arial" w:cs="Arial"/>
          <w:color w:val="1A212B"/>
          <w:sz w:val="27"/>
          <w:szCs w:val="27"/>
        </w:rPr>
        <w:t> that tells the operating system whether to boot into a text mode or a graphical mode.</w:t>
      </w:r>
    </w:p>
    <w:p w14:paraId="7D994230" w14:textId="77777777" w:rsidR="00212846" w:rsidRPr="00212846" w:rsidRDefault="00212846" w:rsidP="00212846">
      <w:pPr>
        <w:spacing w:after="420" w:line="240" w:lineRule="auto"/>
        <w:rPr>
          <w:rFonts w:ascii="Arial" w:eastAsia="Times New Roman" w:hAnsi="Arial" w:cs="Arial"/>
          <w:color w:val="1A212B"/>
          <w:sz w:val="27"/>
          <w:szCs w:val="27"/>
        </w:rPr>
      </w:pPr>
      <w:r w:rsidRPr="00212846">
        <w:rPr>
          <w:rFonts w:ascii="Arial" w:eastAsia="Times New Roman" w:hAnsi="Arial" w:cs="Arial"/>
          <w:color w:val="1A212B"/>
          <w:sz w:val="27"/>
          <w:szCs w:val="27"/>
        </w:rPr>
        <w:t>User home directories are located in </w:t>
      </w:r>
      <w:r w:rsidRPr="00212846">
        <w:rPr>
          <w:rFonts w:ascii="Courier New" w:eastAsia="Times New Roman" w:hAnsi="Courier New" w:cs="Courier New"/>
          <w:color w:val="DDDDDD"/>
          <w:sz w:val="27"/>
          <w:szCs w:val="27"/>
          <w:shd w:val="clear" w:color="auto" w:fill="777777"/>
        </w:rPr>
        <w:t>/home</w:t>
      </w:r>
      <w:r w:rsidRPr="00212846">
        <w:rPr>
          <w:rFonts w:ascii="Arial" w:eastAsia="Times New Roman" w:hAnsi="Arial" w:cs="Arial"/>
          <w:color w:val="1A212B"/>
          <w:sz w:val="27"/>
          <w:szCs w:val="27"/>
        </w:rPr>
        <w:t>. If your account name is “pat” your home directory will be </w:t>
      </w:r>
      <w:r w:rsidRPr="00212846">
        <w:rPr>
          <w:rFonts w:ascii="Courier New" w:eastAsia="Times New Roman" w:hAnsi="Courier New" w:cs="Courier New"/>
          <w:color w:val="DDDDDD"/>
          <w:sz w:val="27"/>
          <w:szCs w:val="27"/>
          <w:shd w:val="clear" w:color="auto" w:fill="777777"/>
        </w:rPr>
        <w:t>/home/pat</w:t>
      </w:r>
      <w:r w:rsidRPr="00212846">
        <w:rPr>
          <w:rFonts w:ascii="Arial" w:eastAsia="Times New Roman" w:hAnsi="Arial" w:cs="Arial"/>
          <w:color w:val="1A212B"/>
          <w:sz w:val="27"/>
          <w:szCs w:val="27"/>
        </w:rPr>
        <w:t>. Linux systems can and often do have multiple user accounts. Home directories allow each user to separate their data from the other users on the system. The </w:t>
      </w:r>
      <w:proofErr w:type="spellStart"/>
      <w:r w:rsidRPr="00212846">
        <w:rPr>
          <w:rFonts w:ascii="Courier New" w:eastAsia="Times New Roman" w:hAnsi="Courier New" w:cs="Courier New"/>
          <w:color w:val="DDDDDD"/>
          <w:sz w:val="27"/>
          <w:szCs w:val="27"/>
          <w:shd w:val="clear" w:color="auto" w:fill="777777"/>
        </w:rPr>
        <w:t>pat</w:t>
      </w:r>
      <w:r w:rsidRPr="00212846">
        <w:rPr>
          <w:rFonts w:ascii="Arial" w:eastAsia="Times New Roman" w:hAnsi="Arial" w:cs="Arial"/>
          <w:color w:val="1A212B"/>
          <w:sz w:val="27"/>
          <w:szCs w:val="27"/>
        </w:rPr>
        <w:t>directory</w:t>
      </w:r>
      <w:proofErr w:type="spellEnd"/>
      <w:r w:rsidRPr="00212846">
        <w:rPr>
          <w:rFonts w:ascii="Arial" w:eastAsia="Times New Roman" w:hAnsi="Arial" w:cs="Arial"/>
          <w:color w:val="1A212B"/>
          <w:sz w:val="27"/>
          <w:szCs w:val="27"/>
        </w:rPr>
        <w:t xml:space="preserve"> is knows as a subdirectory. A subdirectory is simply a directory that resides inside another directory.</w:t>
      </w:r>
    </w:p>
    <w:p w14:paraId="7B8D209F" w14:textId="77777777" w:rsidR="00212846" w:rsidRPr="00212846" w:rsidRDefault="00212846" w:rsidP="00212846">
      <w:pPr>
        <w:spacing w:after="420" w:line="240" w:lineRule="auto"/>
        <w:rPr>
          <w:rFonts w:ascii="Arial" w:eastAsia="Times New Roman" w:hAnsi="Arial" w:cs="Arial"/>
          <w:color w:val="1A212B"/>
          <w:sz w:val="27"/>
          <w:szCs w:val="27"/>
        </w:rPr>
      </w:pPr>
      <w:r w:rsidRPr="00212846">
        <w:rPr>
          <w:rFonts w:ascii="Arial" w:eastAsia="Times New Roman" w:hAnsi="Arial" w:cs="Arial"/>
          <w:color w:val="1A212B"/>
          <w:sz w:val="27"/>
          <w:szCs w:val="27"/>
        </w:rPr>
        <w:t>The </w:t>
      </w:r>
      <w:r w:rsidRPr="00212846">
        <w:rPr>
          <w:rFonts w:ascii="Courier New" w:eastAsia="Times New Roman" w:hAnsi="Courier New" w:cs="Courier New"/>
          <w:color w:val="DDDDDD"/>
          <w:sz w:val="27"/>
          <w:szCs w:val="27"/>
          <w:shd w:val="clear" w:color="auto" w:fill="777777"/>
        </w:rPr>
        <w:t>/opt</w:t>
      </w:r>
      <w:r w:rsidRPr="00212846">
        <w:rPr>
          <w:rFonts w:ascii="Arial" w:eastAsia="Times New Roman" w:hAnsi="Arial" w:cs="Arial"/>
          <w:color w:val="1A212B"/>
          <w:sz w:val="27"/>
          <w:szCs w:val="27"/>
        </w:rPr>
        <w:t xml:space="preserve"> directory houses optional or </w:t>
      </w:r>
      <w:proofErr w:type="gramStart"/>
      <w:r w:rsidRPr="00212846">
        <w:rPr>
          <w:rFonts w:ascii="Arial" w:eastAsia="Times New Roman" w:hAnsi="Arial" w:cs="Arial"/>
          <w:color w:val="1A212B"/>
          <w:sz w:val="27"/>
          <w:szCs w:val="27"/>
        </w:rPr>
        <w:t>third party</w:t>
      </w:r>
      <w:proofErr w:type="gramEnd"/>
      <w:r w:rsidRPr="00212846">
        <w:rPr>
          <w:rFonts w:ascii="Arial" w:eastAsia="Times New Roman" w:hAnsi="Arial" w:cs="Arial"/>
          <w:color w:val="1A212B"/>
          <w:sz w:val="27"/>
          <w:szCs w:val="27"/>
        </w:rPr>
        <w:t xml:space="preserve"> software. Software that is not bundled with the operating system will often been installed in </w:t>
      </w:r>
      <w:r w:rsidRPr="00212846">
        <w:rPr>
          <w:rFonts w:ascii="Courier New" w:eastAsia="Times New Roman" w:hAnsi="Courier New" w:cs="Courier New"/>
          <w:color w:val="DDDDDD"/>
          <w:sz w:val="27"/>
          <w:szCs w:val="27"/>
          <w:shd w:val="clear" w:color="auto" w:fill="777777"/>
        </w:rPr>
        <w:t>/opt</w:t>
      </w:r>
      <w:r w:rsidRPr="00212846">
        <w:rPr>
          <w:rFonts w:ascii="Arial" w:eastAsia="Times New Roman" w:hAnsi="Arial" w:cs="Arial"/>
          <w:color w:val="1A212B"/>
          <w:sz w:val="27"/>
          <w:szCs w:val="27"/>
        </w:rPr>
        <w:t>. For example, the </w:t>
      </w:r>
      <w:hyperlink r:id="rId6" w:history="1">
        <w:r w:rsidRPr="00212846">
          <w:rPr>
            <w:rFonts w:ascii="Arial" w:eastAsia="Times New Roman" w:hAnsi="Arial" w:cs="Arial"/>
            <w:color w:val="D23836"/>
            <w:sz w:val="27"/>
            <w:szCs w:val="27"/>
          </w:rPr>
          <w:t>Google Earth</w:t>
        </w:r>
      </w:hyperlink>
      <w:r w:rsidRPr="00212846">
        <w:rPr>
          <w:rFonts w:ascii="Arial" w:eastAsia="Times New Roman" w:hAnsi="Arial" w:cs="Arial"/>
          <w:color w:val="1A212B"/>
          <w:sz w:val="27"/>
          <w:szCs w:val="27"/>
        </w:rPr>
        <w:t> application is not part of the standard Linux operating system and gets installed in the </w:t>
      </w:r>
      <w:r w:rsidRPr="00212846">
        <w:rPr>
          <w:rFonts w:ascii="Courier New" w:eastAsia="Times New Roman" w:hAnsi="Courier New" w:cs="Courier New"/>
          <w:color w:val="DDDDDD"/>
          <w:sz w:val="27"/>
          <w:szCs w:val="27"/>
          <w:shd w:val="clear" w:color="auto" w:fill="777777"/>
        </w:rPr>
        <w:t>/opt/google/</w:t>
      </w:r>
      <w:proofErr w:type="spellStart"/>
      <w:r w:rsidRPr="00212846">
        <w:rPr>
          <w:rFonts w:ascii="Courier New" w:eastAsia="Times New Roman" w:hAnsi="Courier New" w:cs="Courier New"/>
          <w:color w:val="DDDDDD"/>
          <w:sz w:val="27"/>
          <w:szCs w:val="27"/>
          <w:shd w:val="clear" w:color="auto" w:fill="777777"/>
        </w:rPr>
        <w:t>earth</w:t>
      </w:r>
      <w:r w:rsidRPr="00212846">
        <w:rPr>
          <w:rFonts w:ascii="Arial" w:eastAsia="Times New Roman" w:hAnsi="Arial" w:cs="Arial"/>
          <w:color w:val="1A212B"/>
          <w:sz w:val="27"/>
          <w:szCs w:val="27"/>
        </w:rPr>
        <w:t>directory</w:t>
      </w:r>
      <w:proofErr w:type="spellEnd"/>
      <w:r w:rsidRPr="00212846">
        <w:rPr>
          <w:rFonts w:ascii="Arial" w:eastAsia="Times New Roman" w:hAnsi="Arial" w:cs="Arial"/>
          <w:color w:val="1A212B"/>
          <w:sz w:val="27"/>
          <w:szCs w:val="27"/>
        </w:rPr>
        <w:t>.</w:t>
      </w:r>
    </w:p>
    <w:p w14:paraId="70297742" w14:textId="77777777" w:rsidR="00212846" w:rsidRPr="00212846" w:rsidRDefault="00212846" w:rsidP="00212846">
      <w:pPr>
        <w:spacing w:after="420" w:line="240" w:lineRule="auto"/>
        <w:rPr>
          <w:rFonts w:ascii="Arial" w:eastAsia="Times New Roman" w:hAnsi="Arial" w:cs="Arial"/>
          <w:color w:val="1A212B"/>
          <w:sz w:val="27"/>
          <w:szCs w:val="27"/>
        </w:rPr>
      </w:pPr>
      <w:r w:rsidRPr="00212846">
        <w:rPr>
          <w:rFonts w:ascii="Arial" w:eastAsia="Times New Roman" w:hAnsi="Arial" w:cs="Arial"/>
          <w:color w:val="1A212B"/>
          <w:sz w:val="27"/>
          <w:szCs w:val="27"/>
        </w:rPr>
        <w:t>Temporary space is allocated in </w:t>
      </w:r>
      <w:r w:rsidRPr="00212846">
        <w:rPr>
          <w:rFonts w:ascii="Courier New" w:eastAsia="Times New Roman" w:hAnsi="Courier New" w:cs="Courier New"/>
          <w:color w:val="DDDDDD"/>
          <w:sz w:val="27"/>
          <w:szCs w:val="27"/>
          <w:shd w:val="clear" w:color="auto" w:fill="777777"/>
        </w:rPr>
        <w:t>/</w:t>
      </w:r>
      <w:proofErr w:type="spellStart"/>
      <w:r w:rsidRPr="00212846">
        <w:rPr>
          <w:rFonts w:ascii="Courier New" w:eastAsia="Times New Roman" w:hAnsi="Courier New" w:cs="Courier New"/>
          <w:color w:val="DDDDDD"/>
          <w:sz w:val="27"/>
          <w:szCs w:val="27"/>
          <w:shd w:val="clear" w:color="auto" w:fill="777777"/>
        </w:rPr>
        <w:t>tmp</w:t>
      </w:r>
      <w:proofErr w:type="spellEnd"/>
      <w:r w:rsidRPr="00212846">
        <w:rPr>
          <w:rFonts w:ascii="Arial" w:eastAsia="Times New Roman" w:hAnsi="Arial" w:cs="Arial"/>
          <w:color w:val="1A212B"/>
          <w:sz w:val="27"/>
          <w:szCs w:val="27"/>
        </w:rPr>
        <w:t>. Most Linux distributions clear the contents of </w:t>
      </w:r>
      <w:r w:rsidRPr="00212846">
        <w:rPr>
          <w:rFonts w:ascii="Courier New" w:eastAsia="Times New Roman" w:hAnsi="Courier New" w:cs="Courier New"/>
          <w:color w:val="DDDDDD"/>
          <w:sz w:val="27"/>
          <w:szCs w:val="27"/>
          <w:shd w:val="clear" w:color="auto" w:fill="777777"/>
        </w:rPr>
        <w:t>/</w:t>
      </w:r>
      <w:proofErr w:type="spellStart"/>
      <w:r w:rsidRPr="00212846">
        <w:rPr>
          <w:rFonts w:ascii="Courier New" w:eastAsia="Times New Roman" w:hAnsi="Courier New" w:cs="Courier New"/>
          <w:color w:val="DDDDDD"/>
          <w:sz w:val="27"/>
          <w:szCs w:val="27"/>
          <w:shd w:val="clear" w:color="auto" w:fill="777777"/>
        </w:rPr>
        <w:t>tmp</w:t>
      </w:r>
      <w:proofErr w:type="spellEnd"/>
      <w:r w:rsidRPr="00212846">
        <w:rPr>
          <w:rFonts w:ascii="Arial" w:eastAsia="Times New Roman" w:hAnsi="Arial" w:cs="Arial"/>
          <w:color w:val="1A212B"/>
          <w:sz w:val="27"/>
          <w:szCs w:val="27"/>
        </w:rPr>
        <w:t> at boot time. Be aware that if you put files in </w:t>
      </w:r>
      <w:r w:rsidRPr="00212846">
        <w:rPr>
          <w:rFonts w:ascii="Courier New" w:eastAsia="Times New Roman" w:hAnsi="Courier New" w:cs="Courier New"/>
          <w:color w:val="DDDDDD"/>
          <w:sz w:val="27"/>
          <w:szCs w:val="27"/>
          <w:shd w:val="clear" w:color="auto" w:fill="777777"/>
        </w:rPr>
        <w:t>/</w:t>
      </w:r>
      <w:proofErr w:type="spellStart"/>
      <w:r w:rsidRPr="00212846">
        <w:rPr>
          <w:rFonts w:ascii="Courier New" w:eastAsia="Times New Roman" w:hAnsi="Courier New" w:cs="Courier New"/>
          <w:color w:val="DDDDDD"/>
          <w:sz w:val="27"/>
          <w:szCs w:val="27"/>
          <w:shd w:val="clear" w:color="auto" w:fill="777777"/>
        </w:rPr>
        <w:t>tmp</w:t>
      </w:r>
      <w:proofErr w:type="spellEnd"/>
      <w:r w:rsidRPr="00212846">
        <w:rPr>
          <w:rFonts w:ascii="Arial" w:eastAsia="Times New Roman" w:hAnsi="Arial" w:cs="Arial"/>
          <w:color w:val="1A212B"/>
          <w:sz w:val="27"/>
          <w:szCs w:val="27"/>
        </w:rPr>
        <w:t> and the Linux system reboots, your files will more than likely be gone. The </w:t>
      </w:r>
      <w:r w:rsidRPr="00212846">
        <w:rPr>
          <w:rFonts w:ascii="Courier New" w:eastAsia="Times New Roman" w:hAnsi="Courier New" w:cs="Courier New"/>
          <w:color w:val="DDDDDD"/>
          <w:sz w:val="27"/>
          <w:szCs w:val="27"/>
          <w:shd w:val="clear" w:color="auto" w:fill="777777"/>
        </w:rPr>
        <w:t>/</w:t>
      </w:r>
      <w:proofErr w:type="spellStart"/>
      <w:r w:rsidRPr="00212846">
        <w:rPr>
          <w:rFonts w:ascii="Courier New" w:eastAsia="Times New Roman" w:hAnsi="Courier New" w:cs="Courier New"/>
          <w:color w:val="DDDDDD"/>
          <w:sz w:val="27"/>
          <w:szCs w:val="27"/>
          <w:shd w:val="clear" w:color="auto" w:fill="777777"/>
        </w:rPr>
        <w:t>tmp</w:t>
      </w:r>
      <w:proofErr w:type="spellEnd"/>
      <w:r w:rsidRPr="00212846">
        <w:rPr>
          <w:rFonts w:ascii="Arial" w:eastAsia="Times New Roman" w:hAnsi="Arial" w:cs="Arial"/>
          <w:color w:val="1A212B"/>
          <w:sz w:val="27"/>
          <w:szCs w:val="27"/>
        </w:rPr>
        <w:t> directory is a great place to store temporary files, but do not put anything in </w:t>
      </w:r>
      <w:r w:rsidRPr="00212846">
        <w:rPr>
          <w:rFonts w:ascii="Courier New" w:eastAsia="Times New Roman" w:hAnsi="Courier New" w:cs="Courier New"/>
          <w:color w:val="DDDDDD"/>
          <w:sz w:val="27"/>
          <w:szCs w:val="27"/>
          <w:shd w:val="clear" w:color="auto" w:fill="777777"/>
        </w:rPr>
        <w:t>/</w:t>
      </w:r>
      <w:proofErr w:type="spellStart"/>
      <w:r w:rsidRPr="00212846">
        <w:rPr>
          <w:rFonts w:ascii="Courier New" w:eastAsia="Times New Roman" w:hAnsi="Courier New" w:cs="Courier New"/>
          <w:color w:val="DDDDDD"/>
          <w:sz w:val="27"/>
          <w:szCs w:val="27"/>
          <w:shd w:val="clear" w:color="auto" w:fill="777777"/>
        </w:rPr>
        <w:t>tmp</w:t>
      </w:r>
      <w:proofErr w:type="spellEnd"/>
      <w:r w:rsidRPr="00212846">
        <w:rPr>
          <w:rFonts w:ascii="Arial" w:eastAsia="Times New Roman" w:hAnsi="Arial" w:cs="Arial"/>
          <w:color w:val="1A212B"/>
          <w:sz w:val="27"/>
          <w:szCs w:val="27"/>
        </w:rPr>
        <w:t> that you want to keep long term.</w:t>
      </w:r>
    </w:p>
    <w:p w14:paraId="01D116CB" w14:textId="77777777" w:rsidR="00212846" w:rsidRPr="00212846" w:rsidRDefault="00212846" w:rsidP="00212846">
      <w:pPr>
        <w:spacing w:after="420" w:line="240" w:lineRule="auto"/>
        <w:rPr>
          <w:rFonts w:ascii="Arial" w:eastAsia="Times New Roman" w:hAnsi="Arial" w:cs="Arial"/>
          <w:color w:val="1A212B"/>
          <w:sz w:val="27"/>
          <w:szCs w:val="27"/>
        </w:rPr>
      </w:pPr>
      <w:r w:rsidRPr="00212846">
        <w:rPr>
          <w:rFonts w:ascii="Arial" w:eastAsia="Times New Roman" w:hAnsi="Arial" w:cs="Arial"/>
          <w:color w:val="1A212B"/>
          <w:sz w:val="27"/>
          <w:szCs w:val="27"/>
        </w:rPr>
        <w:t>The </w:t>
      </w:r>
      <w:r w:rsidRPr="00212846">
        <w:rPr>
          <w:rFonts w:ascii="Courier New" w:eastAsia="Times New Roman" w:hAnsi="Courier New" w:cs="Courier New"/>
          <w:color w:val="DDDDDD"/>
          <w:sz w:val="27"/>
          <w:szCs w:val="27"/>
          <w:shd w:val="clear" w:color="auto" w:fill="777777"/>
        </w:rPr>
        <w:t>/</w:t>
      </w:r>
      <w:proofErr w:type="spellStart"/>
      <w:r w:rsidRPr="00212846">
        <w:rPr>
          <w:rFonts w:ascii="Courier New" w:eastAsia="Times New Roman" w:hAnsi="Courier New" w:cs="Courier New"/>
          <w:color w:val="DDDDDD"/>
          <w:sz w:val="27"/>
          <w:szCs w:val="27"/>
          <w:shd w:val="clear" w:color="auto" w:fill="777777"/>
        </w:rPr>
        <w:t>usr</w:t>
      </w:r>
      <w:proofErr w:type="spellEnd"/>
      <w:r w:rsidRPr="00212846">
        <w:rPr>
          <w:rFonts w:ascii="Arial" w:eastAsia="Times New Roman" w:hAnsi="Arial" w:cs="Arial"/>
          <w:color w:val="1A212B"/>
          <w:sz w:val="27"/>
          <w:szCs w:val="27"/>
        </w:rPr>
        <w:t> directory is called “user.” You will find user related binary programs and executables in the </w:t>
      </w:r>
      <w:r w:rsidRPr="00212846">
        <w:rPr>
          <w:rFonts w:ascii="Courier New" w:eastAsia="Times New Roman" w:hAnsi="Courier New" w:cs="Courier New"/>
          <w:color w:val="DDDDDD"/>
          <w:sz w:val="27"/>
          <w:szCs w:val="27"/>
          <w:shd w:val="clear" w:color="auto" w:fill="777777"/>
        </w:rPr>
        <w:t>/</w:t>
      </w:r>
      <w:proofErr w:type="spellStart"/>
      <w:r w:rsidRPr="00212846">
        <w:rPr>
          <w:rFonts w:ascii="Courier New" w:eastAsia="Times New Roman" w:hAnsi="Courier New" w:cs="Courier New"/>
          <w:color w:val="DDDDDD"/>
          <w:sz w:val="27"/>
          <w:szCs w:val="27"/>
          <w:shd w:val="clear" w:color="auto" w:fill="777777"/>
        </w:rPr>
        <w:t>usr</w:t>
      </w:r>
      <w:proofErr w:type="spellEnd"/>
      <w:r w:rsidRPr="00212846">
        <w:rPr>
          <w:rFonts w:ascii="Courier New" w:eastAsia="Times New Roman" w:hAnsi="Courier New" w:cs="Courier New"/>
          <w:color w:val="DDDDDD"/>
          <w:sz w:val="27"/>
          <w:szCs w:val="27"/>
          <w:shd w:val="clear" w:color="auto" w:fill="777777"/>
        </w:rPr>
        <w:t>/bin</w:t>
      </w:r>
      <w:r w:rsidRPr="00212846">
        <w:rPr>
          <w:rFonts w:ascii="Arial" w:eastAsia="Times New Roman" w:hAnsi="Arial" w:cs="Arial"/>
          <w:color w:val="1A212B"/>
          <w:sz w:val="27"/>
          <w:szCs w:val="27"/>
        </w:rPr>
        <w:t> directory.</w:t>
      </w:r>
    </w:p>
    <w:p w14:paraId="4D6407F1" w14:textId="77777777" w:rsidR="00212846" w:rsidRPr="00212846" w:rsidRDefault="00212846" w:rsidP="00212846">
      <w:pPr>
        <w:spacing w:after="420" w:line="240" w:lineRule="auto"/>
        <w:rPr>
          <w:rFonts w:ascii="Arial" w:eastAsia="Times New Roman" w:hAnsi="Arial" w:cs="Arial"/>
          <w:color w:val="1A212B"/>
          <w:sz w:val="27"/>
          <w:szCs w:val="27"/>
        </w:rPr>
      </w:pPr>
      <w:r w:rsidRPr="00212846">
        <w:rPr>
          <w:rFonts w:ascii="Arial" w:eastAsia="Times New Roman" w:hAnsi="Arial" w:cs="Arial"/>
          <w:color w:val="1A212B"/>
          <w:sz w:val="27"/>
          <w:szCs w:val="27"/>
        </w:rPr>
        <w:lastRenderedPageBreak/>
        <w:t>Variable data such as log files reside in </w:t>
      </w:r>
      <w:r w:rsidRPr="00212846">
        <w:rPr>
          <w:rFonts w:ascii="Courier New" w:eastAsia="Times New Roman" w:hAnsi="Courier New" w:cs="Courier New"/>
          <w:color w:val="DDDDDD"/>
          <w:sz w:val="27"/>
          <w:szCs w:val="27"/>
          <w:shd w:val="clear" w:color="auto" w:fill="777777"/>
        </w:rPr>
        <w:t>/var</w:t>
      </w:r>
      <w:r w:rsidRPr="00212846">
        <w:rPr>
          <w:rFonts w:ascii="Arial" w:eastAsia="Times New Roman" w:hAnsi="Arial" w:cs="Arial"/>
          <w:color w:val="1A212B"/>
          <w:sz w:val="27"/>
          <w:szCs w:val="27"/>
        </w:rPr>
        <w:t>. Specifically, the </w:t>
      </w:r>
      <w:r w:rsidRPr="00212846">
        <w:rPr>
          <w:rFonts w:ascii="Courier New" w:eastAsia="Times New Roman" w:hAnsi="Courier New" w:cs="Courier New"/>
          <w:color w:val="DDDDDD"/>
          <w:sz w:val="27"/>
          <w:szCs w:val="27"/>
          <w:shd w:val="clear" w:color="auto" w:fill="777777"/>
        </w:rPr>
        <w:t>/</w:t>
      </w:r>
      <w:proofErr w:type="spellStart"/>
      <w:r w:rsidRPr="00212846">
        <w:rPr>
          <w:rFonts w:ascii="Courier New" w:eastAsia="Times New Roman" w:hAnsi="Courier New" w:cs="Courier New"/>
          <w:color w:val="DDDDDD"/>
          <w:sz w:val="27"/>
          <w:szCs w:val="27"/>
          <w:shd w:val="clear" w:color="auto" w:fill="777777"/>
        </w:rPr>
        <w:t>var</w:t>
      </w:r>
      <w:proofErr w:type="spellEnd"/>
      <w:r w:rsidRPr="00212846">
        <w:rPr>
          <w:rFonts w:ascii="Courier New" w:eastAsia="Times New Roman" w:hAnsi="Courier New" w:cs="Courier New"/>
          <w:color w:val="DDDDDD"/>
          <w:sz w:val="27"/>
          <w:szCs w:val="27"/>
          <w:shd w:val="clear" w:color="auto" w:fill="777777"/>
        </w:rPr>
        <w:t>/log</w:t>
      </w:r>
      <w:r w:rsidRPr="00212846">
        <w:rPr>
          <w:rFonts w:ascii="Arial" w:eastAsia="Times New Roman" w:hAnsi="Arial" w:cs="Arial"/>
          <w:color w:val="1A212B"/>
          <w:sz w:val="27"/>
          <w:szCs w:val="27"/>
        </w:rPr>
        <w:t> directory contains logs generated by the operating system and other applications.</w:t>
      </w:r>
    </w:p>
    <w:p w14:paraId="51A30CD5" w14:textId="77777777" w:rsidR="00212846" w:rsidRDefault="00212846" w:rsidP="00212846">
      <w:pPr>
        <w:spacing w:after="0" w:line="240" w:lineRule="auto"/>
        <w:rPr>
          <w:rFonts w:ascii="Arial" w:eastAsia="Times New Roman" w:hAnsi="Arial" w:cs="Arial"/>
          <w:color w:val="1A212B"/>
          <w:sz w:val="27"/>
          <w:szCs w:val="27"/>
        </w:rPr>
      </w:pPr>
      <w:r w:rsidRPr="00212846">
        <w:rPr>
          <w:rFonts w:ascii="Arial" w:eastAsia="Times New Roman" w:hAnsi="Arial" w:cs="Arial"/>
          <w:noProof/>
          <w:color w:val="D23836"/>
          <w:sz w:val="27"/>
          <w:szCs w:val="27"/>
        </w:rPr>
        <w:drawing>
          <wp:inline distT="0" distB="0" distL="0" distR="0" wp14:anchorId="62E99032" wp14:editId="6772125E">
            <wp:extent cx="3790171" cy="2124075"/>
            <wp:effectExtent l="0" t="0" r="1270" b="0"/>
            <wp:docPr id="2" name="Picture 2" descr="Linux Directory Tre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ux Directory Tree">
                      <a:hlinkClick r:id="rId4"/>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02587" cy="2131033"/>
                    </a:xfrm>
                    <a:prstGeom prst="rect">
                      <a:avLst/>
                    </a:prstGeom>
                    <a:noFill/>
                    <a:ln>
                      <a:noFill/>
                    </a:ln>
                  </pic:spPr>
                </pic:pic>
              </a:graphicData>
            </a:graphic>
          </wp:inline>
        </w:drawing>
      </w:r>
    </w:p>
    <w:p w14:paraId="167428E0" w14:textId="1E377C2A" w:rsidR="00212846" w:rsidRPr="00212846" w:rsidRDefault="00212846" w:rsidP="00212846">
      <w:pPr>
        <w:spacing w:after="0" w:line="240" w:lineRule="auto"/>
        <w:rPr>
          <w:rFonts w:ascii="Arial" w:eastAsia="Times New Roman" w:hAnsi="Arial" w:cs="Arial"/>
          <w:color w:val="1A212B"/>
          <w:sz w:val="27"/>
          <w:szCs w:val="27"/>
        </w:rPr>
      </w:pPr>
      <w:bookmarkStart w:id="0" w:name="_GoBack"/>
      <w:bookmarkEnd w:id="0"/>
      <w:r w:rsidRPr="00212846">
        <w:rPr>
          <w:rFonts w:ascii="Arial" w:eastAsia="Times New Roman" w:hAnsi="Arial" w:cs="Arial"/>
          <w:color w:val="1A212B"/>
          <w:sz w:val="27"/>
          <w:szCs w:val="27"/>
        </w:rPr>
        <w:t>Linux Directory Tree</w:t>
      </w:r>
    </w:p>
    <w:p w14:paraId="033AFD71" w14:textId="77777777" w:rsidR="00AC0AFC" w:rsidRDefault="00AC0AFC"/>
    <w:sectPr w:rsidR="00AC0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846"/>
    <w:rsid w:val="00212846"/>
    <w:rsid w:val="00AC0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038EF"/>
  <w15:chartTrackingRefBased/>
  <w15:docId w15:val="{A7D90F19-A4EA-47AE-AED8-CD287F610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28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742747">
      <w:bodyDiv w:val="1"/>
      <w:marLeft w:val="0"/>
      <w:marRight w:val="0"/>
      <w:marTop w:val="0"/>
      <w:marBottom w:val="0"/>
      <w:divBdr>
        <w:top w:val="none" w:sz="0" w:space="0" w:color="auto"/>
        <w:left w:val="none" w:sz="0" w:space="0" w:color="auto"/>
        <w:bottom w:val="none" w:sz="0" w:space="0" w:color="auto"/>
        <w:right w:val="none" w:sz="0" w:space="0" w:color="auto"/>
      </w:divBdr>
      <w:divsChild>
        <w:div w:id="1806654200">
          <w:marLeft w:val="0"/>
          <w:marRight w:val="0"/>
          <w:marTop w:val="0"/>
          <w:marBottom w:val="0"/>
          <w:divBdr>
            <w:top w:val="none" w:sz="0" w:space="0" w:color="auto"/>
            <w:left w:val="none" w:sz="0" w:space="0" w:color="auto"/>
            <w:bottom w:val="none" w:sz="0" w:space="0" w:color="auto"/>
            <w:right w:val="none" w:sz="0" w:space="0" w:color="auto"/>
          </w:divBdr>
          <w:divsChild>
            <w:div w:id="1390227186">
              <w:marLeft w:val="0"/>
              <w:marRight w:val="0"/>
              <w:marTop w:val="0"/>
              <w:marBottom w:val="300"/>
              <w:divBdr>
                <w:top w:val="single" w:sz="6" w:space="8" w:color="DBDBDB"/>
                <w:left w:val="none" w:sz="0" w:space="0" w:color="auto"/>
                <w:bottom w:val="single" w:sz="6" w:space="8" w:color="DBDBDB"/>
                <w:right w:val="none" w:sz="0" w:space="0" w:color="auto"/>
              </w:divBdr>
              <w:divsChild>
                <w:div w:id="13000812">
                  <w:marLeft w:val="0"/>
                  <w:marRight w:val="450"/>
                  <w:marTop w:val="0"/>
                  <w:marBottom w:val="0"/>
                  <w:divBdr>
                    <w:top w:val="none" w:sz="0" w:space="0" w:color="auto"/>
                    <w:left w:val="none" w:sz="0" w:space="0" w:color="auto"/>
                    <w:bottom w:val="none" w:sz="0" w:space="0" w:color="auto"/>
                    <w:right w:val="none" w:sz="0" w:space="0" w:color="auto"/>
                  </w:divBdr>
                </w:div>
                <w:div w:id="626591222">
                  <w:marLeft w:val="0"/>
                  <w:marRight w:val="450"/>
                  <w:marTop w:val="0"/>
                  <w:marBottom w:val="0"/>
                  <w:divBdr>
                    <w:top w:val="none" w:sz="0" w:space="0" w:color="auto"/>
                    <w:left w:val="none" w:sz="0" w:space="0" w:color="auto"/>
                    <w:bottom w:val="none" w:sz="0" w:space="0" w:color="auto"/>
                    <w:right w:val="none" w:sz="0" w:space="0" w:color="auto"/>
                  </w:divBdr>
                </w:div>
                <w:div w:id="1128813846">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oogle.com/earth/" TargetMode="External"/><Relationship Id="rId11" Type="http://schemas.openxmlformats.org/officeDocument/2006/relationships/customXml" Target="../customXml/item2.xml"/><Relationship Id="rId5" Type="http://schemas.openxmlformats.org/officeDocument/2006/relationships/image" Target="media/image1.jpeg"/><Relationship Id="rId10" Type="http://schemas.openxmlformats.org/officeDocument/2006/relationships/customXml" Target="../customXml/item1.xml"/><Relationship Id="rId4" Type="http://schemas.openxmlformats.org/officeDocument/2006/relationships/hyperlink" Target="http://www.linuxtrainingacademy.com/book/"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33CC4F31C4A742ADEEA54826EE3382" ma:contentTypeVersion="12" ma:contentTypeDescription="Create a new document." ma:contentTypeScope="" ma:versionID="ece1b034d0711bd0537e37ca0ed12497">
  <xsd:schema xmlns:xsd="http://www.w3.org/2001/XMLSchema" xmlns:xs="http://www.w3.org/2001/XMLSchema" xmlns:p="http://schemas.microsoft.com/office/2006/metadata/properties" xmlns:ns2="662cb0ff-b436-46b3-97d1-3121eb81b9f3" xmlns:ns3="201c7b98-230a-4bbe-a9e9-e4ceee4eea9e" targetNamespace="http://schemas.microsoft.com/office/2006/metadata/properties" ma:root="true" ma:fieldsID="44fac3ec46b5495e14fbdc3c7efcda0d" ns2:_="" ns3:_="">
    <xsd:import namespace="662cb0ff-b436-46b3-97d1-3121eb81b9f3"/>
    <xsd:import namespace="201c7b98-230a-4bbe-a9e9-e4ceee4eea9e"/>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2cb0ff-b436-46b3-97d1-3121eb81b9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01c7b98-230a-4bbe-a9e9-e4ceee4eea9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F7D6AB-381C-4452-AD09-8427915536F9}"/>
</file>

<file path=customXml/itemProps2.xml><?xml version="1.0" encoding="utf-8"?>
<ds:datastoreItem xmlns:ds="http://schemas.openxmlformats.org/officeDocument/2006/customXml" ds:itemID="{D43A5042-DEA6-4D4C-8775-B6D9F8A3EE90}"/>
</file>

<file path=customXml/itemProps3.xml><?xml version="1.0" encoding="utf-8"?>
<ds:datastoreItem xmlns:ds="http://schemas.openxmlformats.org/officeDocument/2006/customXml" ds:itemID="{87ADBEF3-6B12-401C-8A66-065769D60FAE}"/>
</file>

<file path=docProps/app.xml><?xml version="1.0" encoding="utf-8"?>
<Properties xmlns="http://schemas.openxmlformats.org/officeDocument/2006/extended-properties" xmlns:vt="http://schemas.openxmlformats.org/officeDocument/2006/docPropsVTypes">
  <Template>Normal.dotm</Template>
  <TotalTime>3</TotalTime>
  <Pages>3</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Kacmarynski</dc:creator>
  <cp:keywords/>
  <dc:description/>
  <cp:lastModifiedBy>John Kacmarynski</cp:lastModifiedBy>
  <cp:revision>1</cp:revision>
  <dcterms:created xsi:type="dcterms:W3CDTF">2018-04-04T02:28:00Z</dcterms:created>
  <dcterms:modified xsi:type="dcterms:W3CDTF">2018-04-04T02:31:00Z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0x0101003233CC4F31C4A742ADEEA54826EE3382</vt:lpwstr>
  </property>
</Properties>
</file>