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ISO 55001 Compliance Management Platform — Product Blueprint v1.0</w:t>
      </w:r>
    </w:p>
    <w:p>
      <w:pPr>
        <w:jc w:val="center"/>
      </w:pPr>
      <w:r>
        <w:rPr>
          <w:i/>
        </w:rPr>
        <w:t>Date: 2025-09-04</w:t>
      </w:r>
    </w:p>
    <w:p>
      <w:pPr>
        <w:pStyle w:val="Heading1"/>
      </w:pPr>
      <w:r>
        <w:t>Executive Summary</w:t>
      </w:r>
    </w:p>
    <w:p>
      <w:r>
        <w:t>We will build a production-grade software platform that automates ISO 55001:2024 compliance for any asset-intensive organization.</w:t>
      </w:r>
    </w:p>
    <w:p>
      <w:r>
        <w:t>The system captures each requirement of the standard as verifiable controls, guides users with interactive workflows,</w:t>
      </w:r>
    </w:p>
    <w:p>
      <w:r>
        <w:t>scores compliance readiness, and generates audit-ready evidence packs. It integrates policy/plan authoring (SAMP/AMP),</w:t>
      </w:r>
    </w:p>
    <w:p>
      <w:r>
        <w:t>risk and opportunity management, lifecycle controls, internal auditing, management review, and continual/predictive improvement.</w:t>
      </w:r>
    </w:p>
    <w:p>
      <w:r>
        <w:t>The platform ships as SaaS and on‑prem, with strong security, traceability, and integration capabilities.</w:t>
      </w:r>
    </w:p>
    <w:p>
      <w:pPr>
        <w:pStyle w:val="Heading1"/>
      </w:pPr>
      <w:r>
        <w:t>Problem Statement &amp; Goals</w:t>
      </w:r>
    </w:p>
    <w:p>
      <w:r>
        <w:t>Organizations struggle to translate ISO 55001 requirements into daily behavior, evidence, and continuous governance.</w:t>
      </w:r>
    </w:p>
    <w:p>
      <w:r>
        <w:t>Spreadsheets and ad‑hoc document folders lead to audit surprises, missed risks, poor traceability, and slow rollouts.</w:t>
      </w:r>
    </w:p>
    <w:p>
      <w:r>
        <w:t>Our goals:</w:t>
      </w:r>
    </w:p>
    <w:p>
      <w:pPr>
        <w:pStyle w:val="ListBullet"/>
      </w:pPr>
      <w:r>
        <w:t>Digitize every requirement as a control with acceptance criteria and evidence types.</w:t>
      </w:r>
    </w:p>
    <w:p>
      <w:pPr>
        <w:pStyle w:val="ListBullet"/>
      </w:pPr>
      <w:r>
        <w:t>Provide guided, role‑based workflows that reduce expert dependency.</w:t>
      </w:r>
    </w:p>
    <w:p>
      <w:pPr>
        <w:pStyle w:val="ListBullet"/>
      </w:pPr>
      <w:r>
        <w:t>Maintain an always‑current readiness score, heatmaps, and reports.</w:t>
      </w:r>
    </w:p>
    <w:p>
      <w:pPr>
        <w:pStyle w:val="ListBullet"/>
      </w:pPr>
      <w:r>
        <w:t>Create reliable links between policy (SAMP/AMP), risks/opportunities, lifecycle operations, and KPIs.</w:t>
      </w:r>
    </w:p>
    <w:p>
      <w:pPr>
        <w:pStyle w:val="ListBullet"/>
      </w:pPr>
      <w:r>
        <w:t>Offer secure evidence management with immutable audit trails.</w:t>
      </w:r>
    </w:p>
    <w:p>
      <w:pPr>
        <w:pStyle w:val="ListBullet"/>
      </w:pPr>
      <w:r>
        <w:t>Enable predictive improvements and fast re‑certification cycles.</w:t>
      </w:r>
    </w:p>
    <w:p>
      <w:pPr>
        <w:pStyle w:val="Heading1"/>
      </w:pPr>
      <w:r>
        <w:t>Standards Alignment (What We Cover)</w:t>
      </w:r>
    </w:p>
    <w:p>
      <w:r>
        <w:t>This platform operationalizes the ISO 55001:2024 “asset management system” requirements end‑to‑end:</w:t>
      </w:r>
    </w:p>
    <w:p>
      <w:pPr>
        <w:pStyle w:val="ListBullet"/>
      </w:pPr>
      <w:r>
        <w:t>Context, stakeholders, scope definition, and decision‑making framework/criteria.</w:t>
      </w:r>
    </w:p>
    <w:p>
      <w:pPr>
        <w:pStyle w:val="ListBullet"/>
      </w:pPr>
      <w:r>
        <w:t>Leadership, policy, roles/responsibilities, and resources.</w:t>
      </w:r>
    </w:p>
    <w:p>
      <w:pPr>
        <w:pStyle w:val="ListBullet"/>
      </w:pPr>
      <w:r>
        <w:t>Planning: risks and opportunities, SAMP, measurable objectives, plans.</w:t>
      </w:r>
    </w:p>
    <w:p>
      <w:pPr>
        <w:pStyle w:val="ListBullet"/>
      </w:pPr>
      <w:r>
        <w:t>Support: competence, awareness, communication, documented information, data/information governance, knowledge.</w:t>
      </w:r>
    </w:p>
    <w:p>
      <w:pPr>
        <w:pStyle w:val="ListBullet"/>
      </w:pPr>
      <w:r>
        <w:t>Operation: lifecycle control (create/acquire/use/maintain/renew/dispose), change control, suppliers.</w:t>
      </w:r>
    </w:p>
    <w:p>
      <w:pPr>
        <w:pStyle w:val="ListBullet"/>
      </w:pPr>
      <w:r>
        <w:t>Performance evaluation: monitoring &amp; KPIs, internal audits, management reviews.</w:t>
      </w:r>
    </w:p>
    <w:p>
      <w:pPr>
        <w:pStyle w:val="ListBullet"/>
      </w:pPr>
      <w:r>
        <w:t>Improvement: nonconformities/corrective actions, predictive actions.</w:t>
      </w:r>
    </w:p>
    <w:p>
      <w:r>
        <w:t>Each clause is mapped to controls, questions, evidence types, owners, and dashboards in the Requirements Engine.</w:t>
      </w:r>
    </w:p>
    <w:p>
      <w:pPr>
        <w:pStyle w:val="Heading1"/>
      </w:pPr>
      <w:r>
        <w:t>Personas &amp; Roles</w:t>
      </w:r>
    </w:p>
    <w:p>
      <w:pPr>
        <w:pStyle w:val="ListBullet"/>
      </w:pPr>
      <w:r>
        <w:t>Executive Sponsor / Top Management: approves policy, scope, SAMP; reviews dashboards and management review packs.</w:t>
      </w:r>
    </w:p>
    <w:p>
      <w:pPr>
        <w:pStyle w:val="ListBullet"/>
      </w:pPr>
      <w:r>
        <w:t>Asset/Compliance Manager: owns the program, assigns tasks, curates evidence, runs internal audits.</w:t>
      </w:r>
    </w:p>
    <w:p>
      <w:pPr>
        <w:pStyle w:val="ListBullet"/>
      </w:pPr>
      <w:r>
        <w:t>Process/Department Owners: answer checklists, upload evidence, own corrective actions.</w:t>
      </w:r>
    </w:p>
    <w:p>
      <w:pPr>
        <w:pStyle w:val="ListBullet"/>
      </w:pPr>
      <w:r>
        <w:t>Auditor (internal/external): read‑only access to evidence, findings, and traceability.</w:t>
      </w:r>
    </w:p>
    <w:p>
      <w:pPr>
        <w:pStyle w:val="ListBullet"/>
      </w:pPr>
      <w:r>
        <w:t>System Admin / IT: SSO, integrations, backups, data residency, performance.</w:t>
      </w:r>
    </w:p>
    <w:p>
      <w:r>
        <w:t>Role‑based permissions enforce least privilege; sensitive evidence is restricted.</w:t>
      </w:r>
    </w:p>
    <w:p>
      <w:pPr>
        <w:pStyle w:val="Heading1"/>
      </w:pPr>
      <w:r>
        <w:t>End‑to‑End Workflows</w:t>
      </w:r>
    </w:p>
    <w:p>
      <w:r>
        <w:t>1) Onboarding &amp; Scope:</w:t>
      </w:r>
    </w:p>
    <w:p>
      <w:pPr>
        <w:pStyle w:val="ListBullet"/>
      </w:pPr>
      <w:r>
        <w:t>Define organization context, stakeholders, and scope boundaries.</w:t>
      </w:r>
    </w:p>
    <w:p>
      <w:pPr>
        <w:pStyle w:val="ListBullet"/>
      </w:pPr>
      <w:r>
        <w:t>Select asset portfolio (or import from CMMS/ERP). Determine climate‑related considerations and regulatory obligations.</w:t>
      </w:r>
    </w:p>
    <w:p>
      <w:r>
        <w:t>2) Gap Assessment:</w:t>
      </w:r>
    </w:p>
    <w:p>
      <w:pPr>
        <w:pStyle w:val="ListBullet"/>
      </w:pPr>
      <w:r>
        <w:t>Clause‑driven questionnaire with auto‑scoring (0–3) and weighted readiness index.</w:t>
      </w:r>
    </w:p>
    <w:p>
      <w:pPr>
        <w:pStyle w:val="ListBullet"/>
      </w:pPr>
      <w:r>
        <w:t>Upload/link evidence; create corrective actions for gaps.</w:t>
      </w:r>
    </w:p>
    <w:p>
      <w:r>
        <w:t>3) SAMP &amp; Objectives:</w:t>
      </w:r>
    </w:p>
    <w:p>
      <w:pPr>
        <w:pStyle w:val="ListBullet"/>
      </w:pPr>
      <w:r>
        <w:t>Guided SAMP builder (decision framework, value definition, capabilities, timeframes, contingencies, alignment with financial plans).</w:t>
      </w:r>
    </w:p>
    <w:p>
      <w:pPr>
        <w:pStyle w:val="ListBullet"/>
      </w:pPr>
      <w:r>
        <w:t>Define measurable objectives and asset management plans (AMPs) with review periods.</w:t>
      </w:r>
    </w:p>
    <w:p>
      <w:r>
        <w:t>4) Risk &amp; Opportunity:</w:t>
      </w:r>
    </w:p>
    <w:p>
      <w:pPr>
        <w:pStyle w:val="ListBullet"/>
      </w:pPr>
      <w:r>
        <w:t>Registers with built‑in risk matrix; link to assets/objectives; plan mitigations or opportunity actions and evaluate effectiveness.</w:t>
      </w:r>
    </w:p>
    <w:p>
      <w:r>
        <w:t>5) Operations &amp; Change:</w:t>
      </w:r>
    </w:p>
    <w:p>
      <w:pPr>
        <w:pStyle w:val="ListBullet"/>
      </w:pPr>
      <w:r>
        <w:t>Lifecycle controls library; change control with risk assessment; supplier controls with scope/interfaces/sharing defined.</w:t>
      </w:r>
    </w:p>
    <w:p>
      <w:r>
        <w:t>6) Performance &amp; Governance:</w:t>
      </w:r>
    </w:p>
    <w:p>
      <w:pPr>
        <w:pStyle w:val="ListBullet"/>
      </w:pPr>
      <w:r>
        <w:t>KPIs with frequency and data sources; internal audit program builder; management review pack generator with trends.</w:t>
      </w:r>
    </w:p>
    <w:p>
      <w:r>
        <w:t>7) Improvement:</w:t>
      </w:r>
    </w:p>
    <w:p>
      <w:pPr>
        <w:pStyle w:val="ListBullet"/>
      </w:pPr>
      <w:r>
        <w:t>Nonconformities with RCA and CAPA; predictive action engine to suggest intervention points and long‑term impact reporting.</w:t>
      </w:r>
    </w:p>
    <w:p>
      <w:r>
        <w:t>8) Audit Packet:</w:t>
      </w:r>
    </w:p>
    <w:p>
      <w:pPr>
        <w:pStyle w:val="ListBullet"/>
      </w:pPr>
      <w:r>
        <w:t>Auto‑compile evidence register, policies, SAMP/AMP versions, risk/opportunity trend charts, audit logs, and CAPA status.</w:t>
      </w:r>
    </w:p>
    <w:p>
      <w:pPr>
        <w:pStyle w:val="Heading1"/>
      </w:pPr>
      <w:r>
        <w:t>System Architecture (Logical)</w:t>
      </w:r>
    </w:p>
    <w:p>
      <w:pPr>
        <w:pStyle w:val="ListBullet"/>
      </w:pPr>
      <w:r>
        <w:t>Frontend (React + Tailwind): Responsive, role‑aware UI with offline‑tolerant forms and local drafts.</w:t>
      </w:r>
    </w:p>
    <w:p>
      <w:pPr>
        <w:pStyle w:val="ListBullet"/>
      </w:pPr>
      <w:r>
        <w:t>API (FastAPI): Typed endpoints, OpenAPI spec, JWT auth, RBAC guards, rate limiting.</w:t>
      </w:r>
    </w:p>
    <w:p>
      <w:pPr>
        <w:pStyle w:val="ListBullet"/>
      </w:pPr>
      <w:r>
        <w:t>Services:</w:t>
      </w:r>
    </w:p>
    <w:p>
      <w:r>
        <w:t>– Requirements Engine: clause catalog, questions, scoring, readiness aggregation, heatmaps.</w:t>
      </w:r>
    </w:p>
    <w:p>
      <w:r>
        <w:t>– Evidence Service: storage, metadata, hashing, retention/hold, versioning.</w:t>
      </w:r>
    </w:p>
    <w:p>
      <w:r>
        <w:t>– Risk &amp; Opportunity Service: scoring models, aggregation, trend analytics.</w:t>
      </w:r>
    </w:p>
    <w:p>
      <w:r>
        <w:t>– SAMP/AMP Service: structured authoring, versioning, workflow states.</w:t>
      </w:r>
    </w:p>
    <w:p>
      <w:r>
        <w:t>– KPI &amp; Monitoring Service: schedules, data adapters, calculations, thresholds.</w:t>
      </w:r>
    </w:p>
    <w:p>
      <w:r>
        <w:t>– Audit &amp; Review Service: program templates, findings workflow, review packs.</w:t>
      </w:r>
    </w:p>
    <w:p>
      <w:r>
        <w:t>– Improvement Service: NC/CAPA lifecycle, effectiveness checks, predictive suggestions.</w:t>
      </w:r>
    </w:p>
    <w:p>
      <w:r>
        <w:t>– AI Assist (optional): document classification and clause coverage linting; text extraction for gaps.</w:t>
      </w:r>
    </w:p>
    <w:p>
      <w:pPr>
        <w:pStyle w:val="ListBullet"/>
      </w:pPr>
      <w:r>
        <w:t>Persistence:</w:t>
      </w:r>
    </w:p>
    <w:p>
      <w:r>
        <w:t>– PostgreSQL for relational data; S3‑compatible object storage for evidence.</w:t>
      </w:r>
    </w:p>
    <w:p>
      <w:r>
        <w:t>– Message queue (e.g., RabbitMQ) for async jobs: report builds, AI checks, ETL.</w:t>
      </w:r>
    </w:p>
    <w:p>
      <w:pPr>
        <w:pStyle w:val="ListBullet"/>
      </w:pPr>
      <w:r>
        <w:t>Integrations:</w:t>
      </w:r>
    </w:p>
    <w:p>
      <w:r>
        <w:t>– SSO (SAML/OIDC), CMMS/ERP connectors, email, webhooks, CSV/Excel bulk import/export.</w:t>
      </w:r>
    </w:p>
    <w:p>
      <w:pPr>
        <w:pStyle w:val="ListBullet"/>
      </w:pPr>
      <w:r>
        <w:t>Deployment:</w:t>
      </w:r>
    </w:p>
    <w:p>
      <w:r>
        <w:t>– SaaS (multi‑tenant, logically isolated) and on‑prem (single tenant). IaC with Terraform; Helm charts for Kubernetes.</w:t>
      </w:r>
    </w:p>
    <w:p>
      <w:pPr>
        <w:pStyle w:val="Heading1"/>
      </w:pPr>
      <w:r>
        <w:t>Security, Privacy, and Trust</w:t>
      </w:r>
    </w:p>
    <w:p>
      <w:pPr>
        <w:pStyle w:val="ListBullet"/>
      </w:pPr>
      <w:r>
        <w:t>Authentication/SSO (OIDC/SAML), MFA, SCIM provisioning. Fine‑grained RBAC and project scoping.</w:t>
      </w:r>
    </w:p>
    <w:p>
      <w:pPr>
        <w:pStyle w:val="ListBullet"/>
      </w:pPr>
      <w:r>
        <w:t>Encryption: TLS 1.2+, at‑rest encryption (KMS), per‑tenant keys on SaaS; customer‑managed keys on‑prem.</w:t>
      </w:r>
    </w:p>
    <w:p>
      <w:pPr>
        <w:pStyle w:val="ListBullet"/>
      </w:pPr>
      <w:r>
        <w:t>Evidence Integrity: SHA‑256 hashes for every upload; immutable audit log of create/update/delete; optional WORM storage.</w:t>
      </w:r>
    </w:p>
    <w:p>
      <w:pPr>
        <w:pStyle w:val="ListBullet"/>
      </w:pPr>
      <w:r>
        <w:t>Data Governance: retention/disposition policies, legal hold, jurisdictional data residency.</w:t>
      </w:r>
    </w:p>
    <w:p>
      <w:pPr>
        <w:pStyle w:val="ListBullet"/>
      </w:pPr>
      <w:r>
        <w:t>AppSec: secure coding, SBOM, SAST/DAST, secrets management, dependency pinning; regular penetration testing.</w:t>
      </w:r>
    </w:p>
    <w:p>
      <w:pPr>
        <w:pStyle w:val="ListBullet"/>
      </w:pPr>
      <w:r>
        <w:t>Privacy: least‑privilege defaults, field‑level permissions, audit viewer scopes.</w:t>
      </w:r>
    </w:p>
    <w:p>
      <w:pPr>
        <w:pStyle w:val="ListBullet"/>
      </w:pPr>
      <w:r>
        <w:t>Business Continuity: backups, PITR, multi‑AZ HA; RPO/RTO targets; disaster recovery runbooks.</w:t>
      </w:r>
    </w:p>
    <w:p>
      <w:pPr>
        <w:pStyle w:val="Heading1"/>
      </w:pPr>
      <w:r>
        <w:t>Data Model (ER Outline)</w:t>
      </w:r>
    </w:p>
    <w:p>
      <w:r>
        <w:t>Key entities and relationships:</w:t>
      </w:r>
    </w:p>
    <w:p>
      <w:pPr>
        <w:pStyle w:val="ListBullet"/>
      </w:pPr>
      <w:r>
        <w:t>Clause( id, title, summary, priority ) 1—* RequirementStatus( clause_id, owner, status, score, notes )</w:t>
      </w:r>
    </w:p>
    <w:p>
      <w:pPr>
        <w:pStyle w:val="ListBullet"/>
      </w:pPr>
      <w:r>
        <w:t>Clause 1—* Question 1—* Answer( evidence_link? )</w:t>
      </w:r>
    </w:p>
    <w:p>
      <w:pPr>
        <w:pStyle w:val="ListBullet"/>
      </w:pPr>
      <w:r>
        <w:t>Evidence( id, clause_id, type, url, hash, submitted_by, submitted_on, version )</w:t>
      </w:r>
    </w:p>
    <w:p>
      <w:pPr>
        <w:pStyle w:val="ListBullet"/>
      </w:pPr>
      <w:r>
        <w:t>Asset( id, name, type, criticality, lifecycle_stage, owner )</w:t>
      </w:r>
    </w:p>
    <w:p>
      <w:pPr>
        <w:pStyle w:val="ListBullet"/>
      </w:pPr>
      <w:r>
        <w:t>Risk( id, asset_id?, clause_id?, likelihood, consequence, score, mitigation, owner )</w:t>
      </w:r>
    </w:p>
    <w:p>
      <w:pPr>
        <w:pStyle w:val="ListBullet"/>
      </w:pPr>
      <w:r>
        <w:t>Opportunity( ... ), Policy/Document( ... ), KPI( ... ), Audit( ... ), Finding( ... ), Action( ... )</w:t>
      </w:r>
    </w:p>
    <w:p>
      <w:pPr>
        <w:pStyle w:val="ListBullet"/>
      </w:pPr>
      <w:r>
        <w:t>SAMP( id, version, capabilities_needed, timeframes, contingencies, alignment_notes ) 1—* AMP( asset_group, methods, resources, costs )</w:t>
      </w:r>
    </w:p>
    <w:p>
      <w:pPr>
        <w:pStyle w:val="ListBullet"/>
      </w:pPr>
      <w:r>
        <w:t>ManagementReview( id, date, inputs_summary, decisions, resource_needs, changes )</w:t>
      </w:r>
    </w:p>
    <w:p>
      <w:r>
        <w:t>Indexes target clause lookups, evidence retrieval, and hot filters (owner, status, due dates).</w:t>
      </w:r>
    </w:p>
    <w:p>
      <w:r>
        <w:t>All records carry created_by/at and updated_by/at, plus audit log references.</w:t>
      </w:r>
    </w:p>
    <w:p>
      <w:pPr>
        <w:pStyle w:val="Heading1"/>
      </w:pPr>
      <w:r>
        <w:t>Scoring &amp; Readiness</w:t>
      </w:r>
    </w:p>
    <w:p>
      <w:r>
        <w:t>Per‑clause maturity:</w:t>
      </w:r>
    </w:p>
    <w:p>
      <w:r>
        <w:t>0 = none; 1 = partial; 2 = implemented &amp; documented; 3 = implemented, measured, and improved.</w:t>
      </w:r>
    </w:p>
    <w:p>
      <w:r>
        <w:t>Weights increase for decision‑making (4.5), leadership (5), SAMP (6.2.1), data/information (7.6), operations (8.1),</w:t>
      </w:r>
    </w:p>
    <w:p>
      <w:r>
        <w:t>performance evaluation (9), and corrective/predictive actions (10.2/10.3). Readiness = weighted mean with segment heatmaps and owner drill‑downs.</w:t>
      </w:r>
    </w:p>
    <w:p>
      <w:pPr>
        <w:pStyle w:val="Heading1"/>
      </w:pPr>
      <w:r>
        <w:t>KPI &amp; Reporting Framework</w:t>
      </w:r>
    </w:p>
    <w:p>
      <w:pPr>
        <w:pStyle w:val="ListBullet"/>
      </w:pPr>
      <w:r>
        <w:t>KPI catalogue with definitions, formulae, frequency, data sources, targets, and owners.</w:t>
      </w:r>
    </w:p>
    <w:p>
      <w:pPr>
        <w:pStyle w:val="ListBullet"/>
      </w:pPr>
      <w:r>
        <w:t>Scheduled metric pulls (adapters) and manual entry options with validation and provenance.</w:t>
      </w:r>
    </w:p>
    <w:p>
      <w:pPr>
        <w:pStyle w:val="ListBullet"/>
      </w:pPr>
      <w:r>
        <w:t>Dashboards: compliance trend, risk exposure trend, opportunity realization, audit finding closure rates, CAPA effectiveness.</w:t>
      </w:r>
    </w:p>
    <w:p>
      <w:pPr>
        <w:pStyle w:val="ListBullet"/>
      </w:pPr>
      <w:r>
        <w:t>Exports: PDF/Word report packs, CSV/Excel data dumps; signed hash manifest for submissions.</w:t>
      </w:r>
    </w:p>
    <w:p>
      <w:pPr>
        <w:pStyle w:val="Heading1"/>
      </w:pPr>
      <w:r>
        <w:t>Internal Audit &amp; Management Review</w:t>
      </w:r>
    </w:p>
    <w:p>
      <w:pPr>
        <w:pStyle w:val="ListBullet"/>
      </w:pPr>
      <w:r>
        <w:t>Internal Audit Program: criteria/scope templates, sampling checklists by clause, impartial auditor selection, findings workflow.</w:t>
      </w:r>
    </w:p>
    <w:p>
      <w:pPr>
        <w:pStyle w:val="ListBullet"/>
      </w:pPr>
      <w:r>
        <w:t>Management Review Packs: prior actions status, context/stakeholder changes, performance trends, risk/opportunity profile,</w:t>
      </w:r>
    </w:p>
    <w:p>
      <w:r>
        <w:t>decision‑making framework effectiveness, and improvement opportunities with executive decisions captured.</w:t>
      </w:r>
    </w:p>
    <w:p>
      <w:pPr>
        <w:pStyle w:val="Heading1"/>
      </w:pPr>
      <w:r>
        <w:t>Nonconformity, CAPA &amp; Predictive Actions</w:t>
      </w:r>
    </w:p>
    <w:p>
      <w:pPr>
        <w:pStyle w:val="ListBullet"/>
      </w:pPr>
      <w:r>
        <w:t>NC logging with severity, impacted clauses/assets, root cause analysis, containment, corrective actions, and effectiveness verification.</w:t>
      </w:r>
    </w:p>
    <w:p>
      <w:pPr>
        <w:pStyle w:val="ListBullet"/>
      </w:pPr>
      <w:r>
        <w:t>Predictive Actions: models/linkages from condition → performance/risk/cost; suggestions for optimal intervention points (maintenance/renewal/replacement).</w:t>
      </w:r>
    </w:p>
    <w:p>
      <w:pPr>
        <w:pStyle w:val="ListBullet"/>
      </w:pPr>
      <w:r>
        <w:t>Long‑term impact reporting to stakeholders; automatic integration into plans and KPIs.</w:t>
      </w:r>
    </w:p>
    <w:p>
      <w:pPr>
        <w:pStyle w:val="Heading1"/>
      </w:pPr>
      <w:r>
        <w:t>Integrations</w:t>
      </w:r>
    </w:p>
    <w:p>
      <w:pPr>
        <w:pStyle w:val="ListBullet"/>
      </w:pPr>
      <w:r>
        <w:t>CMMS/ERP (assets, work orders, cost): bi‑directional sync.</w:t>
      </w:r>
    </w:p>
    <w:p>
      <w:pPr>
        <w:pStyle w:val="ListBullet"/>
      </w:pPr>
      <w:r>
        <w:t>HRIS (competence/roles), DMS/SharePoint/Drive (policy libraries), Email &amp; Calendar (notifications/reviews), SIEM (logs), BI tools.</w:t>
      </w:r>
    </w:p>
    <w:p>
      <w:pPr>
        <w:pStyle w:val="ListBullet"/>
      </w:pPr>
      <w:r>
        <w:t>Webhooks and an Events API for extensibility; SDKs for Python/JS clients.</w:t>
      </w:r>
    </w:p>
    <w:p>
      <w:pPr>
        <w:pStyle w:val="Heading1"/>
      </w:pPr>
      <w:r>
        <w:t>Non‑Functional Requirements (NFRs)</w:t>
      </w:r>
    </w:p>
    <w:p>
      <w:pPr>
        <w:pStyle w:val="ListBullet"/>
      </w:pPr>
      <w:r>
        <w:t>Performance: P95 API &lt; 300 ms for read, &lt; 800 ms for write; report builds offloaded to async workers.</w:t>
      </w:r>
    </w:p>
    <w:p>
      <w:pPr>
        <w:pStyle w:val="ListBullet"/>
      </w:pPr>
      <w:r>
        <w:t>Availability: 99.9% SaaS; on‑prem HA reference architecture.</w:t>
      </w:r>
    </w:p>
    <w:p>
      <w:pPr>
        <w:pStyle w:val="ListBullet"/>
      </w:pPr>
      <w:r>
        <w:t>Scalability: horizontal service autoscaling; backpressure with queues; object storage for unbounded evidence.</w:t>
      </w:r>
    </w:p>
    <w:p>
      <w:pPr>
        <w:pStyle w:val="ListBullet"/>
      </w:pPr>
      <w:r>
        <w:t>Observability: structured logs, metrics, traces; SLOs/SLA error budgets; alerting runbooks.</w:t>
      </w:r>
    </w:p>
    <w:p>
      <w:pPr>
        <w:pStyle w:val="ListBullet"/>
      </w:pPr>
      <w:r>
        <w:t>Internationalization: full i18n/L10n (UI + report templates).</w:t>
      </w:r>
    </w:p>
    <w:p>
      <w:pPr>
        <w:pStyle w:val="ListBullet"/>
      </w:pPr>
      <w:r>
        <w:t>Accessibility: WCAG 2.1 AA target.</w:t>
      </w:r>
    </w:p>
    <w:p>
      <w:pPr>
        <w:pStyle w:val="Heading1"/>
      </w:pPr>
      <w:r>
        <w:t>DevEx, SDLC &amp; Quality</w:t>
      </w:r>
    </w:p>
    <w:p>
      <w:pPr>
        <w:pStyle w:val="ListBullet"/>
      </w:pPr>
      <w:r>
        <w:t>Monorepo with service modules; codegen for OpenAPI clients; commit hooks for lint/type/test.</w:t>
      </w:r>
    </w:p>
    <w:p>
      <w:pPr>
        <w:pStyle w:val="ListBullet"/>
      </w:pPr>
      <w:r>
        <w:t>CI/CD: build, unit/integration tests, security scans, IaC validation, blue/green deploys.</w:t>
      </w:r>
    </w:p>
    <w:p>
      <w:pPr>
        <w:pStyle w:val="ListBullet"/>
      </w:pPr>
      <w:r>
        <w:t>Test Strategy: unit, contract, integration, E2E (Playwright), load, and chaos testing; seed data factories.</w:t>
      </w:r>
    </w:p>
    <w:p>
      <w:pPr>
        <w:pStyle w:val="ListBullet"/>
      </w:pPr>
      <w:r>
        <w:t>Documentation: ADRs, architecture decision logs, runbooks, and user guides.</w:t>
      </w:r>
    </w:p>
    <w:p>
      <w:pPr>
        <w:pStyle w:val="Heading1"/>
      </w:pPr>
      <w:r>
        <w:t>Delivery Plan (Phased)</w:t>
      </w:r>
    </w:p>
    <w:p>
      <w:r>
        <w:t>Phase 1 (Foundation): Requirements Engine, Checklist &amp; Evidence, Readiness Dashboard, CSV/Excel import/export.</w:t>
      </w:r>
    </w:p>
    <w:p>
      <w:r>
        <w:t>Phase 2 (Core Compliance): SAMP/AMP studio, Risk/Opportunity, Docs/Data/Knowledge governance.</w:t>
      </w:r>
    </w:p>
    <w:p>
      <w:r>
        <w:t>Phase 3 (Operations &amp; Governance): Lifecycle controls, Change &amp; Supplier control, KPIs, Internal Audit, Management Review.</w:t>
      </w:r>
    </w:p>
    <w:p>
      <w:r>
        <w:t>Phase 4 (Improvement &amp; AI): NC/CAPA workflows, Predictive action engine, AI doc‑linting, rich integrations.</w:t>
      </w:r>
    </w:p>
    <w:p>
      <w:r>
        <w:t>Each phase ships usable value and includes security hardening, observability, and migration scripts.</w:t>
      </w:r>
    </w:p>
    <w:p>
      <w:pPr>
        <w:pStyle w:val="Heading1"/>
      </w:pPr>
      <w:r>
        <w:t>Differentiators</w:t>
      </w:r>
    </w:p>
    <w:p>
      <w:pPr>
        <w:pStyle w:val="ListBullet"/>
      </w:pPr>
      <w:r>
        <w:t>Clause‑true modeling with live traceability from policy → risk → lifecycle → KPI → review → improvement.</w:t>
      </w:r>
    </w:p>
    <w:p>
      <w:pPr>
        <w:pStyle w:val="ListBullet"/>
      </w:pPr>
      <w:r>
        <w:t>Evidence immutability and tamper‑evident manifests for auditor trust.</w:t>
      </w:r>
    </w:p>
    <w:p>
      <w:pPr>
        <w:pStyle w:val="ListBullet"/>
      </w:pPr>
      <w:r>
        <w:t>SAMP/AMP guided authoring that aligns with finance and capability planning.</w:t>
      </w:r>
    </w:p>
    <w:p>
      <w:pPr>
        <w:pStyle w:val="ListBullet"/>
      </w:pPr>
      <w:r>
        <w:t>Predictive action suggestions that reduce downtime and cost, not just tick boxes.</w:t>
      </w:r>
    </w:p>
    <w:p>
      <w:pPr>
        <w:pStyle w:val="ListBullet"/>
      </w:pPr>
      <w:r>
        <w:t>Deploy anywhere (SaaS or air‑gapped on‑prem) without losing features.</w:t>
      </w:r>
    </w:p>
    <w:p>
      <w:pPr>
        <w:pStyle w:val="Heading1"/>
      </w:pPr>
      <w:r>
        <w:t>Commercial &amp; Licensing (Optional)</w:t>
      </w:r>
    </w:p>
    <w:p>
      <w:pPr>
        <w:pStyle w:val="ListBullet"/>
      </w:pPr>
      <w:r>
        <w:t>Editions: Team (single project), Business (multi‑project, SSO, audit packs), Enterprise (on‑prem/SaaS, fine‑grained RBAC, integrations, BYOK).</w:t>
      </w:r>
    </w:p>
    <w:p>
      <w:pPr>
        <w:pStyle w:val="ListBullet"/>
      </w:pPr>
      <w:r>
        <w:t>Licensing: subscription per org/site; auditor seats free/read‑only.</w:t>
      </w:r>
    </w:p>
    <w:p>
      <w:pPr>
        <w:pStyle w:val="ListBullet"/>
      </w:pPr>
      <w:r>
        <w:t>Services: implementation, training, migration, and premium support SLAs.</w:t>
      </w:r>
    </w:p>
    <w:p>
      <w:pPr>
        <w:pStyle w:val="Heading1"/>
      </w:pPr>
      <w:r>
        <w:t>Appendix A — Clause → Feature Mapping (Sample)</w:t>
      </w:r>
    </w:p>
    <w:p>
      <w:pPr>
        <w:pStyle w:val="ListBullet"/>
      </w:pPr>
      <w:r>
        <w:t>4.1 Context → Context workspace, issue/stakeholder boards, climate relevance flag.</w:t>
      </w:r>
    </w:p>
    <w:p>
      <w:pPr>
        <w:pStyle w:val="ListBullet"/>
      </w:pPr>
      <w:r>
        <w:t>4.2 Stakeholders → Stakeholder register with requirements and impact lenses.</w:t>
      </w:r>
    </w:p>
    <w:p>
      <w:pPr>
        <w:pStyle w:val="ListBullet"/>
      </w:pPr>
      <w:r>
        <w:t>4.3 Scope → Scope wizard and portfolio selector; scope document generator.</w:t>
      </w:r>
    </w:p>
    <w:p>
      <w:pPr>
        <w:pStyle w:val="ListBullet"/>
      </w:pPr>
      <w:r>
        <w:t>4.5 Decision Framework → Value definition canvas, decision criteria library, methods/tools catalog.</w:t>
      </w:r>
    </w:p>
    <w:p>
      <w:pPr>
        <w:pStyle w:val="ListBullet"/>
      </w:pPr>
      <w:r>
        <w:t>5 Leadership → Policy approval workflow; leadership attestations; resource allocation tracking.</w:t>
      </w:r>
    </w:p>
    <w:p>
      <w:pPr>
        <w:pStyle w:val="ListBullet"/>
      </w:pPr>
      <w:r>
        <w:t>6.1 Risks/Opportunities → Risk &amp; opportunity registers with action planning and effectiveness review.</w:t>
      </w:r>
    </w:p>
    <w:p>
      <w:pPr>
        <w:pStyle w:val="ListBullet"/>
      </w:pPr>
      <w:r>
        <w:t>6.2.1 SAMP → Structured SAMP studio; financial alignment checklist; capability gap analysis.</w:t>
      </w:r>
    </w:p>
    <w:p>
      <w:pPr>
        <w:pStyle w:val="ListBullet"/>
      </w:pPr>
      <w:r>
        <w:t>6.2.2 Objectives → Objective hierarchy with KPIs and communication plans.</w:t>
      </w:r>
    </w:p>
    <w:p>
      <w:pPr>
        <w:pStyle w:val="ListBullet"/>
      </w:pPr>
      <w:r>
        <w:t>6.2.3 Plans → AMP templates; lifecycle methods; implications and review cycles.</w:t>
      </w:r>
    </w:p>
    <w:p>
      <w:pPr>
        <w:pStyle w:val="ListBullet"/>
      </w:pPr>
      <w:r>
        <w:t>7.5 Documented Info → Versioned docs, approvals, retention/disposition, external doc control.</w:t>
      </w:r>
    </w:p>
    <w:p>
      <w:pPr>
        <w:pStyle w:val="ListBullet"/>
      </w:pPr>
      <w:r>
        <w:t>7.6 Data &amp; Information → Data spec builder; quality plan; sharing/alignment rules.</w:t>
      </w:r>
    </w:p>
    <w:p>
      <w:pPr>
        <w:pStyle w:val="ListBullet"/>
      </w:pPr>
      <w:r>
        <w:t>7.7 Knowledge → Knowledge registry; accessible at decision points; obsolescence handling.</w:t>
      </w:r>
    </w:p>
    <w:p>
      <w:pPr>
        <w:pStyle w:val="ListBullet"/>
      </w:pPr>
      <w:r>
        <w:t>8.1 Lifecycle → Criteria, controls, and evidence capture across create→dispose; value across life cycle.</w:t>
      </w:r>
    </w:p>
    <w:p>
      <w:pPr>
        <w:pStyle w:val="ListBullet"/>
      </w:pPr>
      <w:r>
        <w:t>8.2 Change → Change requests with risk assessments and unintended consequence review.</w:t>
      </w:r>
    </w:p>
    <w:p>
      <w:pPr>
        <w:pStyle w:val="ListBullet"/>
      </w:pPr>
      <w:r>
        <w:t>8.3 Suppliers → Scope/interfaces/responsibility definitions; alignment to SAMP/AMP; monitoring.</w:t>
      </w:r>
    </w:p>
    <w:p>
      <w:pPr>
        <w:pStyle w:val="ListBullet"/>
      </w:pPr>
      <w:r>
        <w:t>9.1 Monitoring → What/how/when definitions; schedules; evaluation; stakeholder reporting.</w:t>
      </w:r>
    </w:p>
    <w:p>
      <w:pPr>
        <w:pStyle w:val="ListBullet"/>
      </w:pPr>
      <w:r>
        <w:t>9.2 Audits → Program builder; impartial selection; findings, actions, evidence.</w:t>
      </w:r>
    </w:p>
    <w:p>
      <w:pPr>
        <w:pStyle w:val="ListBullet"/>
      </w:pPr>
      <w:r>
        <w:t>9.3 Mgmt Review → Inputs, trends, risk/opportunity profile, decisions log, resource needs.</w:t>
      </w:r>
    </w:p>
    <w:p>
      <w:pPr>
        <w:pStyle w:val="ListBullet"/>
      </w:pPr>
      <w:r>
        <w:t>10.2 NC/CAPA → NC logging, RCA, actions, effectiveness, recurrence prevention.</w:t>
      </w:r>
    </w:p>
    <w:p>
      <w:pPr>
        <w:pStyle w:val="ListBullet"/>
      </w:pPr>
      <w:r>
        <w:t>10.3 Predictive → Intervention point models; depreciation/value inputs; long‑term effect reporting.</w:t>
      </w:r>
    </w:p>
    <w:p>
      <w:pPr>
        <w:pStyle w:val="Heading1"/>
      </w:pPr>
      <w:r>
        <w:t>Appendix B — Seed Artifacts</w:t>
      </w:r>
    </w:p>
    <w:p>
      <w:r>
        <w:t>Included starter assets generated earlier:</w:t>
      </w:r>
    </w:p>
    <w:p>
      <w:pPr>
        <w:pStyle w:val="ListBullet"/>
      </w:pPr>
      <w:r>
        <w:t>iso55001-starter-kit.xlsx — multi‑sheet workbook for clauses, questions, registers (Evidence, Risks, Opportunities, AMPs, KPIs, etc.).</w:t>
      </w:r>
    </w:p>
    <w:p>
      <w:pPr>
        <w:pStyle w:val="ListBullet"/>
      </w:pPr>
      <w:r>
        <w:t>iso55001_clauses_seed.json — clause id/title/summary for quick import.</w:t>
      </w:r>
    </w:p>
    <w:p>
      <w:r>
        <w:t>These can be imported into the database to bootstrap your environment.</w:t>
      </w:r>
    </w:p>
    <w:p>
      <w:pPr>
        <w:pStyle w:val="Heading1"/>
      </w:pPr>
      <w:r>
        <w:t>References</w:t>
      </w:r>
    </w:p>
    <w:p>
      <w:r>
        <w:t>This blueprint is aligned to the requirements of the ISO 55001:2024 standard and your companion slides on integrated ISO management systems.</w:t>
      </w:r>
    </w:p>
    <w:p>
      <w:r>
        <w:t>The document purposefully paraphrases requirement areas to respect copyright while ensuring faithful implementation coverage.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