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8"/>
        </w:rPr>
        <w:br/>
        <w:br/>
        <w:t>ALANAN</w:t>
      </w:r>
    </w:p>
    <w:p>
      <w:pPr>
        <w:jc w:val="center"/>
      </w:pPr>
      <w:r>
        <w:rPr>
          <w:b/>
          <w:sz w:val="44"/>
        </w:rPr>
        <w:t>Accounting &amp; Business Management System</w:t>
      </w:r>
    </w:p>
    <w:p>
      <w:pPr>
        <w:jc w:val="center"/>
      </w:pPr>
      <w:r>
        <w:rPr>
          <w:sz w:val="28"/>
        </w:rPr>
        <w:t>Complete V1 Product &amp; Technical Specification for Codex</w:t>
      </w:r>
    </w:p>
    <w:p>
      <w:pPr>
        <w:jc w:val="center"/>
      </w:pPr>
      <w:r>
        <w:br/>
        <w:t>Prepared for محمص العنان</w:t>
        <w:br/>
        <w:t>Version 1.0 • September 2026</w:t>
      </w:r>
    </w:p>
    <w:p>
      <w:pPr>
        <w:jc w:val="center"/>
      </w:pPr>
      <w:r>
        <w:br/>
        <w:t>Purpose: implementation-ready specification for a React + Spring Boot + PostgreSQL application.</w:t>
      </w:r>
    </w:p>
    <w:p>
      <w:r>
        <w:br w:type="page"/>
      </w:r>
    </w:p>
    <w:p>
      <w:pPr>
        <w:pStyle w:val="Heading1"/>
      </w:pPr>
      <w:r>
        <w:t>Contents</w:t>
      </w:r>
    </w:p>
    <w:p>
      <w:r>
        <w:t>1. Product vision and scope</w:t>
      </w:r>
    </w:p>
    <w:p>
      <w:r>
        <w:t>2. Business rules</w:t>
      </w:r>
    </w:p>
    <w:p>
      <w:r>
        <w:t>3. Roles and permissions</w:t>
      </w:r>
    </w:p>
    <w:p>
      <w:r>
        <w:t>4. Navigation and screens</w:t>
      </w:r>
    </w:p>
    <w:p>
      <w:r>
        <w:t>5. Database model</w:t>
      </w:r>
    </w:p>
    <w:p>
      <w:r>
        <w:t>6. Purchase and supplier accounting</w:t>
      </w:r>
    </w:p>
    <w:p>
      <w:r>
        <w:t>7. Sales logic</w:t>
      </w:r>
    </w:p>
    <w:p>
      <w:r>
        <w:t>8. Spice-container logic</w:t>
      </w:r>
    </w:p>
    <w:p>
      <w:r>
        <w:t>9. Inventory, WAC and waste</w:t>
      </w:r>
    </w:p>
    <w:p>
      <w:r>
        <w:t>10. Expenses and cash/payment methods</w:t>
      </w:r>
    </w:p>
    <w:p>
      <w:r>
        <w:t>11. Dashboard and reports</w:t>
      </w:r>
    </w:p>
    <w:p>
      <w:r>
        <w:t>12. Invoice editing and audit</w:t>
      </w:r>
    </w:p>
    <w:p>
      <w:r>
        <w:t>13. PDF exports</w:t>
      </w:r>
    </w:p>
    <w:p>
      <w:r>
        <w:t>14. Backup and restore</w:t>
      </w:r>
    </w:p>
    <w:p>
      <w:r>
        <w:t>15. Backend architecture and API</w:t>
      </w:r>
    </w:p>
    <w:p>
      <w:r>
        <w:t>16. Frontend architecture and UX</w:t>
      </w:r>
    </w:p>
    <w:p>
      <w:r>
        <w:t>17. Validation and calculation rules</w:t>
      </w:r>
    </w:p>
    <w:p>
      <w:r>
        <w:t>18. Security</w:t>
      </w:r>
    </w:p>
    <w:p>
      <w:r>
        <w:t>19. Testing strategy</w:t>
      </w:r>
    </w:p>
    <w:p>
      <w:r>
        <w:t>20. Codex implementation plan</w:t>
      </w:r>
    </w:p>
    <w:p>
      <w:r>
        <w:t>21. Definition of done and future scope</w:t>
      </w:r>
    </w:p>
    <w:p>
      <w:r>
        <w:br w:type="page"/>
      </w:r>
    </w:p>
    <w:p>
      <w:pPr>
        <w:pStyle w:val="Heading1"/>
      </w:pPr>
      <w:r>
        <w:t>1. Product Vision and Scope</w:t>
      </w:r>
    </w:p>
    <w:p>
      <w:r>
        <w:t>Alanan is a lightweight accounting and business-management system for a small food/spice business. The priority is fast daily entry, reliable purchase/supplier records, simple sales, expense tracking, basic inventory, profit reporting, PDF invoices, backups, and a strong audit trail. It is not intended to be a full ERP or double-entry accounting package in V1.</w:t>
      </w:r>
    </w:p>
    <w:p>
      <w:pPr>
        <w:pStyle w:val="Heading2"/>
      </w:pPr>
      <w:r>
        <w:t>1.1 Core goals</w:t>
      </w:r>
    </w:p>
    <w:p>
      <w:pPr>
        <w:pStyle w:val="ListBullet"/>
      </w:pPr>
      <w:r>
        <w:t>Record a normal sale in seconds.</w:t>
      </w:r>
    </w:p>
    <w:p>
      <w:pPr>
        <w:pStyle w:val="ListBullet"/>
      </w:pPr>
      <w:r>
        <w:t>Buy spices in kilograms and sell them either by kilograms or by a requested NIS amount.</w:t>
      </w:r>
    </w:p>
    <w:p>
      <w:pPr>
        <w:pStyle w:val="ListBullet"/>
      </w:pPr>
      <w:r>
        <w:t>Record anonymous spice-container sales without selecting the spice inside the container.</w:t>
      </w:r>
    </w:p>
    <w:p>
      <w:pPr>
        <w:pStyle w:val="ListBullet"/>
      </w:pPr>
      <w:r>
        <w:t>Track honey and other countable products by pieces.</w:t>
      </w:r>
    </w:p>
    <w:p>
      <w:pPr>
        <w:pStyle w:val="ListBullet"/>
      </w:pPr>
      <w:r>
        <w:t>Record multi-product supplier purchase invoices, payments, and outstanding supplier balances.</w:t>
      </w:r>
    </w:p>
    <w:p>
      <w:pPr>
        <w:pStyle w:val="ListBullet"/>
      </w:pPr>
      <w:r>
        <w:t>Record all business expenses on a dedicated page.</w:t>
      </w:r>
    </w:p>
    <w:p>
      <w:pPr>
        <w:pStyle w:val="ListBullet"/>
      </w:pPr>
      <w:r>
        <w:t>Track manual waste/stock adjustments without requiring perfectly accurate physical inventory.</w:t>
      </w:r>
    </w:p>
    <w:p>
      <w:pPr>
        <w:pStyle w:val="ListBullet"/>
      </w:pPr>
      <w:r>
        <w:t>Calculate product cost and historical gross profit using Weighted Average Cost (WAC).</w:t>
      </w:r>
    </w:p>
    <w:p>
      <w:pPr>
        <w:pStyle w:val="ListBullet"/>
      </w:pPr>
      <w:r>
        <w:t>Keep immutable audit history for important changes.</w:t>
      </w:r>
    </w:p>
    <w:p>
      <w:pPr>
        <w:pStyle w:val="ListBullet"/>
      </w:pPr>
      <w:r>
        <w:t>Export sale and purchase invoices to PDF and maintain recoverable backups.</w:t>
      </w:r>
    </w:p>
    <w:p>
      <w:pPr>
        <w:pStyle w:val="Heading2"/>
      </w:pPr>
      <w:r>
        <w:t>1.2 Explicitly out of V1</w:t>
      </w:r>
    </w:p>
    <w:p>
      <w:pPr>
        <w:pStyle w:val="ListBullet"/>
      </w:pPr>
      <w:r>
        <w:t>Customer accounts and customer debt management.</w:t>
      </w:r>
    </w:p>
    <w:p>
      <w:pPr>
        <w:pStyle w:val="ListBullet"/>
      </w:pPr>
      <w:r>
        <w:t>Full double-entry accounting/general ledger, VAT/tax filing, balance sheet, or formal financial statements.</w:t>
      </w:r>
    </w:p>
    <w:p>
      <w:pPr>
        <w:pStyle w:val="ListBullet"/>
      </w:pPr>
      <w:r>
        <w:t>Barcode/QR workflows.</w:t>
      </w:r>
    </w:p>
    <w:p>
      <w:pPr>
        <w:pStyle w:val="ListBullet"/>
      </w:pPr>
      <w:r>
        <w:t>Exact empty-container inventory for spice containers.</w:t>
      </w:r>
    </w:p>
    <w:p>
      <w:pPr>
        <w:pStyle w:val="ListBullet"/>
      </w:pPr>
      <w:r>
        <w:t>Automatic deduction of a specific spice when an anonymous spice container is sold.</w:t>
      </w:r>
    </w:p>
    <w:p>
      <w:pPr>
        <w:pStyle w:val="ListBullet"/>
      </w:pPr>
      <w:r>
        <w:t>Returns user interface. The data model should remain extensible so returns can be added later.</w:t>
      </w:r>
    </w:p>
    <w:p>
      <w:pPr>
        <w:pStyle w:val="ListBullet"/>
      </w:pPr>
      <w:r>
        <w:t>Microservices. V1 is one Spring Boot backend, one React frontend, and one PostgreSQL database.</w:t>
      </w:r>
    </w:p>
    <w:p>
      <w:pPr>
        <w:pStyle w:val="Heading1"/>
      </w:pPr>
      <w:r>
        <w:t>2. Business Rules</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E9EEF5"/>
          </w:tcPr>
          <w:p>
            <w:r/>
            <w:r>
              <w:rPr>
                <w:b/>
                <w:sz w:val="17"/>
              </w:rPr>
              <w:t>Area</w:t>
            </w:r>
          </w:p>
        </w:tc>
        <w:tc>
          <w:tcPr>
            <w:tcW w:type="dxa" w:w="8208"/>
            <w:vAlign w:val="center"/>
            <w:shd w:fill="E9EEF5"/>
          </w:tcPr>
          <w:p>
            <w:r/>
            <w:r>
              <w:rPr>
                <w:b/>
                <w:sz w:val="17"/>
              </w:rPr>
              <w:t>Final rule</w:t>
            </w:r>
          </w:p>
        </w:tc>
      </w:tr>
      <w:tr>
        <w:tc>
          <w:tcPr>
            <w:tcW w:type="dxa" w:w="2016"/>
            <w:vAlign w:val="center"/>
          </w:tcPr>
          <w:p>
            <w:r/>
            <w:r>
              <w:rPr>
                <w:b w:val="0"/>
                <w:sz w:val="17"/>
              </w:rPr>
              <w:t>Currency</w:t>
            </w:r>
          </w:p>
        </w:tc>
        <w:tc>
          <w:tcPr>
            <w:tcW w:type="dxa" w:w="8208"/>
            <w:vAlign w:val="center"/>
          </w:tcPr>
          <w:p>
            <w:r/>
            <w:r>
              <w:rPr>
                <w:b w:val="0"/>
                <w:sz w:val="17"/>
              </w:rPr>
              <w:t>NIS / ₪ is the default business currency.</w:t>
            </w:r>
          </w:p>
        </w:tc>
      </w:tr>
      <w:tr>
        <w:tc>
          <w:tcPr>
            <w:tcW w:type="dxa" w:w="2016"/>
            <w:vAlign w:val="center"/>
          </w:tcPr>
          <w:p>
            <w:r/>
            <w:r>
              <w:rPr>
                <w:b w:val="0"/>
                <w:sz w:val="17"/>
              </w:rPr>
              <w:t>Weight</w:t>
            </w:r>
          </w:p>
        </w:tc>
        <w:tc>
          <w:tcPr>
            <w:tcW w:type="dxa" w:w="8208"/>
            <w:vAlign w:val="center"/>
          </w:tcPr>
          <w:p>
            <w:r/>
            <w:r>
              <w:rPr>
                <w:b w:val="0"/>
                <w:sz w:val="17"/>
              </w:rPr>
              <w:t>All spice weights are entered and displayed in kilograms only. Decimal kg is allowed, e.g. 0.250 kg.</w:t>
            </w:r>
          </w:p>
        </w:tc>
      </w:tr>
      <w:tr>
        <w:tc>
          <w:tcPr>
            <w:tcW w:type="dxa" w:w="2016"/>
            <w:vAlign w:val="center"/>
          </w:tcPr>
          <w:p>
            <w:r/>
            <w:r>
              <w:rPr>
                <w:b w:val="0"/>
                <w:sz w:val="17"/>
              </w:rPr>
              <w:t>Payment method</w:t>
            </w:r>
          </w:p>
        </w:tc>
        <w:tc>
          <w:tcPr>
            <w:tcW w:type="dxa" w:w="8208"/>
            <w:vAlign w:val="center"/>
          </w:tcPr>
          <w:p>
            <w:r/>
            <w:r>
              <w:rPr>
                <w:b w:val="0"/>
                <w:sz w:val="17"/>
              </w:rPr>
              <w:t>Cash is selected by default on relevant forms. The user may choose another active payment method.</w:t>
            </w:r>
          </w:p>
        </w:tc>
      </w:tr>
      <w:tr>
        <w:tc>
          <w:tcPr>
            <w:tcW w:type="dxa" w:w="2016"/>
            <w:vAlign w:val="center"/>
          </w:tcPr>
          <w:p>
            <w:r/>
            <w:r>
              <w:rPr>
                <w:b w:val="0"/>
                <w:sz w:val="17"/>
              </w:rPr>
              <w:t>Default selling price</w:t>
            </w:r>
          </w:p>
        </w:tc>
        <w:tc>
          <w:tcPr>
            <w:tcW w:type="dxa" w:w="8208"/>
            <w:vAlign w:val="center"/>
          </w:tcPr>
          <w:p>
            <w:r/>
            <w:r>
              <w:rPr>
                <w:b w:val="0"/>
                <w:sz w:val="17"/>
              </w:rPr>
              <w:t>Each product/container type has a default selling price. A user may override it for one invoice line only; the master default must not change.</w:t>
            </w:r>
          </w:p>
        </w:tc>
      </w:tr>
      <w:tr>
        <w:tc>
          <w:tcPr>
            <w:tcW w:type="dxa" w:w="2016"/>
            <w:vAlign w:val="center"/>
          </w:tcPr>
          <w:p>
            <w:r/>
            <w:r>
              <w:rPr>
                <w:b w:val="0"/>
                <w:sz w:val="17"/>
              </w:rPr>
              <w:t>Purchase invoices</w:t>
            </w:r>
          </w:p>
        </w:tc>
        <w:tc>
          <w:tcPr>
            <w:tcW w:type="dxa" w:w="8208"/>
            <w:vAlign w:val="center"/>
          </w:tcPr>
          <w:p>
            <w:r/>
            <w:r>
              <w:rPr>
                <w:b w:val="0"/>
                <w:sz w:val="17"/>
              </w:rPr>
              <w:t>Automatically numbered. Supplier is required. A single invoice can contain many product types.</w:t>
            </w:r>
          </w:p>
        </w:tc>
      </w:tr>
      <w:tr>
        <w:tc>
          <w:tcPr>
            <w:tcW w:type="dxa" w:w="2016"/>
            <w:vAlign w:val="center"/>
          </w:tcPr>
          <w:p>
            <w:r/>
            <w:r>
              <w:rPr>
                <w:b w:val="0"/>
                <w:sz w:val="17"/>
              </w:rPr>
              <w:t>Sale invoices</w:t>
            </w:r>
          </w:p>
        </w:tc>
        <w:tc>
          <w:tcPr>
            <w:tcW w:type="dxa" w:w="8208"/>
            <w:vAlign w:val="center"/>
          </w:tcPr>
          <w:p>
            <w:r/>
            <w:r>
              <w:rPr>
                <w:b w:val="0"/>
                <w:sz w:val="17"/>
              </w:rPr>
              <w:t>Automatically numbered. A single sale can mix kg-based spices, piece-based products, and anonymous spice containers.</w:t>
            </w:r>
          </w:p>
        </w:tc>
      </w:tr>
      <w:tr>
        <w:tc>
          <w:tcPr>
            <w:tcW w:type="dxa" w:w="2016"/>
            <w:vAlign w:val="center"/>
          </w:tcPr>
          <w:p>
            <w:r/>
            <w:r>
              <w:rPr>
                <w:b w:val="0"/>
                <w:sz w:val="17"/>
              </w:rPr>
              <w:t>Spice container</w:t>
            </w:r>
          </w:p>
        </w:tc>
        <w:tc>
          <w:tcPr>
            <w:tcW w:type="dxa" w:w="8208"/>
            <w:vAlign w:val="center"/>
          </w:tcPr>
          <w:p>
            <w:r/>
            <w:r>
              <w:rPr>
                <w:b w:val="0"/>
                <w:sz w:val="17"/>
              </w:rPr>
              <w:t>No spice type is selected or stored. It records container type, quantity, sale price, and revenue only.</w:t>
            </w:r>
          </w:p>
        </w:tc>
      </w:tr>
      <w:tr>
        <w:tc>
          <w:tcPr>
            <w:tcW w:type="dxa" w:w="2016"/>
            <w:vAlign w:val="center"/>
          </w:tcPr>
          <w:p>
            <w:r/>
            <w:r>
              <w:rPr>
                <w:b w:val="0"/>
                <w:sz w:val="17"/>
              </w:rPr>
              <w:t>Inventory accuracy</w:t>
            </w:r>
          </w:p>
        </w:tc>
        <w:tc>
          <w:tcPr>
            <w:tcW w:type="dxa" w:w="8208"/>
            <w:vAlign w:val="center"/>
          </w:tcPr>
          <w:p>
            <w:r/>
            <w:r>
              <w:rPr>
                <w:b w:val="0"/>
                <w:sz w:val="17"/>
              </w:rPr>
              <w:t>Calculated inventory is useful but is not treated as guaranteed physical truth in V1.</w:t>
            </w:r>
          </w:p>
        </w:tc>
      </w:tr>
      <w:tr>
        <w:tc>
          <w:tcPr>
            <w:tcW w:type="dxa" w:w="2016"/>
            <w:vAlign w:val="center"/>
          </w:tcPr>
          <w:p>
            <w:r/>
            <w:r>
              <w:rPr>
                <w:b w:val="0"/>
                <w:sz w:val="17"/>
              </w:rPr>
              <w:t>Invoice edits</w:t>
            </w:r>
          </w:p>
        </w:tc>
        <w:tc>
          <w:tcPr>
            <w:tcW w:type="dxa" w:w="8208"/>
            <w:vAlign w:val="center"/>
          </w:tcPr>
          <w:p>
            <w:r/>
            <w:r>
              <w:rPr>
                <w:b w:val="0"/>
                <w:sz w:val="17"/>
              </w:rPr>
              <w:t>Allowed. Inventory/cost/payment effects must be recalculated safely, and the audit log must preserve the before/after state.</w:t>
            </w:r>
          </w:p>
        </w:tc>
      </w:tr>
      <w:tr>
        <w:tc>
          <w:tcPr>
            <w:tcW w:type="dxa" w:w="2016"/>
            <w:vAlign w:val="center"/>
          </w:tcPr>
          <w:p>
            <w:r/>
            <w:r>
              <w:rPr>
                <w:b w:val="0"/>
                <w:sz w:val="17"/>
              </w:rPr>
              <w:t>Notes</w:t>
            </w:r>
          </w:p>
        </w:tc>
        <w:tc>
          <w:tcPr>
            <w:tcW w:type="dxa" w:w="8208"/>
            <w:vAlign w:val="center"/>
          </w:tcPr>
          <w:p>
            <w:r/>
            <w:r>
              <w:rPr>
                <w:b w:val="0"/>
                <w:sz w:val="17"/>
              </w:rPr>
              <w:t>Optional notes are supported on sales, purchases, supplier payments, expenses, stock adjustments, and other important records.</w:t>
            </w:r>
          </w:p>
        </w:tc>
      </w:tr>
      <w:tr>
        <w:tc>
          <w:tcPr>
            <w:tcW w:type="dxa" w:w="2016"/>
            <w:vAlign w:val="center"/>
          </w:tcPr>
          <w:p>
            <w:r/>
            <w:r>
              <w:rPr>
                <w:b w:val="0"/>
                <w:sz w:val="17"/>
              </w:rPr>
              <w:t>Deletion</w:t>
            </w:r>
          </w:p>
        </w:tc>
        <w:tc>
          <w:tcPr>
            <w:tcW w:type="dxa" w:w="8208"/>
            <w:vAlign w:val="center"/>
          </w:tcPr>
          <w:p>
            <w:r/>
            <w:r>
              <w:rPr>
                <w:b w:val="0"/>
                <w:sz w:val="17"/>
              </w:rPr>
              <w:t>Prefer deactivate/cancel/reverse over hard deletion for accounting records. Master data may be deactivated.</w:t>
            </w:r>
          </w:p>
        </w:tc>
      </w:tr>
    </w:tbl>
    <w:p/>
    <w:p>
      <w:pPr>
        <w:pStyle w:val="Heading1"/>
      </w:pPr>
      <w:r>
        <w:t>3. Roles and Permissions</w:t>
      </w:r>
    </w:p>
    <w:p>
      <w:r>
        <w:t>V1 must support authentication and authorization even if only one admin uses the system initially.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9EEF5"/>
          </w:tcPr>
          <w:p>
            <w:r/>
            <w:r>
              <w:rPr>
                <w:b/>
                <w:sz w:val="17"/>
              </w:rPr>
              <w:t>Permission</w:t>
            </w:r>
          </w:p>
        </w:tc>
        <w:tc>
          <w:tcPr>
            <w:tcW w:type="dxa" w:w="3360"/>
            <w:vAlign w:val="center"/>
            <w:shd w:fill="E9EEF5"/>
          </w:tcPr>
          <w:p>
            <w:r/>
            <w:r>
              <w:rPr>
                <w:b/>
                <w:sz w:val="17"/>
              </w:rPr>
              <w:t>ADMIN</w:t>
            </w:r>
          </w:p>
        </w:tc>
        <w:tc>
          <w:tcPr>
            <w:tcW w:type="dxa" w:w="3360"/>
            <w:vAlign w:val="center"/>
            <w:shd w:fill="E9EEF5"/>
          </w:tcPr>
          <w:p>
            <w:r/>
            <w:r>
              <w:rPr>
                <w:b/>
                <w:sz w:val="17"/>
              </w:rPr>
              <w:t>EMPLOYEE default</w:t>
            </w:r>
          </w:p>
        </w:tc>
      </w:tr>
      <w:tr>
        <w:tc>
          <w:tcPr>
            <w:tcW w:type="dxa" w:w="3360"/>
            <w:vAlign w:val="center"/>
          </w:tcPr>
          <w:p>
            <w:r/>
            <w:r>
              <w:rPr>
                <w:b w:val="0"/>
                <w:sz w:val="17"/>
              </w:rPr>
              <w:t>Create/view sales</w:t>
            </w:r>
          </w:p>
        </w:tc>
        <w:tc>
          <w:tcPr>
            <w:tcW w:type="dxa" w:w="3360"/>
            <w:vAlign w:val="center"/>
          </w:tcPr>
          <w:p>
            <w:r/>
            <w:r>
              <w:rPr>
                <w:b w:val="0"/>
                <w:sz w:val="17"/>
              </w:rPr>
              <w:t>Yes</w:t>
            </w:r>
          </w:p>
        </w:tc>
        <w:tc>
          <w:tcPr>
            <w:tcW w:type="dxa" w:w="3360"/>
            <w:vAlign w:val="center"/>
          </w:tcPr>
          <w:p>
            <w:r/>
            <w:r>
              <w:rPr>
                <w:b w:val="0"/>
                <w:sz w:val="17"/>
              </w:rPr>
              <w:t>Yes</w:t>
            </w:r>
          </w:p>
        </w:tc>
      </w:tr>
      <w:tr>
        <w:tc>
          <w:tcPr>
            <w:tcW w:type="dxa" w:w="3360"/>
            <w:vAlign w:val="center"/>
          </w:tcPr>
          <w:p>
            <w:r/>
            <w:r>
              <w:rPr>
                <w:b w:val="0"/>
                <w:sz w:val="17"/>
              </w:rPr>
              <w:t>Edit completed sales</w:t>
            </w:r>
          </w:p>
        </w:tc>
        <w:tc>
          <w:tcPr>
            <w:tcW w:type="dxa" w:w="3360"/>
            <w:vAlign w:val="center"/>
          </w:tcPr>
          <w:p>
            <w:r/>
            <w:r>
              <w:rPr>
                <w:b w:val="0"/>
                <w:sz w:val="17"/>
              </w:rPr>
              <w:t>Yes</w:t>
            </w:r>
          </w:p>
        </w:tc>
        <w:tc>
          <w:tcPr>
            <w:tcW w:type="dxa" w:w="3360"/>
            <w:vAlign w:val="center"/>
          </w:tcPr>
          <w:p>
            <w:r/>
            <w:r>
              <w:rPr>
                <w:b w:val="0"/>
                <w:sz w:val="17"/>
              </w:rPr>
              <w:t>Configurable</w:t>
            </w:r>
          </w:p>
        </w:tc>
      </w:tr>
      <w:tr>
        <w:tc>
          <w:tcPr>
            <w:tcW w:type="dxa" w:w="3360"/>
            <w:vAlign w:val="center"/>
          </w:tcPr>
          <w:p>
            <w:r/>
            <w:r>
              <w:rPr>
                <w:b w:val="0"/>
                <w:sz w:val="17"/>
              </w:rPr>
              <w:t>View purchases/suppliers</w:t>
            </w:r>
          </w:p>
        </w:tc>
        <w:tc>
          <w:tcPr>
            <w:tcW w:type="dxa" w:w="3360"/>
            <w:vAlign w:val="center"/>
          </w:tcPr>
          <w:p>
            <w:r/>
            <w:r>
              <w:rPr>
                <w:b w:val="0"/>
                <w:sz w:val="17"/>
              </w:rPr>
              <w:t>Yes</w:t>
            </w:r>
          </w:p>
        </w:tc>
        <w:tc>
          <w:tcPr>
            <w:tcW w:type="dxa" w:w="3360"/>
            <w:vAlign w:val="center"/>
          </w:tcPr>
          <w:p>
            <w:r/>
            <w:r>
              <w:rPr>
                <w:b w:val="0"/>
                <w:sz w:val="17"/>
              </w:rPr>
              <w:t>Configurable</w:t>
            </w:r>
          </w:p>
        </w:tc>
      </w:tr>
      <w:tr>
        <w:tc>
          <w:tcPr>
            <w:tcW w:type="dxa" w:w="3360"/>
            <w:vAlign w:val="center"/>
          </w:tcPr>
          <w:p>
            <w:r/>
            <w:r>
              <w:rPr>
                <w:b w:val="0"/>
                <w:sz w:val="17"/>
              </w:rPr>
              <w:t>Create purchases</w:t>
            </w:r>
          </w:p>
        </w:tc>
        <w:tc>
          <w:tcPr>
            <w:tcW w:type="dxa" w:w="3360"/>
            <w:vAlign w:val="center"/>
          </w:tcPr>
          <w:p>
            <w:r/>
            <w:r>
              <w:rPr>
                <w:b w:val="0"/>
                <w:sz w:val="17"/>
              </w:rPr>
              <w:t>Yes</w:t>
            </w:r>
          </w:p>
        </w:tc>
        <w:tc>
          <w:tcPr>
            <w:tcW w:type="dxa" w:w="3360"/>
            <w:vAlign w:val="center"/>
          </w:tcPr>
          <w:p>
            <w:r/>
            <w:r>
              <w:rPr>
                <w:b w:val="0"/>
                <w:sz w:val="17"/>
              </w:rPr>
              <w:t>Configurable</w:t>
            </w:r>
          </w:p>
        </w:tc>
      </w:tr>
      <w:tr>
        <w:tc>
          <w:tcPr>
            <w:tcW w:type="dxa" w:w="3360"/>
            <w:vAlign w:val="center"/>
          </w:tcPr>
          <w:p>
            <w:r/>
            <w:r>
              <w:rPr>
                <w:b w:val="0"/>
                <w:sz w:val="17"/>
              </w:rPr>
              <w:t>View cost/WAC/profit</w:t>
            </w:r>
          </w:p>
        </w:tc>
        <w:tc>
          <w:tcPr>
            <w:tcW w:type="dxa" w:w="3360"/>
            <w:vAlign w:val="center"/>
          </w:tcPr>
          <w:p>
            <w:r/>
            <w:r>
              <w:rPr>
                <w:b w:val="0"/>
                <w:sz w:val="17"/>
              </w:rPr>
              <w:t>Yes</w:t>
            </w:r>
          </w:p>
        </w:tc>
        <w:tc>
          <w:tcPr>
            <w:tcW w:type="dxa" w:w="3360"/>
            <w:vAlign w:val="center"/>
          </w:tcPr>
          <w:p>
            <w:r/>
            <w:r>
              <w:rPr>
                <w:b w:val="0"/>
                <w:sz w:val="17"/>
              </w:rPr>
              <w:t>No</w:t>
            </w:r>
          </w:p>
        </w:tc>
      </w:tr>
      <w:tr>
        <w:tc>
          <w:tcPr>
            <w:tcW w:type="dxa" w:w="3360"/>
            <w:vAlign w:val="center"/>
          </w:tcPr>
          <w:p>
            <w:r/>
            <w:r>
              <w:rPr>
                <w:b w:val="0"/>
                <w:sz w:val="17"/>
              </w:rPr>
              <w:t>Create expenses</w:t>
            </w:r>
          </w:p>
        </w:tc>
        <w:tc>
          <w:tcPr>
            <w:tcW w:type="dxa" w:w="3360"/>
            <w:vAlign w:val="center"/>
          </w:tcPr>
          <w:p>
            <w:r/>
            <w:r>
              <w:rPr>
                <w:b w:val="0"/>
                <w:sz w:val="17"/>
              </w:rPr>
              <w:t>Yes</w:t>
            </w:r>
          </w:p>
        </w:tc>
        <w:tc>
          <w:tcPr>
            <w:tcW w:type="dxa" w:w="3360"/>
            <w:vAlign w:val="center"/>
          </w:tcPr>
          <w:p>
            <w:r/>
            <w:r>
              <w:rPr>
                <w:b w:val="0"/>
                <w:sz w:val="17"/>
              </w:rPr>
              <w:t>Configurable</w:t>
            </w:r>
          </w:p>
        </w:tc>
      </w:tr>
      <w:tr>
        <w:tc>
          <w:tcPr>
            <w:tcW w:type="dxa" w:w="3360"/>
            <w:vAlign w:val="center"/>
          </w:tcPr>
          <w:p>
            <w:r/>
            <w:r>
              <w:rPr>
                <w:b w:val="0"/>
                <w:sz w:val="17"/>
              </w:rPr>
              <w:t>Stock adjustments/waste</w:t>
            </w:r>
          </w:p>
        </w:tc>
        <w:tc>
          <w:tcPr>
            <w:tcW w:type="dxa" w:w="3360"/>
            <w:vAlign w:val="center"/>
          </w:tcPr>
          <w:p>
            <w:r/>
            <w:r>
              <w:rPr>
                <w:b w:val="0"/>
                <w:sz w:val="17"/>
              </w:rPr>
              <w:t>Yes</w:t>
            </w:r>
          </w:p>
        </w:tc>
        <w:tc>
          <w:tcPr>
            <w:tcW w:type="dxa" w:w="3360"/>
            <w:vAlign w:val="center"/>
          </w:tcPr>
          <w:p>
            <w:r/>
            <w:r>
              <w:rPr>
                <w:b w:val="0"/>
                <w:sz w:val="17"/>
              </w:rPr>
              <w:t>Configurable</w:t>
            </w:r>
          </w:p>
        </w:tc>
      </w:tr>
      <w:tr>
        <w:tc>
          <w:tcPr>
            <w:tcW w:type="dxa" w:w="3360"/>
            <w:vAlign w:val="center"/>
          </w:tcPr>
          <w:p>
            <w:r/>
            <w:r>
              <w:rPr>
                <w:b w:val="0"/>
                <w:sz w:val="17"/>
              </w:rPr>
              <w:t>View audit log</w:t>
            </w:r>
          </w:p>
        </w:tc>
        <w:tc>
          <w:tcPr>
            <w:tcW w:type="dxa" w:w="3360"/>
            <w:vAlign w:val="center"/>
          </w:tcPr>
          <w:p>
            <w:r/>
            <w:r>
              <w:rPr>
                <w:b w:val="0"/>
                <w:sz w:val="17"/>
              </w:rPr>
              <w:t>Yes</w:t>
            </w:r>
          </w:p>
        </w:tc>
        <w:tc>
          <w:tcPr>
            <w:tcW w:type="dxa" w:w="3360"/>
            <w:vAlign w:val="center"/>
          </w:tcPr>
          <w:p>
            <w:r/>
            <w:r>
              <w:rPr>
                <w:b w:val="0"/>
                <w:sz w:val="17"/>
              </w:rPr>
              <w:t>No</w:t>
            </w:r>
          </w:p>
        </w:tc>
      </w:tr>
      <w:tr>
        <w:tc>
          <w:tcPr>
            <w:tcW w:type="dxa" w:w="3360"/>
            <w:vAlign w:val="center"/>
          </w:tcPr>
          <w:p>
            <w:r/>
            <w:r>
              <w:rPr>
                <w:b w:val="0"/>
                <w:sz w:val="17"/>
              </w:rPr>
              <w:t>Manage users/permissions</w:t>
            </w:r>
          </w:p>
        </w:tc>
        <w:tc>
          <w:tcPr>
            <w:tcW w:type="dxa" w:w="3360"/>
            <w:vAlign w:val="center"/>
          </w:tcPr>
          <w:p>
            <w:r/>
            <w:r>
              <w:rPr>
                <w:b w:val="0"/>
                <w:sz w:val="17"/>
              </w:rPr>
              <w:t>Yes</w:t>
            </w:r>
          </w:p>
        </w:tc>
        <w:tc>
          <w:tcPr>
            <w:tcW w:type="dxa" w:w="3360"/>
            <w:vAlign w:val="center"/>
          </w:tcPr>
          <w:p>
            <w:r/>
            <w:r>
              <w:rPr>
                <w:b w:val="0"/>
                <w:sz w:val="17"/>
              </w:rPr>
              <w:t>No</w:t>
            </w:r>
          </w:p>
        </w:tc>
      </w:tr>
      <w:tr>
        <w:tc>
          <w:tcPr>
            <w:tcW w:type="dxa" w:w="3360"/>
            <w:vAlign w:val="center"/>
          </w:tcPr>
          <w:p>
            <w:r/>
            <w:r>
              <w:rPr>
                <w:b w:val="0"/>
                <w:sz w:val="17"/>
              </w:rPr>
              <w:t>Backup/restore</w:t>
            </w:r>
          </w:p>
        </w:tc>
        <w:tc>
          <w:tcPr>
            <w:tcW w:type="dxa" w:w="3360"/>
            <w:vAlign w:val="center"/>
          </w:tcPr>
          <w:p>
            <w:r/>
            <w:r>
              <w:rPr>
                <w:b w:val="0"/>
                <w:sz w:val="17"/>
              </w:rPr>
              <w:t>Yes</w:t>
            </w:r>
          </w:p>
        </w:tc>
        <w:tc>
          <w:tcPr>
            <w:tcW w:type="dxa" w:w="3360"/>
            <w:vAlign w:val="center"/>
          </w:tcPr>
          <w:p>
            <w:r/>
            <w:r>
              <w:rPr>
                <w:b w:val="0"/>
                <w:sz w:val="17"/>
              </w:rPr>
              <w:t>No</w:t>
            </w:r>
          </w:p>
        </w:tc>
      </w:tr>
      <w:tr>
        <w:tc>
          <w:tcPr>
            <w:tcW w:type="dxa" w:w="3360"/>
            <w:vAlign w:val="center"/>
          </w:tcPr>
          <w:p>
            <w:r/>
            <w:r>
              <w:rPr>
                <w:b w:val="0"/>
                <w:sz w:val="17"/>
              </w:rPr>
              <w:t>Settings/master data</w:t>
            </w:r>
          </w:p>
        </w:tc>
        <w:tc>
          <w:tcPr>
            <w:tcW w:type="dxa" w:w="3360"/>
            <w:vAlign w:val="center"/>
          </w:tcPr>
          <w:p>
            <w:r/>
            <w:r>
              <w:rPr>
                <w:b w:val="0"/>
                <w:sz w:val="17"/>
              </w:rPr>
              <w:t>Yes</w:t>
            </w:r>
          </w:p>
        </w:tc>
        <w:tc>
          <w:tcPr>
            <w:tcW w:type="dxa" w:w="3360"/>
            <w:vAlign w:val="center"/>
          </w:tcPr>
          <w:p>
            <w:r/>
            <w:r>
              <w:rPr>
                <w:b w:val="0"/>
                <w:sz w:val="17"/>
              </w:rPr>
              <w:t>No</w:t>
            </w:r>
          </w:p>
        </w:tc>
      </w:tr>
    </w:tbl>
    <w:p/>
    <w:p>
      <w:r>
        <w:t>Permissions should be capability-based in the database so more roles can be added later without code redesign.</w:t>
      </w:r>
    </w:p>
    <w:p>
      <w:pPr>
        <w:pStyle w:val="Heading1"/>
      </w:pPr>
      <w:r>
        <w:t>4. Navigation and Screens</w:t>
      </w:r>
    </w:p>
    <w:p>
      <w:pPr>
        <w:pStyle w:val="CodeBlock"/>
      </w:pPr>
      <w:r>
        <w:t>Dashboard</w:t>
        <w:br/>
        <w:br/>
        <w:t>Sales</w:t>
        <w:br/>
        <w:t xml:space="preserve">  + New Sale</w:t>
        <w:br/>
        <w:t xml:space="preserve">  Sales Invoices</w:t>
        <w:br/>
        <w:br/>
        <w:t>Purchases</w:t>
        <w:br/>
        <w:t xml:space="preserve">  + New Purchase</w:t>
        <w:br/>
        <w:t xml:space="preserve">  Purchase Invoices</w:t>
        <w:br/>
        <w:t xml:space="preserve">  Suppliers</w:t>
        <w:br/>
        <w:t xml:space="preserve">  Supplier Payments</w:t>
        <w:br/>
        <w:br/>
        <w:t>Inventory</w:t>
        <w:br/>
        <w:t xml:space="preserve">  Products</w:t>
        <w:br/>
        <w:t xml:space="preserve">  Container Types</w:t>
        <w:br/>
        <w:t xml:space="preserve">  Stock Adjustments / Waste</w:t>
        <w:br/>
        <w:br/>
        <w:t>Money</w:t>
        <w:br/>
        <w:t xml:space="preserve">  Expenses</w:t>
        <w:br/>
        <w:t xml:space="preserve">  Expense Categories</w:t>
        <w:br/>
        <w:br/>
        <w:t>Reports</w:t>
        <w:br/>
        <w:t xml:space="preserve">  Sales</w:t>
        <w:br/>
        <w:t xml:space="preserve">  Purchases</w:t>
        <w:br/>
        <w:t xml:space="preserve">  Profit</w:t>
        <w:br/>
        <w:t xml:space="preserve">  Expenses</w:t>
        <w:br/>
        <w:t xml:space="preserve">  Suppliers</w:t>
        <w:br/>
        <w:t xml:space="preserve">  Inventory</w:t>
        <w:br/>
        <w:br/>
        <w:t>System</w:t>
        <w:br/>
        <w:t xml:space="preserve">  Users &amp; Permissions</w:t>
        <w:br/>
        <w:t xml:space="preserve">  Audit Log</w:t>
        <w:br/>
        <w:t xml:space="preserve">  Backup</w:t>
        <w:br/>
        <w:t xml:space="preserve">  Settings</w:t>
      </w:r>
    </w:p>
    <w:p>
      <w:pPr>
        <w:pStyle w:val="Heading2"/>
      </w:pPr>
      <w:r>
        <w:t>4.1 Dashboard</w:t>
      </w:r>
    </w:p>
    <w:p>
      <w:r>
        <w:t>The dashboard should prioritize actionable information rather than many decorative charts.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Section</w:t>
            </w:r>
          </w:p>
        </w:tc>
        <w:tc>
          <w:tcPr>
            <w:tcW w:type="dxa" w:w="5040"/>
            <w:vAlign w:val="center"/>
            <w:shd w:fill="E9EEF5"/>
          </w:tcPr>
          <w:p>
            <w:r/>
            <w:r>
              <w:rPr>
                <w:b/>
                <w:sz w:val="17"/>
              </w:rPr>
              <w:t>Information</w:t>
            </w:r>
          </w:p>
        </w:tc>
      </w:tr>
      <w:tr>
        <w:tc>
          <w:tcPr>
            <w:tcW w:type="dxa" w:w="5040"/>
            <w:vAlign w:val="center"/>
          </w:tcPr>
          <w:p>
            <w:r/>
            <w:r>
              <w:rPr>
                <w:b w:val="0"/>
                <w:sz w:val="17"/>
              </w:rPr>
              <w:t>Today</w:t>
            </w:r>
          </w:p>
        </w:tc>
        <w:tc>
          <w:tcPr>
            <w:tcW w:type="dxa" w:w="5040"/>
            <w:vAlign w:val="center"/>
          </w:tcPr>
          <w:p>
            <w:r/>
            <w:r>
              <w:rPr>
                <w:b w:val="0"/>
                <w:sz w:val="17"/>
              </w:rPr>
              <w:t>Sales today, expenses today, gross profit today (when cost is known).</w:t>
            </w:r>
          </w:p>
        </w:tc>
      </w:tr>
      <w:tr>
        <w:tc>
          <w:tcPr>
            <w:tcW w:type="dxa" w:w="5040"/>
            <w:vAlign w:val="center"/>
          </w:tcPr>
          <w:p>
            <w:r/>
            <w:r>
              <w:rPr>
                <w:b w:val="0"/>
                <w:sz w:val="17"/>
              </w:rPr>
              <w:t>Current month</w:t>
            </w:r>
          </w:p>
        </w:tc>
        <w:tc>
          <w:tcPr>
            <w:tcW w:type="dxa" w:w="5040"/>
            <w:vAlign w:val="center"/>
          </w:tcPr>
          <w:p>
            <w:r/>
            <w:r>
              <w:rPr>
                <w:b w:val="0"/>
                <w:sz w:val="17"/>
              </w:rPr>
              <w:t>Sales, purchases, gross profit, expenses, estimated net profit.</w:t>
            </w:r>
          </w:p>
        </w:tc>
      </w:tr>
      <w:tr>
        <w:tc>
          <w:tcPr>
            <w:tcW w:type="dxa" w:w="5040"/>
            <w:vAlign w:val="center"/>
          </w:tcPr>
          <w:p>
            <w:r/>
            <w:r>
              <w:rPr>
                <w:b w:val="0"/>
                <w:sz w:val="17"/>
              </w:rPr>
              <w:t>Supplier position</w:t>
            </w:r>
          </w:p>
        </w:tc>
        <w:tc>
          <w:tcPr>
            <w:tcW w:type="dxa" w:w="5040"/>
            <w:vAlign w:val="center"/>
          </w:tcPr>
          <w:p>
            <w:r/>
            <w:r>
              <w:rPr>
                <w:b w:val="0"/>
                <w:sz w:val="17"/>
              </w:rPr>
              <w:t>Total outstanding supplier balance; click through to supplier balances.</w:t>
            </w:r>
          </w:p>
        </w:tc>
      </w:tr>
      <w:tr>
        <w:tc>
          <w:tcPr>
            <w:tcW w:type="dxa" w:w="5040"/>
            <w:vAlign w:val="center"/>
          </w:tcPr>
          <w:p>
            <w:r/>
            <w:r>
              <w:rPr>
                <w:b w:val="0"/>
                <w:sz w:val="17"/>
              </w:rPr>
              <w:t>Sales mix</w:t>
            </w:r>
          </w:p>
        </w:tc>
        <w:tc>
          <w:tcPr>
            <w:tcW w:type="dxa" w:w="5040"/>
            <w:vAlign w:val="center"/>
          </w:tcPr>
          <w:p>
            <w:r/>
            <w:r>
              <w:rPr>
                <w:b w:val="0"/>
                <w:sz w:val="17"/>
              </w:rPr>
              <w:t>Kg of spices sold, number of anonymous spice containers sold, container revenue, honey/piece products sold.</w:t>
            </w:r>
          </w:p>
        </w:tc>
      </w:tr>
      <w:tr>
        <w:tc>
          <w:tcPr>
            <w:tcW w:type="dxa" w:w="5040"/>
            <w:vAlign w:val="center"/>
          </w:tcPr>
          <w:p>
            <w:r/>
            <w:r>
              <w:rPr>
                <w:b w:val="0"/>
                <w:sz w:val="17"/>
              </w:rPr>
              <w:t>Performance</w:t>
            </w:r>
          </w:p>
        </w:tc>
        <w:tc>
          <w:tcPr>
            <w:tcW w:type="dxa" w:w="5040"/>
            <w:vAlign w:val="center"/>
          </w:tcPr>
          <w:p>
            <w:r/>
            <w:r>
              <w:rPr>
                <w:b w:val="0"/>
                <w:sz w:val="17"/>
              </w:rPr>
              <w:t>Top-selling products and a simple sales/profit time-series with 7 days / month / year / custom date filters.</w:t>
            </w:r>
          </w:p>
        </w:tc>
      </w:tr>
      <w:tr>
        <w:tc>
          <w:tcPr>
            <w:tcW w:type="dxa" w:w="5040"/>
            <w:vAlign w:val="center"/>
          </w:tcPr>
          <w:p>
            <w:r/>
            <w:r>
              <w:rPr>
                <w:b w:val="0"/>
                <w:sz w:val="17"/>
              </w:rPr>
              <w:t>Inventory</w:t>
            </w:r>
          </w:p>
        </w:tc>
        <w:tc>
          <w:tcPr>
            <w:tcW w:type="dxa" w:w="5040"/>
            <w:vAlign w:val="center"/>
          </w:tcPr>
          <w:p>
            <w:r/>
            <w:r>
              <w:rPr>
                <w:b w:val="0"/>
                <w:sz w:val="17"/>
              </w:rPr>
              <w:t>Optional summary only. Do not present calculated stock as exact physical stock.</w:t>
            </w:r>
          </w:p>
        </w:tc>
      </w:tr>
    </w:tbl>
    <w:p/>
    <w:p>
      <w:pPr>
        <w:pStyle w:val="Heading2"/>
      </w:pPr>
      <w:r>
        <w:t>4.2 New Sale UX</w:t>
      </w:r>
    </w:p>
    <w:p>
      <w:r>
        <w:t>The sale screen should have three quick entry modes: Spice, Product, and Spice Container.</w:t>
      </w:r>
    </w:p>
    <w:p>
      <w:pPr>
        <w:pStyle w:val="CodeBlock"/>
      </w:pPr>
      <w:r>
        <w:t>SALE SAL-2026-000126</w:t>
        <w:br/>
        <w:br/>
        <w:t>[ Spice ] [ Product ] [ Spice Container ]</w:t>
        <w:br/>
        <w:br/>
        <w:t>Spice:</w:t>
        <w:br/>
        <w:t xml:space="preserve">  Product:          بهار مشكل</w:t>
        <w:br/>
        <w:t xml:space="preserve">  Default price/kg: 45.00 ₪   (editable for this line only)</w:t>
        <w:br/>
        <w:t xml:space="preserve">  Sell using:       KG | Amount ₪</w:t>
        <w:br/>
        <w:t xml:space="preserve">  KG:               1.250</w:t>
        <w:br/>
        <w:t xml:space="preserve">  Total:            56.25 ₪</w:t>
        <w:br/>
        <w:br/>
        <w:t>Container:</w:t>
        <w:br/>
        <w:t xml:space="preserve">  Type:             Small Spice Container</w:t>
        <w:br/>
        <w:t xml:space="preserve">  Quantity:         20</w:t>
        <w:br/>
        <w:t xml:space="preserve">  Default price:    1.50 ₪     (editable for this line only)</w:t>
        <w:br/>
        <w:t xml:space="preserve">  Total:            30.00 ₪</w:t>
        <w:br/>
        <w:br/>
        <w:t>Product:</w:t>
        <w:br/>
        <w:t xml:space="preserve">  Product:          عسل سدر</w:t>
        <w:br/>
        <w:t xml:space="preserve">  Quantity:         2 pcs</w:t>
        <w:br/>
        <w:t xml:space="preserve">  Price/piece:      80.00 ₪</w:t>
        <w:br/>
        <w:t xml:space="preserve">  Total:            160.00 ₪</w:t>
        <w:br/>
        <w:br/>
        <w:t>Payment method: Cash</w:t>
        <w:br/>
        <w:t>Notes: optional</w:t>
        <w:br/>
        <w:t>Invoice total: 246.25 ₪</w:t>
      </w:r>
    </w:p>
    <w:p>
      <w:pPr>
        <w:pStyle w:val="Heading2"/>
      </w:pPr>
      <w:r>
        <w:t>4.3 New Purchase UX</w:t>
      </w:r>
    </w:p>
    <w:p>
      <w:pPr>
        <w:pStyle w:val="CodeBlock"/>
      </w:pPr>
      <w:r>
        <w:t>PURCHASE PUR-2026-000032</w:t>
        <w:br/>
        <w:br/>
        <w:t>Supplier:          [existing supplier] [+ New Supplier]</w:t>
        <w:br/>
        <w:t>Date:              22/09/2026</w:t>
        <w:br/>
        <w:t>Supplier reference: optional</w:t>
        <w:br/>
        <w:br/>
        <w:t>Product           Quantity        Cost/unit       Total</w:t>
        <w:br/>
        <w:t>كركم              20.000 kg       18.00 ₪         360.00</w:t>
        <w:br/>
        <w:t>فلفل أسود         10.000 kg       35.00 ₪         350.00</w:t>
        <w:br/>
        <w:t>عسل سدر           20 pcs          40.00 ₪         800.00</w:t>
        <w:br/>
        <w:br/>
        <w:t>Invoice total:    1,510.00 ₪</w:t>
        <w:br/>
        <w:t>Paid now:         1,000.00 ₪</w:t>
        <w:br/>
        <w:t>Payment method:   Cash</w:t>
        <w:br/>
        <w:t>Remaining:          510.00 ₪</w:t>
        <w:br/>
        <w:t>Notes: optional</w:t>
      </w:r>
    </w:p>
    <w:p>
      <w:pPr>
        <w:pStyle w:val="Heading1"/>
      </w:pPr>
      <w:r>
        <w:t>5. Database Model</w:t>
      </w:r>
    </w:p>
    <w:p>
      <w:r>
        <w:t>Use PostgreSQL. Monetary and quantity values must use NUMERIC/BigDecimal, never float/double for accounting calculations.</w:t>
      </w:r>
    </w:p>
    <w:p>
      <w:pPr>
        <w:pStyle w:val="Heading2"/>
      </w:pPr>
      <w:r>
        <w:t>users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Type / rule</w:t>
            </w:r>
          </w:p>
        </w:tc>
      </w:tr>
      <w:tr>
        <w:tc>
          <w:tcPr>
            <w:tcW w:type="dxa" w:w="5040"/>
            <w:vAlign w:val="center"/>
          </w:tcPr>
          <w:p>
            <w:r/>
            <w:r>
              <w:rPr>
                <w:b w:val="0"/>
                <w:sz w:val="17"/>
              </w:rPr>
              <w:t>id</w:t>
            </w:r>
          </w:p>
        </w:tc>
        <w:tc>
          <w:tcPr>
            <w:tcW w:type="dxa" w:w="5040"/>
            <w:vAlign w:val="center"/>
          </w:tcPr>
          <w:p>
            <w:r/>
            <w:r>
              <w:rPr>
                <w:b w:val="0"/>
                <w:sz w:val="17"/>
              </w:rPr>
              <w:t>UUID/BIGINT PK</w:t>
            </w:r>
          </w:p>
        </w:tc>
      </w:tr>
      <w:tr>
        <w:tc>
          <w:tcPr>
            <w:tcW w:type="dxa" w:w="5040"/>
            <w:vAlign w:val="center"/>
          </w:tcPr>
          <w:p>
            <w:r/>
            <w:r>
              <w:rPr>
                <w:b w:val="0"/>
                <w:sz w:val="17"/>
              </w:rPr>
              <w:t>username</w:t>
            </w:r>
          </w:p>
        </w:tc>
        <w:tc>
          <w:tcPr>
            <w:tcW w:type="dxa" w:w="5040"/>
            <w:vAlign w:val="center"/>
          </w:tcPr>
          <w:p>
            <w:r/>
            <w:r>
              <w:rPr>
                <w:b w:val="0"/>
                <w:sz w:val="17"/>
              </w:rPr>
              <w:t>unique</w:t>
            </w:r>
          </w:p>
        </w:tc>
      </w:tr>
      <w:tr>
        <w:tc>
          <w:tcPr>
            <w:tcW w:type="dxa" w:w="5040"/>
            <w:vAlign w:val="center"/>
          </w:tcPr>
          <w:p>
            <w:r/>
            <w:r>
              <w:rPr>
                <w:b w:val="0"/>
                <w:sz w:val="17"/>
              </w:rPr>
              <w:t>password_hash</w:t>
            </w:r>
          </w:p>
        </w:tc>
        <w:tc>
          <w:tcPr>
            <w:tcW w:type="dxa" w:w="5040"/>
            <w:vAlign w:val="center"/>
          </w:tcPr>
          <w:p>
            <w:r/>
            <w:r>
              <w:rPr>
                <w:b w:val="0"/>
                <w:sz w:val="17"/>
              </w:rPr>
              <w:t>required</w:t>
            </w:r>
          </w:p>
        </w:tc>
      </w:tr>
      <w:tr>
        <w:tc>
          <w:tcPr>
            <w:tcW w:type="dxa" w:w="5040"/>
            <w:vAlign w:val="center"/>
          </w:tcPr>
          <w:p>
            <w:r/>
            <w:r>
              <w:rPr>
                <w:b w:val="0"/>
                <w:sz w:val="17"/>
              </w:rPr>
              <w:t>display_name</w:t>
            </w:r>
          </w:p>
        </w:tc>
        <w:tc>
          <w:tcPr>
            <w:tcW w:type="dxa" w:w="5040"/>
            <w:vAlign w:val="center"/>
          </w:tcPr>
          <w:p>
            <w:r/>
            <w:r>
              <w:rPr>
                <w:b w:val="0"/>
                <w:sz w:val="17"/>
              </w:rPr>
              <w:t>required</w:t>
            </w:r>
          </w:p>
        </w:tc>
      </w:tr>
      <w:tr>
        <w:tc>
          <w:tcPr>
            <w:tcW w:type="dxa" w:w="5040"/>
            <w:vAlign w:val="center"/>
          </w:tcPr>
          <w:p>
            <w:r/>
            <w:r>
              <w:rPr>
                <w:b w:val="0"/>
                <w:sz w:val="17"/>
              </w:rPr>
              <w:t>active</w:t>
            </w:r>
          </w:p>
        </w:tc>
        <w:tc>
          <w:tcPr>
            <w:tcW w:type="dxa" w:w="5040"/>
            <w:vAlign w:val="center"/>
          </w:tcPr>
          <w:p>
            <w:r/>
            <w:r>
              <w:rPr>
                <w:b w:val="0"/>
                <w:sz w:val="17"/>
              </w:rPr>
              <w:t>boolean</w:t>
            </w:r>
          </w:p>
        </w:tc>
      </w:tr>
      <w:tr>
        <w:tc>
          <w:tcPr>
            <w:tcW w:type="dxa" w:w="5040"/>
            <w:vAlign w:val="center"/>
          </w:tcPr>
          <w:p>
            <w:r/>
            <w:r>
              <w:rPr>
                <w:b w:val="0"/>
                <w:sz w:val="17"/>
              </w:rPr>
              <w:t>created_at</w:t>
            </w:r>
          </w:p>
        </w:tc>
        <w:tc>
          <w:tcPr>
            <w:tcW w:type="dxa" w:w="5040"/>
            <w:vAlign w:val="center"/>
          </w:tcPr>
          <w:p>
            <w:r/>
            <w:r>
              <w:rPr>
                <w:b w:val="0"/>
                <w:sz w:val="17"/>
              </w:rPr>
              <w:t>timestamp</w:t>
            </w:r>
          </w:p>
        </w:tc>
      </w:tr>
      <w:tr>
        <w:tc>
          <w:tcPr>
            <w:tcW w:type="dxa" w:w="5040"/>
            <w:vAlign w:val="center"/>
          </w:tcPr>
          <w:p>
            <w:r/>
            <w:r>
              <w:rPr>
                <w:b w:val="0"/>
                <w:sz w:val="17"/>
              </w:rPr>
              <w:t>updated_at</w:t>
            </w:r>
          </w:p>
        </w:tc>
        <w:tc>
          <w:tcPr>
            <w:tcW w:type="dxa" w:w="5040"/>
            <w:vAlign w:val="center"/>
          </w:tcPr>
          <w:p>
            <w:r/>
            <w:r>
              <w:rPr>
                <w:b w:val="0"/>
                <w:sz w:val="17"/>
              </w:rPr>
              <w:t>timestamp</w:t>
            </w:r>
          </w:p>
        </w:tc>
      </w:tr>
    </w:tbl>
    <w:p/>
    <w:p>
      <w:pPr>
        <w:pStyle w:val="Heading2"/>
      </w:pPr>
      <w:r>
        <w:t>roles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Type / rule</w:t>
            </w:r>
          </w:p>
        </w:tc>
      </w:tr>
      <w:tr>
        <w:tc>
          <w:tcPr>
            <w:tcW w:type="dxa" w:w="5040"/>
            <w:vAlign w:val="center"/>
          </w:tcPr>
          <w:p>
            <w:r/>
            <w:r>
              <w:rPr>
                <w:b w:val="0"/>
                <w:sz w:val="17"/>
              </w:rPr>
              <w:t>id</w:t>
            </w:r>
          </w:p>
        </w:tc>
        <w:tc>
          <w:tcPr>
            <w:tcW w:type="dxa" w:w="5040"/>
            <w:vAlign w:val="center"/>
          </w:tcPr>
          <w:p>
            <w:r/>
            <w:r>
              <w:rPr>
                <w:b w:val="0"/>
                <w:sz w:val="17"/>
              </w:rPr>
              <w:t>PK</w:t>
            </w:r>
          </w:p>
        </w:tc>
      </w:tr>
      <w:tr>
        <w:tc>
          <w:tcPr>
            <w:tcW w:type="dxa" w:w="5040"/>
            <w:vAlign w:val="center"/>
          </w:tcPr>
          <w:p>
            <w:r/>
            <w:r>
              <w:rPr>
                <w:b w:val="0"/>
                <w:sz w:val="17"/>
              </w:rPr>
              <w:t>name</w:t>
            </w:r>
          </w:p>
        </w:tc>
        <w:tc>
          <w:tcPr>
            <w:tcW w:type="dxa" w:w="5040"/>
            <w:vAlign w:val="center"/>
          </w:tcPr>
          <w:p>
            <w:r/>
            <w:r>
              <w:rPr>
                <w:b w:val="0"/>
                <w:sz w:val="17"/>
              </w:rPr>
              <w:t>unique</w:t>
            </w:r>
          </w:p>
        </w:tc>
      </w:tr>
    </w:tbl>
    <w:p/>
    <w:p>
      <w:pPr>
        <w:pStyle w:val="Heading2"/>
      </w:pPr>
      <w:r>
        <w:t>permissions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Type / rule</w:t>
            </w:r>
          </w:p>
        </w:tc>
      </w:tr>
      <w:tr>
        <w:tc>
          <w:tcPr>
            <w:tcW w:type="dxa" w:w="5040"/>
            <w:vAlign w:val="center"/>
          </w:tcPr>
          <w:p>
            <w:r/>
            <w:r>
              <w:rPr>
                <w:b w:val="0"/>
                <w:sz w:val="17"/>
              </w:rPr>
              <w:t>id</w:t>
            </w:r>
          </w:p>
        </w:tc>
        <w:tc>
          <w:tcPr>
            <w:tcW w:type="dxa" w:w="5040"/>
            <w:vAlign w:val="center"/>
          </w:tcPr>
          <w:p>
            <w:r/>
            <w:r>
              <w:rPr>
                <w:b w:val="0"/>
                <w:sz w:val="17"/>
              </w:rPr>
              <w:t>PK</w:t>
            </w:r>
          </w:p>
        </w:tc>
      </w:tr>
      <w:tr>
        <w:tc>
          <w:tcPr>
            <w:tcW w:type="dxa" w:w="5040"/>
            <w:vAlign w:val="center"/>
          </w:tcPr>
          <w:p>
            <w:r/>
            <w:r>
              <w:rPr>
                <w:b w:val="0"/>
                <w:sz w:val="17"/>
              </w:rPr>
              <w:t>code</w:t>
            </w:r>
          </w:p>
        </w:tc>
        <w:tc>
          <w:tcPr>
            <w:tcW w:type="dxa" w:w="5040"/>
            <w:vAlign w:val="center"/>
          </w:tcPr>
          <w:p>
            <w:r/>
            <w:r>
              <w:rPr>
                <w:b w:val="0"/>
                <w:sz w:val="17"/>
              </w:rPr>
              <w:t>unique</w:t>
            </w:r>
          </w:p>
        </w:tc>
      </w:tr>
      <w:tr>
        <w:tc>
          <w:tcPr>
            <w:tcW w:type="dxa" w:w="5040"/>
            <w:vAlign w:val="center"/>
          </w:tcPr>
          <w:p>
            <w:r/>
            <w:r>
              <w:rPr>
                <w:b w:val="0"/>
                <w:sz w:val="17"/>
              </w:rPr>
              <w:t>description</w:t>
            </w:r>
          </w:p>
        </w:tc>
        <w:tc>
          <w:tcPr>
            <w:tcW w:type="dxa" w:w="5040"/>
            <w:vAlign w:val="center"/>
          </w:tcPr>
          <w:p>
            <w:r/>
            <w:r>
              <w:rPr>
                <w:b w:val="0"/>
                <w:sz w:val="17"/>
              </w:rPr>
              <w:t>text</w:t>
            </w:r>
          </w:p>
        </w:tc>
      </w:tr>
    </w:tbl>
    <w:p/>
    <w:p>
      <w:pPr>
        <w:pStyle w:val="Heading2"/>
      </w:pPr>
      <w:r>
        <w:t>user_roles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Type / rule</w:t>
            </w:r>
          </w:p>
        </w:tc>
      </w:tr>
      <w:tr>
        <w:tc>
          <w:tcPr>
            <w:tcW w:type="dxa" w:w="5040"/>
            <w:vAlign w:val="center"/>
          </w:tcPr>
          <w:p>
            <w:r/>
            <w:r>
              <w:rPr>
                <w:b w:val="0"/>
                <w:sz w:val="17"/>
              </w:rPr>
              <w:t>user_id</w:t>
            </w:r>
          </w:p>
        </w:tc>
        <w:tc>
          <w:tcPr>
            <w:tcW w:type="dxa" w:w="5040"/>
            <w:vAlign w:val="center"/>
          </w:tcPr>
          <w:p>
            <w:r/>
            <w:r>
              <w:rPr>
                <w:b w:val="0"/>
                <w:sz w:val="17"/>
              </w:rPr>
              <w:t>FK</w:t>
            </w:r>
          </w:p>
        </w:tc>
      </w:tr>
      <w:tr>
        <w:tc>
          <w:tcPr>
            <w:tcW w:type="dxa" w:w="5040"/>
            <w:vAlign w:val="center"/>
          </w:tcPr>
          <w:p>
            <w:r/>
            <w:r>
              <w:rPr>
                <w:b w:val="0"/>
                <w:sz w:val="17"/>
              </w:rPr>
              <w:t>role_id</w:t>
            </w:r>
          </w:p>
        </w:tc>
        <w:tc>
          <w:tcPr>
            <w:tcW w:type="dxa" w:w="5040"/>
            <w:vAlign w:val="center"/>
          </w:tcPr>
          <w:p>
            <w:r/>
            <w:r>
              <w:rPr>
                <w:b w:val="0"/>
                <w:sz w:val="17"/>
              </w:rPr>
              <w:t>FK</w:t>
            </w:r>
          </w:p>
        </w:tc>
      </w:tr>
    </w:tbl>
    <w:p/>
    <w:p>
      <w:pPr>
        <w:pStyle w:val="Heading2"/>
      </w:pPr>
      <w:r>
        <w:t>role_permissions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Type / rule</w:t>
            </w:r>
          </w:p>
        </w:tc>
      </w:tr>
      <w:tr>
        <w:tc>
          <w:tcPr>
            <w:tcW w:type="dxa" w:w="5040"/>
            <w:vAlign w:val="center"/>
          </w:tcPr>
          <w:p>
            <w:r/>
            <w:r>
              <w:rPr>
                <w:b w:val="0"/>
                <w:sz w:val="17"/>
              </w:rPr>
              <w:t>role_id</w:t>
            </w:r>
          </w:p>
        </w:tc>
        <w:tc>
          <w:tcPr>
            <w:tcW w:type="dxa" w:w="5040"/>
            <w:vAlign w:val="center"/>
          </w:tcPr>
          <w:p>
            <w:r/>
            <w:r>
              <w:rPr>
                <w:b w:val="0"/>
                <w:sz w:val="17"/>
              </w:rPr>
              <w:t>FK</w:t>
            </w:r>
          </w:p>
        </w:tc>
      </w:tr>
      <w:tr>
        <w:tc>
          <w:tcPr>
            <w:tcW w:type="dxa" w:w="5040"/>
            <w:vAlign w:val="center"/>
          </w:tcPr>
          <w:p>
            <w:r/>
            <w:r>
              <w:rPr>
                <w:b w:val="0"/>
                <w:sz w:val="17"/>
              </w:rPr>
              <w:t>permission_id</w:t>
            </w:r>
          </w:p>
        </w:tc>
        <w:tc>
          <w:tcPr>
            <w:tcW w:type="dxa" w:w="5040"/>
            <w:vAlign w:val="center"/>
          </w:tcPr>
          <w:p>
            <w:r/>
            <w:r>
              <w:rPr>
                <w:b w:val="0"/>
                <w:sz w:val="17"/>
              </w:rPr>
              <w:t>FK</w:t>
            </w:r>
          </w:p>
        </w:tc>
      </w:tr>
    </w:tbl>
    <w:p/>
    <w:p>
      <w:pPr>
        <w:pStyle w:val="Heading2"/>
      </w:pPr>
      <w:r>
        <w:t>products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Type / rule</w:t>
            </w:r>
          </w:p>
        </w:tc>
      </w:tr>
      <w:tr>
        <w:tc>
          <w:tcPr>
            <w:tcW w:type="dxa" w:w="5040"/>
            <w:vAlign w:val="center"/>
          </w:tcPr>
          <w:p>
            <w:r/>
            <w:r>
              <w:rPr>
                <w:b w:val="0"/>
                <w:sz w:val="17"/>
              </w:rPr>
              <w:t>id</w:t>
            </w:r>
          </w:p>
        </w:tc>
        <w:tc>
          <w:tcPr>
            <w:tcW w:type="dxa" w:w="5040"/>
            <w:vAlign w:val="center"/>
          </w:tcPr>
          <w:p>
            <w:r/>
            <w:r>
              <w:rPr>
                <w:b w:val="0"/>
                <w:sz w:val="17"/>
              </w:rPr>
              <w:t>PK</w:t>
            </w:r>
          </w:p>
        </w:tc>
      </w:tr>
      <w:tr>
        <w:tc>
          <w:tcPr>
            <w:tcW w:type="dxa" w:w="5040"/>
            <w:vAlign w:val="center"/>
          </w:tcPr>
          <w:p>
            <w:r/>
            <w:r>
              <w:rPr>
                <w:b w:val="0"/>
                <w:sz w:val="17"/>
              </w:rPr>
              <w:t>code</w:t>
            </w:r>
          </w:p>
        </w:tc>
        <w:tc>
          <w:tcPr>
            <w:tcW w:type="dxa" w:w="5040"/>
            <w:vAlign w:val="center"/>
          </w:tcPr>
          <w:p>
            <w:r/>
            <w:r>
              <w:rPr>
                <w:b w:val="0"/>
                <w:sz w:val="17"/>
              </w:rPr>
              <w:t>unique</w:t>
            </w:r>
          </w:p>
        </w:tc>
      </w:tr>
      <w:tr>
        <w:tc>
          <w:tcPr>
            <w:tcW w:type="dxa" w:w="5040"/>
            <w:vAlign w:val="center"/>
          </w:tcPr>
          <w:p>
            <w:r/>
            <w:r>
              <w:rPr>
                <w:b w:val="0"/>
                <w:sz w:val="17"/>
              </w:rPr>
              <w:t>name</w:t>
            </w:r>
          </w:p>
        </w:tc>
        <w:tc>
          <w:tcPr>
            <w:tcW w:type="dxa" w:w="5040"/>
            <w:vAlign w:val="center"/>
          </w:tcPr>
          <w:p>
            <w:r/>
            <w:r>
              <w:rPr>
                <w:b w:val="0"/>
                <w:sz w:val="17"/>
              </w:rPr>
              <w:t>required</w:t>
            </w:r>
          </w:p>
        </w:tc>
      </w:tr>
      <w:tr>
        <w:tc>
          <w:tcPr>
            <w:tcW w:type="dxa" w:w="5040"/>
            <w:vAlign w:val="center"/>
          </w:tcPr>
          <w:p>
            <w:r/>
            <w:r>
              <w:rPr>
                <w:b w:val="0"/>
                <w:sz w:val="17"/>
              </w:rPr>
              <w:t>category</w:t>
            </w:r>
          </w:p>
        </w:tc>
        <w:tc>
          <w:tcPr>
            <w:tcW w:type="dxa" w:w="5040"/>
            <w:vAlign w:val="center"/>
          </w:tcPr>
          <w:p>
            <w:r/>
            <w:r>
              <w:rPr>
                <w:b w:val="0"/>
                <w:sz w:val="17"/>
              </w:rPr>
              <w:t>SPICE/HONEY/OTHER</w:t>
            </w:r>
          </w:p>
        </w:tc>
      </w:tr>
      <w:tr>
        <w:tc>
          <w:tcPr>
            <w:tcW w:type="dxa" w:w="5040"/>
            <w:vAlign w:val="center"/>
          </w:tcPr>
          <w:p>
            <w:r/>
            <w:r>
              <w:rPr>
                <w:b w:val="0"/>
                <w:sz w:val="17"/>
              </w:rPr>
              <w:t>tracking_type</w:t>
            </w:r>
          </w:p>
        </w:tc>
        <w:tc>
          <w:tcPr>
            <w:tcW w:type="dxa" w:w="5040"/>
            <w:vAlign w:val="center"/>
          </w:tcPr>
          <w:p>
            <w:r/>
            <w:r>
              <w:rPr>
                <w:b w:val="0"/>
                <w:sz w:val="17"/>
              </w:rPr>
              <w:t>WEIGHT/PIECE</w:t>
            </w:r>
          </w:p>
        </w:tc>
      </w:tr>
      <w:tr>
        <w:tc>
          <w:tcPr>
            <w:tcW w:type="dxa" w:w="5040"/>
            <w:vAlign w:val="center"/>
          </w:tcPr>
          <w:p>
            <w:r/>
            <w:r>
              <w:rPr>
                <w:b w:val="0"/>
                <w:sz w:val="17"/>
              </w:rPr>
              <w:t>default_selling_price</w:t>
            </w:r>
          </w:p>
        </w:tc>
        <w:tc>
          <w:tcPr>
            <w:tcW w:type="dxa" w:w="5040"/>
            <w:vAlign w:val="center"/>
          </w:tcPr>
          <w:p>
            <w:r/>
            <w:r>
              <w:rPr>
                <w:b w:val="0"/>
                <w:sz w:val="17"/>
              </w:rPr>
              <w:t>numeric</w:t>
            </w:r>
          </w:p>
        </w:tc>
      </w:tr>
      <w:tr>
        <w:tc>
          <w:tcPr>
            <w:tcW w:type="dxa" w:w="5040"/>
            <w:vAlign w:val="center"/>
          </w:tcPr>
          <w:p>
            <w:r/>
            <w:r>
              <w:rPr>
                <w:b w:val="0"/>
                <w:sz w:val="17"/>
              </w:rPr>
              <w:t>current_wac</w:t>
            </w:r>
          </w:p>
        </w:tc>
        <w:tc>
          <w:tcPr>
            <w:tcW w:type="dxa" w:w="5040"/>
            <w:vAlign w:val="center"/>
          </w:tcPr>
          <w:p>
            <w:r/>
            <w:r>
              <w:rPr>
                <w:b w:val="0"/>
                <w:sz w:val="17"/>
              </w:rPr>
              <w:t>numeric</w:t>
            </w:r>
          </w:p>
        </w:tc>
      </w:tr>
      <w:tr>
        <w:tc>
          <w:tcPr>
            <w:tcW w:type="dxa" w:w="5040"/>
            <w:vAlign w:val="center"/>
          </w:tcPr>
          <w:p>
            <w:r/>
            <w:r>
              <w:rPr>
                <w:b w:val="0"/>
                <w:sz w:val="17"/>
              </w:rPr>
              <w:t>current_stock</w:t>
            </w:r>
          </w:p>
        </w:tc>
        <w:tc>
          <w:tcPr>
            <w:tcW w:type="dxa" w:w="5040"/>
            <w:vAlign w:val="center"/>
          </w:tcPr>
          <w:p>
            <w:r/>
            <w:r>
              <w:rPr>
                <w:b w:val="0"/>
                <w:sz w:val="17"/>
              </w:rPr>
              <w:t>numeric</w:t>
            </w:r>
          </w:p>
        </w:tc>
      </w:tr>
      <w:tr>
        <w:tc>
          <w:tcPr>
            <w:tcW w:type="dxa" w:w="5040"/>
            <w:vAlign w:val="center"/>
          </w:tcPr>
          <w:p>
            <w:r/>
            <w:r>
              <w:rPr>
                <w:b w:val="0"/>
                <w:sz w:val="17"/>
              </w:rPr>
              <w:t>active</w:t>
            </w:r>
          </w:p>
        </w:tc>
        <w:tc>
          <w:tcPr>
            <w:tcW w:type="dxa" w:w="5040"/>
            <w:vAlign w:val="center"/>
          </w:tcPr>
          <w:p>
            <w:r/>
            <w:r>
              <w:rPr>
                <w:b w:val="0"/>
                <w:sz w:val="17"/>
              </w:rPr>
              <w:t>boolean</w:t>
            </w:r>
          </w:p>
        </w:tc>
      </w:tr>
      <w:tr>
        <w:tc>
          <w:tcPr>
            <w:tcW w:type="dxa" w:w="5040"/>
            <w:vAlign w:val="center"/>
          </w:tcPr>
          <w:p>
            <w:r/>
            <w:r>
              <w:rPr>
                <w:b w:val="0"/>
                <w:sz w:val="17"/>
              </w:rPr>
              <w:t>notes</w:t>
            </w:r>
          </w:p>
        </w:tc>
        <w:tc>
          <w:tcPr>
            <w:tcW w:type="dxa" w:w="5040"/>
            <w:vAlign w:val="center"/>
          </w:tcPr>
          <w:p>
            <w:r/>
            <w:r>
              <w:rPr>
                <w:b w:val="0"/>
                <w:sz w:val="17"/>
              </w:rPr>
              <w:t>nullable</w:t>
            </w:r>
          </w:p>
        </w:tc>
      </w:tr>
      <w:tr>
        <w:tc>
          <w:tcPr>
            <w:tcW w:type="dxa" w:w="5040"/>
            <w:vAlign w:val="center"/>
          </w:tcPr>
          <w:p>
            <w:r/>
            <w:r>
              <w:rPr>
                <w:b w:val="0"/>
                <w:sz w:val="17"/>
              </w:rPr>
              <w:t>created_at</w:t>
            </w:r>
          </w:p>
        </w:tc>
        <w:tc>
          <w:tcPr>
            <w:tcW w:type="dxa" w:w="5040"/>
            <w:vAlign w:val="center"/>
          </w:tcPr>
          <w:p>
            <w:r/>
            <w:r>
              <w:rPr>
                <w:b w:val="0"/>
                <w:sz w:val="17"/>
              </w:rPr>
              <w:t>timestamp</w:t>
            </w:r>
          </w:p>
        </w:tc>
      </w:tr>
      <w:tr>
        <w:tc>
          <w:tcPr>
            <w:tcW w:type="dxa" w:w="5040"/>
            <w:vAlign w:val="center"/>
          </w:tcPr>
          <w:p>
            <w:r/>
            <w:r>
              <w:rPr>
                <w:b w:val="0"/>
                <w:sz w:val="17"/>
              </w:rPr>
              <w:t>updated_at</w:t>
            </w:r>
          </w:p>
        </w:tc>
        <w:tc>
          <w:tcPr>
            <w:tcW w:type="dxa" w:w="5040"/>
            <w:vAlign w:val="center"/>
          </w:tcPr>
          <w:p>
            <w:r/>
            <w:r>
              <w:rPr>
                <w:b w:val="0"/>
                <w:sz w:val="17"/>
              </w:rPr>
              <w:t>timestamp</w:t>
            </w:r>
          </w:p>
        </w:tc>
      </w:tr>
    </w:tbl>
    <w:p/>
    <w:p>
      <w:pPr>
        <w:pStyle w:val="Heading2"/>
      </w:pPr>
      <w:r>
        <w:t>suppliers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Type / rule</w:t>
            </w:r>
          </w:p>
        </w:tc>
      </w:tr>
      <w:tr>
        <w:tc>
          <w:tcPr>
            <w:tcW w:type="dxa" w:w="5040"/>
            <w:vAlign w:val="center"/>
          </w:tcPr>
          <w:p>
            <w:r/>
            <w:r>
              <w:rPr>
                <w:b w:val="0"/>
                <w:sz w:val="17"/>
              </w:rPr>
              <w:t>id</w:t>
            </w:r>
          </w:p>
        </w:tc>
        <w:tc>
          <w:tcPr>
            <w:tcW w:type="dxa" w:w="5040"/>
            <w:vAlign w:val="center"/>
          </w:tcPr>
          <w:p>
            <w:r/>
            <w:r>
              <w:rPr>
                <w:b w:val="0"/>
                <w:sz w:val="17"/>
              </w:rPr>
              <w:t>PK</w:t>
            </w:r>
          </w:p>
        </w:tc>
      </w:tr>
      <w:tr>
        <w:tc>
          <w:tcPr>
            <w:tcW w:type="dxa" w:w="5040"/>
            <w:vAlign w:val="center"/>
          </w:tcPr>
          <w:p>
            <w:r/>
            <w:r>
              <w:rPr>
                <w:b w:val="0"/>
                <w:sz w:val="17"/>
              </w:rPr>
              <w:t>name</w:t>
            </w:r>
          </w:p>
        </w:tc>
        <w:tc>
          <w:tcPr>
            <w:tcW w:type="dxa" w:w="5040"/>
            <w:vAlign w:val="center"/>
          </w:tcPr>
          <w:p>
            <w:r/>
            <w:r>
              <w:rPr>
                <w:b w:val="0"/>
                <w:sz w:val="17"/>
              </w:rPr>
              <w:t>required</w:t>
            </w:r>
          </w:p>
        </w:tc>
      </w:tr>
      <w:tr>
        <w:tc>
          <w:tcPr>
            <w:tcW w:type="dxa" w:w="5040"/>
            <w:vAlign w:val="center"/>
          </w:tcPr>
          <w:p>
            <w:r/>
            <w:r>
              <w:rPr>
                <w:b w:val="0"/>
                <w:sz w:val="17"/>
              </w:rPr>
              <w:t>phone</w:t>
            </w:r>
          </w:p>
        </w:tc>
        <w:tc>
          <w:tcPr>
            <w:tcW w:type="dxa" w:w="5040"/>
            <w:vAlign w:val="center"/>
          </w:tcPr>
          <w:p>
            <w:r/>
            <w:r>
              <w:rPr>
                <w:b w:val="0"/>
                <w:sz w:val="17"/>
              </w:rPr>
              <w:t>nullable</w:t>
            </w:r>
          </w:p>
        </w:tc>
      </w:tr>
      <w:tr>
        <w:tc>
          <w:tcPr>
            <w:tcW w:type="dxa" w:w="5040"/>
            <w:vAlign w:val="center"/>
          </w:tcPr>
          <w:p>
            <w:r/>
            <w:r>
              <w:rPr>
                <w:b w:val="0"/>
                <w:sz w:val="17"/>
              </w:rPr>
              <w:t>address</w:t>
            </w:r>
          </w:p>
        </w:tc>
        <w:tc>
          <w:tcPr>
            <w:tcW w:type="dxa" w:w="5040"/>
            <w:vAlign w:val="center"/>
          </w:tcPr>
          <w:p>
            <w:r/>
            <w:r>
              <w:rPr>
                <w:b w:val="0"/>
                <w:sz w:val="17"/>
              </w:rPr>
              <w:t>nullable</w:t>
            </w:r>
          </w:p>
        </w:tc>
      </w:tr>
      <w:tr>
        <w:tc>
          <w:tcPr>
            <w:tcW w:type="dxa" w:w="5040"/>
            <w:vAlign w:val="center"/>
          </w:tcPr>
          <w:p>
            <w:r/>
            <w:r>
              <w:rPr>
                <w:b w:val="0"/>
                <w:sz w:val="17"/>
              </w:rPr>
              <w:t>notes</w:t>
            </w:r>
          </w:p>
        </w:tc>
        <w:tc>
          <w:tcPr>
            <w:tcW w:type="dxa" w:w="5040"/>
            <w:vAlign w:val="center"/>
          </w:tcPr>
          <w:p>
            <w:r/>
            <w:r>
              <w:rPr>
                <w:b w:val="0"/>
                <w:sz w:val="17"/>
              </w:rPr>
              <w:t>nullable</w:t>
            </w:r>
          </w:p>
        </w:tc>
      </w:tr>
      <w:tr>
        <w:tc>
          <w:tcPr>
            <w:tcW w:type="dxa" w:w="5040"/>
            <w:vAlign w:val="center"/>
          </w:tcPr>
          <w:p>
            <w:r/>
            <w:r>
              <w:rPr>
                <w:b w:val="0"/>
                <w:sz w:val="17"/>
              </w:rPr>
              <w:t>active</w:t>
            </w:r>
          </w:p>
        </w:tc>
        <w:tc>
          <w:tcPr>
            <w:tcW w:type="dxa" w:w="5040"/>
            <w:vAlign w:val="center"/>
          </w:tcPr>
          <w:p>
            <w:r/>
            <w:r>
              <w:rPr>
                <w:b w:val="0"/>
                <w:sz w:val="17"/>
              </w:rPr>
              <w:t>boolean</w:t>
            </w:r>
          </w:p>
        </w:tc>
      </w:tr>
      <w:tr>
        <w:tc>
          <w:tcPr>
            <w:tcW w:type="dxa" w:w="5040"/>
            <w:vAlign w:val="center"/>
          </w:tcPr>
          <w:p>
            <w:r/>
            <w:r>
              <w:rPr>
                <w:b w:val="0"/>
                <w:sz w:val="17"/>
              </w:rPr>
              <w:t>created_at</w:t>
            </w:r>
          </w:p>
        </w:tc>
        <w:tc>
          <w:tcPr>
            <w:tcW w:type="dxa" w:w="5040"/>
            <w:vAlign w:val="center"/>
          </w:tcPr>
          <w:p>
            <w:r/>
            <w:r>
              <w:rPr>
                <w:b w:val="0"/>
                <w:sz w:val="17"/>
              </w:rPr>
              <w:t>timestamp</w:t>
            </w:r>
          </w:p>
        </w:tc>
      </w:tr>
    </w:tbl>
    <w:p/>
    <w:p>
      <w:pPr>
        <w:pStyle w:val="Heading2"/>
      </w:pPr>
      <w:r>
        <w:t>purchase_invoices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Type / rule</w:t>
            </w:r>
          </w:p>
        </w:tc>
      </w:tr>
      <w:tr>
        <w:tc>
          <w:tcPr>
            <w:tcW w:type="dxa" w:w="5040"/>
            <w:vAlign w:val="center"/>
          </w:tcPr>
          <w:p>
            <w:r/>
            <w:r>
              <w:rPr>
                <w:b w:val="0"/>
                <w:sz w:val="17"/>
              </w:rPr>
              <w:t>id</w:t>
            </w:r>
          </w:p>
        </w:tc>
        <w:tc>
          <w:tcPr>
            <w:tcW w:type="dxa" w:w="5040"/>
            <w:vAlign w:val="center"/>
          </w:tcPr>
          <w:p>
            <w:r/>
            <w:r>
              <w:rPr>
                <w:b w:val="0"/>
                <w:sz w:val="17"/>
              </w:rPr>
              <w:t>PK</w:t>
            </w:r>
          </w:p>
        </w:tc>
      </w:tr>
      <w:tr>
        <w:tc>
          <w:tcPr>
            <w:tcW w:type="dxa" w:w="5040"/>
            <w:vAlign w:val="center"/>
          </w:tcPr>
          <w:p>
            <w:r/>
            <w:r>
              <w:rPr>
                <w:b w:val="0"/>
                <w:sz w:val="17"/>
              </w:rPr>
              <w:t>invoice_number</w:t>
            </w:r>
          </w:p>
        </w:tc>
        <w:tc>
          <w:tcPr>
            <w:tcW w:type="dxa" w:w="5040"/>
            <w:vAlign w:val="center"/>
          </w:tcPr>
          <w:p>
            <w:r/>
            <w:r>
              <w:rPr>
                <w:b w:val="0"/>
                <w:sz w:val="17"/>
              </w:rPr>
              <w:t>unique</w:t>
            </w:r>
          </w:p>
        </w:tc>
      </w:tr>
      <w:tr>
        <w:tc>
          <w:tcPr>
            <w:tcW w:type="dxa" w:w="5040"/>
            <w:vAlign w:val="center"/>
          </w:tcPr>
          <w:p>
            <w:r/>
            <w:r>
              <w:rPr>
                <w:b w:val="0"/>
                <w:sz w:val="17"/>
              </w:rPr>
              <w:t>supplier_id</w:t>
            </w:r>
          </w:p>
        </w:tc>
        <w:tc>
          <w:tcPr>
            <w:tcW w:type="dxa" w:w="5040"/>
            <w:vAlign w:val="center"/>
          </w:tcPr>
          <w:p>
            <w:r/>
            <w:r>
              <w:rPr>
                <w:b w:val="0"/>
                <w:sz w:val="17"/>
              </w:rPr>
              <w:t>FK required</w:t>
            </w:r>
          </w:p>
        </w:tc>
      </w:tr>
      <w:tr>
        <w:tc>
          <w:tcPr>
            <w:tcW w:type="dxa" w:w="5040"/>
            <w:vAlign w:val="center"/>
          </w:tcPr>
          <w:p>
            <w:r/>
            <w:r>
              <w:rPr>
                <w:b w:val="0"/>
                <w:sz w:val="17"/>
              </w:rPr>
              <w:t>invoice_date</w:t>
            </w:r>
          </w:p>
        </w:tc>
        <w:tc>
          <w:tcPr>
            <w:tcW w:type="dxa" w:w="5040"/>
            <w:vAlign w:val="center"/>
          </w:tcPr>
          <w:p>
            <w:r/>
            <w:r>
              <w:rPr>
                <w:b w:val="0"/>
                <w:sz w:val="17"/>
              </w:rPr>
              <w:t>date</w:t>
            </w:r>
          </w:p>
        </w:tc>
      </w:tr>
      <w:tr>
        <w:tc>
          <w:tcPr>
            <w:tcW w:type="dxa" w:w="5040"/>
            <w:vAlign w:val="center"/>
          </w:tcPr>
          <w:p>
            <w:r/>
            <w:r>
              <w:rPr>
                <w:b w:val="0"/>
                <w:sz w:val="17"/>
              </w:rPr>
              <w:t>supplier_reference</w:t>
            </w:r>
          </w:p>
        </w:tc>
        <w:tc>
          <w:tcPr>
            <w:tcW w:type="dxa" w:w="5040"/>
            <w:vAlign w:val="center"/>
          </w:tcPr>
          <w:p>
            <w:r/>
            <w:r>
              <w:rPr>
                <w:b w:val="0"/>
                <w:sz w:val="17"/>
              </w:rPr>
              <w:t>nullable</w:t>
            </w:r>
          </w:p>
        </w:tc>
      </w:tr>
      <w:tr>
        <w:tc>
          <w:tcPr>
            <w:tcW w:type="dxa" w:w="5040"/>
            <w:vAlign w:val="center"/>
          </w:tcPr>
          <w:p>
            <w:r/>
            <w:r>
              <w:rPr>
                <w:b w:val="0"/>
                <w:sz w:val="17"/>
              </w:rPr>
              <w:t>subtotal</w:t>
            </w:r>
          </w:p>
        </w:tc>
        <w:tc>
          <w:tcPr>
            <w:tcW w:type="dxa" w:w="5040"/>
            <w:vAlign w:val="center"/>
          </w:tcPr>
          <w:p>
            <w:r/>
            <w:r>
              <w:rPr>
                <w:b w:val="0"/>
                <w:sz w:val="17"/>
              </w:rPr>
              <w:t>numeric</w:t>
            </w:r>
          </w:p>
        </w:tc>
      </w:tr>
      <w:tr>
        <w:tc>
          <w:tcPr>
            <w:tcW w:type="dxa" w:w="5040"/>
            <w:vAlign w:val="center"/>
          </w:tcPr>
          <w:p>
            <w:r/>
            <w:r>
              <w:rPr>
                <w:b w:val="0"/>
                <w:sz w:val="17"/>
              </w:rPr>
              <w:t>total</w:t>
            </w:r>
          </w:p>
        </w:tc>
        <w:tc>
          <w:tcPr>
            <w:tcW w:type="dxa" w:w="5040"/>
            <w:vAlign w:val="center"/>
          </w:tcPr>
          <w:p>
            <w:r/>
            <w:r>
              <w:rPr>
                <w:b w:val="0"/>
                <w:sz w:val="17"/>
              </w:rPr>
              <w:t>numeric</w:t>
            </w:r>
          </w:p>
        </w:tc>
      </w:tr>
      <w:tr>
        <w:tc>
          <w:tcPr>
            <w:tcW w:type="dxa" w:w="5040"/>
            <w:vAlign w:val="center"/>
          </w:tcPr>
          <w:p>
            <w:r/>
            <w:r>
              <w:rPr>
                <w:b w:val="0"/>
                <w:sz w:val="17"/>
              </w:rPr>
              <w:t>status</w:t>
            </w:r>
          </w:p>
        </w:tc>
        <w:tc>
          <w:tcPr>
            <w:tcW w:type="dxa" w:w="5040"/>
            <w:vAlign w:val="center"/>
          </w:tcPr>
          <w:p>
            <w:r/>
            <w:r>
              <w:rPr>
                <w:b w:val="0"/>
                <w:sz w:val="17"/>
              </w:rPr>
              <w:t>OPEN/PARTIAL/PAID/CANCELLED</w:t>
            </w:r>
          </w:p>
        </w:tc>
      </w:tr>
      <w:tr>
        <w:tc>
          <w:tcPr>
            <w:tcW w:type="dxa" w:w="5040"/>
            <w:vAlign w:val="center"/>
          </w:tcPr>
          <w:p>
            <w:r/>
            <w:r>
              <w:rPr>
                <w:b w:val="0"/>
                <w:sz w:val="17"/>
              </w:rPr>
              <w:t>notes</w:t>
            </w:r>
          </w:p>
        </w:tc>
        <w:tc>
          <w:tcPr>
            <w:tcW w:type="dxa" w:w="5040"/>
            <w:vAlign w:val="center"/>
          </w:tcPr>
          <w:p>
            <w:r/>
            <w:r>
              <w:rPr>
                <w:b w:val="0"/>
                <w:sz w:val="17"/>
              </w:rPr>
              <w:t>nullable</w:t>
            </w:r>
          </w:p>
        </w:tc>
      </w:tr>
      <w:tr>
        <w:tc>
          <w:tcPr>
            <w:tcW w:type="dxa" w:w="5040"/>
            <w:vAlign w:val="center"/>
          </w:tcPr>
          <w:p>
            <w:r/>
            <w:r>
              <w:rPr>
                <w:b w:val="0"/>
                <w:sz w:val="17"/>
              </w:rPr>
              <w:t>created_by</w:t>
            </w:r>
          </w:p>
        </w:tc>
        <w:tc>
          <w:tcPr>
            <w:tcW w:type="dxa" w:w="5040"/>
            <w:vAlign w:val="center"/>
          </w:tcPr>
          <w:p>
            <w:r/>
            <w:r>
              <w:rPr>
                <w:b w:val="0"/>
                <w:sz w:val="17"/>
              </w:rPr>
              <w:t>FK user</w:t>
            </w:r>
          </w:p>
        </w:tc>
      </w:tr>
      <w:tr>
        <w:tc>
          <w:tcPr>
            <w:tcW w:type="dxa" w:w="5040"/>
            <w:vAlign w:val="center"/>
          </w:tcPr>
          <w:p>
            <w:r/>
            <w:r>
              <w:rPr>
                <w:b w:val="0"/>
                <w:sz w:val="17"/>
              </w:rPr>
              <w:t>created_at</w:t>
            </w:r>
          </w:p>
        </w:tc>
        <w:tc>
          <w:tcPr>
            <w:tcW w:type="dxa" w:w="5040"/>
            <w:vAlign w:val="center"/>
          </w:tcPr>
          <w:p>
            <w:r/>
            <w:r>
              <w:rPr>
                <w:b w:val="0"/>
                <w:sz w:val="17"/>
              </w:rPr>
              <w:t>timestamp</w:t>
            </w:r>
          </w:p>
        </w:tc>
      </w:tr>
      <w:tr>
        <w:tc>
          <w:tcPr>
            <w:tcW w:type="dxa" w:w="5040"/>
            <w:vAlign w:val="center"/>
          </w:tcPr>
          <w:p>
            <w:r/>
            <w:r>
              <w:rPr>
                <w:b w:val="0"/>
                <w:sz w:val="17"/>
              </w:rPr>
              <w:t>updated_at</w:t>
            </w:r>
          </w:p>
        </w:tc>
        <w:tc>
          <w:tcPr>
            <w:tcW w:type="dxa" w:w="5040"/>
            <w:vAlign w:val="center"/>
          </w:tcPr>
          <w:p>
            <w:r/>
            <w:r>
              <w:rPr>
                <w:b w:val="0"/>
                <w:sz w:val="17"/>
              </w:rPr>
              <w:t>timestamp</w:t>
            </w:r>
          </w:p>
        </w:tc>
      </w:tr>
    </w:tbl>
    <w:p/>
    <w:p>
      <w:pPr>
        <w:pStyle w:val="Heading2"/>
      </w:pPr>
      <w:r>
        <w:t>purchase_items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Type / rule</w:t>
            </w:r>
          </w:p>
        </w:tc>
      </w:tr>
      <w:tr>
        <w:tc>
          <w:tcPr>
            <w:tcW w:type="dxa" w:w="5040"/>
            <w:vAlign w:val="center"/>
          </w:tcPr>
          <w:p>
            <w:r/>
            <w:r>
              <w:rPr>
                <w:b w:val="0"/>
                <w:sz w:val="17"/>
              </w:rPr>
              <w:t>id</w:t>
            </w:r>
          </w:p>
        </w:tc>
        <w:tc>
          <w:tcPr>
            <w:tcW w:type="dxa" w:w="5040"/>
            <w:vAlign w:val="center"/>
          </w:tcPr>
          <w:p>
            <w:r/>
            <w:r>
              <w:rPr>
                <w:b w:val="0"/>
                <w:sz w:val="17"/>
              </w:rPr>
              <w:t>PK</w:t>
            </w:r>
          </w:p>
        </w:tc>
      </w:tr>
      <w:tr>
        <w:tc>
          <w:tcPr>
            <w:tcW w:type="dxa" w:w="5040"/>
            <w:vAlign w:val="center"/>
          </w:tcPr>
          <w:p>
            <w:r/>
            <w:r>
              <w:rPr>
                <w:b w:val="0"/>
                <w:sz w:val="17"/>
              </w:rPr>
              <w:t>purchase_invoice_id</w:t>
            </w:r>
          </w:p>
        </w:tc>
        <w:tc>
          <w:tcPr>
            <w:tcW w:type="dxa" w:w="5040"/>
            <w:vAlign w:val="center"/>
          </w:tcPr>
          <w:p>
            <w:r/>
            <w:r>
              <w:rPr>
                <w:b w:val="0"/>
                <w:sz w:val="17"/>
              </w:rPr>
              <w:t>FK</w:t>
            </w:r>
          </w:p>
        </w:tc>
      </w:tr>
      <w:tr>
        <w:tc>
          <w:tcPr>
            <w:tcW w:type="dxa" w:w="5040"/>
            <w:vAlign w:val="center"/>
          </w:tcPr>
          <w:p>
            <w:r/>
            <w:r>
              <w:rPr>
                <w:b w:val="0"/>
                <w:sz w:val="17"/>
              </w:rPr>
              <w:t>product_id</w:t>
            </w:r>
          </w:p>
        </w:tc>
        <w:tc>
          <w:tcPr>
            <w:tcW w:type="dxa" w:w="5040"/>
            <w:vAlign w:val="center"/>
          </w:tcPr>
          <w:p>
            <w:r/>
            <w:r>
              <w:rPr>
                <w:b w:val="0"/>
                <w:sz w:val="17"/>
              </w:rPr>
              <w:t>FK</w:t>
            </w:r>
          </w:p>
        </w:tc>
      </w:tr>
      <w:tr>
        <w:tc>
          <w:tcPr>
            <w:tcW w:type="dxa" w:w="5040"/>
            <w:vAlign w:val="center"/>
          </w:tcPr>
          <w:p>
            <w:r/>
            <w:r>
              <w:rPr>
                <w:b w:val="0"/>
                <w:sz w:val="17"/>
              </w:rPr>
              <w:t>quantity</w:t>
            </w:r>
          </w:p>
        </w:tc>
        <w:tc>
          <w:tcPr>
            <w:tcW w:type="dxa" w:w="5040"/>
            <w:vAlign w:val="center"/>
          </w:tcPr>
          <w:p>
            <w:r/>
            <w:r>
              <w:rPr>
                <w:b w:val="0"/>
                <w:sz w:val="17"/>
              </w:rPr>
              <w:t>numeric</w:t>
            </w:r>
          </w:p>
        </w:tc>
      </w:tr>
      <w:tr>
        <w:tc>
          <w:tcPr>
            <w:tcW w:type="dxa" w:w="5040"/>
            <w:vAlign w:val="center"/>
          </w:tcPr>
          <w:p>
            <w:r/>
            <w:r>
              <w:rPr>
                <w:b w:val="0"/>
                <w:sz w:val="17"/>
              </w:rPr>
              <w:t>unit_cost</w:t>
            </w:r>
          </w:p>
        </w:tc>
        <w:tc>
          <w:tcPr>
            <w:tcW w:type="dxa" w:w="5040"/>
            <w:vAlign w:val="center"/>
          </w:tcPr>
          <w:p>
            <w:r/>
            <w:r>
              <w:rPr>
                <w:b w:val="0"/>
                <w:sz w:val="17"/>
              </w:rPr>
              <w:t>numeric</w:t>
            </w:r>
          </w:p>
        </w:tc>
      </w:tr>
      <w:tr>
        <w:tc>
          <w:tcPr>
            <w:tcW w:type="dxa" w:w="5040"/>
            <w:vAlign w:val="center"/>
          </w:tcPr>
          <w:p>
            <w:r/>
            <w:r>
              <w:rPr>
                <w:b w:val="0"/>
                <w:sz w:val="17"/>
              </w:rPr>
              <w:t>line_total</w:t>
            </w:r>
          </w:p>
        </w:tc>
        <w:tc>
          <w:tcPr>
            <w:tcW w:type="dxa" w:w="5040"/>
            <w:vAlign w:val="center"/>
          </w:tcPr>
          <w:p>
            <w:r/>
            <w:r>
              <w:rPr>
                <w:b w:val="0"/>
                <w:sz w:val="17"/>
              </w:rPr>
              <w:t>numeric</w:t>
            </w:r>
          </w:p>
        </w:tc>
      </w:tr>
    </w:tbl>
    <w:p/>
    <w:p>
      <w:pPr>
        <w:pStyle w:val="Heading2"/>
      </w:pPr>
      <w:r>
        <w:t>supplier_payments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Type / rule</w:t>
            </w:r>
          </w:p>
        </w:tc>
      </w:tr>
      <w:tr>
        <w:tc>
          <w:tcPr>
            <w:tcW w:type="dxa" w:w="5040"/>
            <w:vAlign w:val="center"/>
          </w:tcPr>
          <w:p>
            <w:r/>
            <w:r>
              <w:rPr>
                <w:b w:val="0"/>
                <w:sz w:val="17"/>
              </w:rPr>
              <w:t>id</w:t>
            </w:r>
          </w:p>
        </w:tc>
        <w:tc>
          <w:tcPr>
            <w:tcW w:type="dxa" w:w="5040"/>
            <w:vAlign w:val="center"/>
          </w:tcPr>
          <w:p>
            <w:r/>
            <w:r>
              <w:rPr>
                <w:b w:val="0"/>
                <w:sz w:val="17"/>
              </w:rPr>
              <w:t>PK</w:t>
            </w:r>
          </w:p>
        </w:tc>
      </w:tr>
      <w:tr>
        <w:tc>
          <w:tcPr>
            <w:tcW w:type="dxa" w:w="5040"/>
            <w:vAlign w:val="center"/>
          </w:tcPr>
          <w:p>
            <w:r/>
            <w:r>
              <w:rPr>
                <w:b w:val="0"/>
                <w:sz w:val="17"/>
              </w:rPr>
              <w:t>supplier_id</w:t>
            </w:r>
          </w:p>
        </w:tc>
        <w:tc>
          <w:tcPr>
            <w:tcW w:type="dxa" w:w="5040"/>
            <w:vAlign w:val="center"/>
          </w:tcPr>
          <w:p>
            <w:r/>
            <w:r>
              <w:rPr>
                <w:b w:val="0"/>
                <w:sz w:val="17"/>
              </w:rPr>
              <w:t>FK</w:t>
            </w:r>
          </w:p>
        </w:tc>
      </w:tr>
      <w:tr>
        <w:tc>
          <w:tcPr>
            <w:tcW w:type="dxa" w:w="5040"/>
            <w:vAlign w:val="center"/>
          </w:tcPr>
          <w:p>
            <w:r/>
            <w:r>
              <w:rPr>
                <w:b w:val="0"/>
                <w:sz w:val="17"/>
              </w:rPr>
              <w:t>amount</w:t>
            </w:r>
          </w:p>
        </w:tc>
        <w:tc>
          <w:tcPr>
            <w:tcW w:type="dxa" w:w="5040"/>
            <w:vAlign w:val="center"/>
          </w:tcPr>
          <w:p>
            <w:r/>
            <w:r>
              <w:rPr>
                <w:b w:val="0"/>
                <w:sz w:val="17"/>
              </w:rPr>
              <w:t>numeric</w:t>
            </w:r>
          </w:p>
        </w:tc>
      </w:tr>
      <w:tr>
        <w:tc>
          <w:tcPr>
            <w:tcW w:type="dxa" w:w="5040"/>
            <w:vAlign w:val="center"/>
          </w:tcPr>
          <w:p>
            <w:r/>
            <w:r>
              <w:rPr>
                <w:b w:val="0"/>
                <w:sz w:val="17"/>
              </w:rPr>
              <w:t>payment_method_id</w:t>
            </w:r>
          </w:p>
        </w:tc>
        <w:tc>
          <w:tcPr>
            <w:tcW w:type="dxa" w:w="5040"/>
            <w:vAlign w:val="center"/>
          </w:tcPr>
          <w:p>
            <w:r/>
            <w:r>
              <w:rPr>
                <w:b w:val="0"/>
                <w:sz w:val="17"/>
              </w:rPr>
              <w:t>FK</w:t>
            </w:r>
          </w:p>
        </w:tc>
      </w:tr>
      <w:tr>
        <w:tc>
          <w:tcPr>
            <w:tcW w:type="dxa" w:w="5040"/>
            <w:vAlign w:val="center"/>
          </w:tcPr>
          <w:p>
            <w:r/>
            <w:r>
              <w:rPr>
                <w:b w:val="0"/>
                <w:sz w:val="17"/>
              </w:rPr>
              <w:t>payment_date</w:t>
            </w:r>
          </w:p>
        </w:tc>
        <w:tc>
          <w:tcPr>
            <w:tcW w:type="dxa" w:w="5040"/>
            <w:vAlign w:val="center"/>
          </w:tcPr>
          <w:p>
            <w:r/>
            <w:r>
              <w:rPr>
                <w:b w:val="0"/>
                <w:sz w:val="17"/>
              </w:rPr>
              <w:t>date</w:t>
            </w:r>
          </w:p>
        </w:tc>
      </w:tr>
      <w:tr>
        <w:tc>
          <w:tcPr>
            <w:tcW w:type="dxa" w:w="5040"/>
            <w:vAlign w:val="center"/>
          </w:tcPr>
          <w:p>
            <w:r/>
            <w:r>
              <w:rPr>
                <w:b w:val="0"/>
                <w:sz w:val="17"/>
              </w:rPr>
              <w:t>notes</w:t>
            </w:r>
          </w:p>
        </w:tc>
        <w:tc>
          <w:tcPr>
            <w:tcW w:type="dxa" w:w="5040"/>
            <w:vAlign w:val="center"/>
          </w:tcPr>
          <w:p>
            <w:r/>
            <w:r>
              <w:rPr>
                <w:b w:val="0"/>
                <w:sz w:val="17"/>
              </w:rPr>
              <w:t>nullable</w:t>
            </w:r>
          </w:p>
        </w:tc>
      </w:tr>
      <w:tr>
        <w:tc>
          <w:tcPr>
            <w:tcW w:type="dxa" w:w="5040"/>
            <w:vAlign w:val="center"/>
          </w:tcPr>
          <w:p>
            <w:r/>
            <w:r>
              <w:rPr>
                <w:b w:val="0"/>
                <w:sz w:val="17"/>
              </w:rPr>
              <w:t>created_by</w:t>
            </w:r>
          </w:p>
        </w:tc>
        <w:tc>
          <w:tcPr>
            <w:tcW w:type="dxa" w:w="5040"/>
            <w:vAlign w:val="center"/>
          </w:tcPr>
          <w:p>
            <w:r/>
            <w:r>
              <w:rPr>
                <w:b w:val="0"/>
                <w:sz w:val="17"/>
              </w:rPr>
              <w:t>FK</w:t>
            </w:r>
          </w:p>
        </w:tc>
      </w:tr>
      <w:tr>
        <w:tc>
          <w:tcPr>
            <w:tcW w:type="dxa" w:w="5040"/>
            <w:vAlign w:val="center"/>
          </w:tcPr>
          <w:p>
            <w:r/>
            <w:r>
              <w:rPr>
                <w:b w:val="0"/>
                <w:sz w:val="17"/>
              </w:rPr>
              <w:t>created_at</w:t>
            </w:r>
          </w:p>
        </w:tc>
        <w:tc>
          <w:tcPr>
            <w:tcW w:type="dxa" w:w="5040"/>
            <w:vAlign w:val="center"/>
          </w:tcPr>
          <w:p>
            <w:r/>
            <w:r>
              <w:rPr>
                <w:b w:val="0"/>
                <w:sz w:val="17"/>
              </w:rPr>
              <w:t>timestamp</w:t>
            </w:r>
          </w:p>
        </w:tc>
      </w:tr>
    </w:tbl>
    <w:p/>
    <w:p>
      <w:pPr>
        <w:pStyle w:val="Heading2"/>
      </w:pPr>
      <w:r>
        <w:t>supplier_payment_allocations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Type / rule</w:t>
            </w:r>
          </w:p>
        </w:tc>
      </w:tr>
      <w:tr>
        <w:tc>
          <w:tcPr>
            <w:tcW w:type="dxa" w:w="5040"/>
            <w:vAlign w:val="center"/>
          </w:tcPr>
          <w:p>
            <w:r/>
            <w:r>
              <w:rPr>
                <w:b w:val="0"/>
                <w:sz w:val="17"/>
              </w:rPr>
              <w:t>id</w:t>
            </w:r>
          </w:p>
        </w:tc>
        <w:tc>
          <w:tcPr>
            <w:tcW w:type="dxa" w:w="5040"/>
            <w:vAlign w:val="center"/>
          </w:tcPr>
          <w:p>
            <w:r/>
            <w:r>
              <w:rPr>
                <w:b w:val="0"/>
                <w:sz w:val="17"/>
              </w:rPr>
              <w:t>PK</w:t>
            </w:r>
          </w:p>
        </w:tc>
      </w:tr>
      <w:tr>
        <w:tc>
          <w:tcPr>
            <w:tcW w:type="dxa" w:w="5040"/>
            <w:vAlign w:val="center"/>
          </w:tcPr>
          <w:p>
            <w:r/>
            <w:r>
              <w:rPr>
                <w:b w:val="0"/>
                <w:sz w:val="17"/>
              </w:rPr>
              <w:t>payment_id</w:t>
            </w:r>
          </w:p>
        </w:tc>
        <w:tc>
          <w:tcPr>
            <w:tcW w:type="dxa" w:w="5040"/>
            <w:vAlign w:val="center"/>
          </w:tcPr>
          <w:p>
            <w:r/>
            <w:r>
              <w:rPr>
                <w:b w:val="0"/>
                <w:sz w:val="17"/>
              </w:rPr>
              <w:t>FK</w:t>
            </w:r>
          </w:p>
        </w:tc>
      </w:tr>
      <w:tr>
        <w:tc>
          <w:tcPr>
            <w:tcW w:type="dxa" w:w="5040"/>
            <w:vAlign w:val="center"/>
          </w:tcPr>
          <w:p>
            <w:r/>
            <w:r>
              <w:rPr>
                <w:b w:val="0"/>
                <w:sz w:val="17"/>
              </w:rPr>
              <w:t>purchase_invoice_id</w:t>
            </w:r>
          </w:p>
        </w:tc>
        <w:tc>
          <w:tcPr>
            <w:tcW w:type="dxa" w:w="5040"/>
            <w:vAlign w:val="center"/>
          </w:tcPr>
          <w:p>
            <w:r/>
            <w:r>
              <w:rPr>
                <w:b w:val="0"/>
                <w:sz w:val="17"/>
              </w:rPr>
              <w:t>FK</w:t>
            </w:r>
          </w:p>
        </w:tc>
      </w:tr>
      <w:tr>
        <w:tc>
          <w:tcPr>
            <w:tcW w:type="dxa" w:w="5040"/>
            <w:vAlign w:val="center"/>
          </w:tcPr>
          <w:p>
            <w:r/>
            <w:r>
              <w:rPr>
                <w:b w:val="0"/>
                <w:sz w:val="17"/>
              </w:rPr>
              <w:t>amount</w:t>
            </w:r>
          </w:p>
        </w:tc>
        <w:tc>
          <w:tcPr>
            <w:tcW w:type="dxa" w:w="5040"/>
            <w:vAlign w:val="center"/>
          </w:tcPr>
          <w:p>
            <w:r/>
            <w:r>
              <w:rPr>
                <w:b w:val="0"/>
                <w:sz w:val="17"/>
              </w:rPr>
              <w:t>numeric</w:t>
            </w:r>
          </w:p>
        </w:tc>
      </w:tr>
    </w:tbl>
    <w:p/>
    <w:p>
      <w:pPr>
        <w:pStyle w:val="Heading2"/>
      </w:pPr>
      <w:r>
        <w:t>sales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Type / rule</w:t>
            </w:r>
          </w:p>
        </w:tc>
      </w:tr>
      <w:tr>
        <w:tc>
          <w:tcPr>
            <w:tcW w:type="dxa" w:w="5040"/>
            <w:vAlign w:val="center"/>
          </w:tcPr>
          <w:p>
            <w:r/>
            <w:r>
              <w:rPr>
                <w:b w:val="0"/>
                <w:sz w:val="17"/>
              </w:rPr>
              <w:t>id</w:t>
            </w:r>
          </w:p>
        </w:tc>
        <w:tc>
          <w:tcPr>
            <w:tcW w:type="dxa" w:w="5040"/>
            <w:vAlign w:val="center"/>
          </w:tcPr>
          <w:p>
            <w:r/>
            <w:r>
              <w:rPr>
                <w:b w:val="0"/>
                <w:sz w:val="17"/>
              </w:rPr>
              <w:t>PK</w:t>
            </w:r>
          </w:p>
        </w:tc>
      </w:tr>
      <w:tr>
        <w:tc>
          <w:tcPr>
            <w:tcW w:type="dxa" w:w="5040"/>
            <w:vAlign w:val="center"/>
          </w:tcPr>
          <w:p>
            <w:r/>
            <w:r>
              <w:rPr>
                <w:b w:val="0"/>
                <w:sz w:val="17"/>
              </w:rPr>
              <w:t>invoice_number</w:t>
            </w:r>
          </w:p>
        </w:tc>
        <w:tc>
          <w:tcPr>
            <w:tcW w:type="dxa" w:w="5040"/>
            <w:vAlign w:val="center"/>
          </w:tcPr>
          <w:p>
            <w:r/>
            <w:r>
              <w:rPr>
                <w:b w:val="0"/>
                <w:sz w:val="17"/>
              </w:rPr>
              <w:t>unique</w:t>
            </w:r>
          </w:p>
        </w:tc>
      </w:tr>
      <w:tr>
        <w:tc>
          <w:tcPr>
            <w:tcW w:type="dxa" w:w="5040"/>
            <w:vAlign w:val="center"/>
          </w:tcPr>
          <w:p>
            <w:r/>
            <w:r>
              <w:rPr>
                <w:b w:val="0"/>
                <w:sz w:val="17"/>
              </w:rPr>
              <w:t>sale_date</w:t>
            </w:r>
          </w:p>
        </w:tc>
        <w:tc>
          <w:tcPr>
            <w:tcW w:type="dxa" w:w="5040"/>
            <w:vAlign w:val="center"/>
          </w:tcPr>
          <w:p>
            <w:r/>
            <w:r>
              <w:rPr>
                <w:b w:val="0"/>
                <w:sz w:val="17"/>
              </w:rPr>
              <w:t>timestamp/date</w:t>
            </w:r>
          </w:p>
        </w:tc>
      </w:tr>
      <w:tr>
        <w:tc>
          <w:tcPr>
            <w:tcW w:type="dxa" w:w="5040"/>
            <w:vAlign w:val="center"/>
          </w:tcPr>
          <w:p>
            <w:r/>
            <w:r>
              <w:rPr>
                <w:b w:val="0"/>
                <w:sz w:val="17"/>
              </w:rPr>
              <w:t>subtotal</w:t>
            </w:r>
          </w:p>
        </w:tc>
        <w:tc>
          <w:tcPr>
            <w:tcW w:type="dxa" w:w="5040"/>
            <w:vAlign w:val="center"/>
          </w:tcPr>
          <w:p>
            <w:r/>
            <w:r>
              <w:rPr>
                <w:b w:val="0"/>
                <w:sz w:val="17"/>
              </w:rPr>
              <w:t>numeric</w:t>
            </w:r>
          </w:p>
        </w:tc>
      </w:tr>
      <w:tr>
        <w:tc>
          <w:tcPr>
            <w:tcW w:type="dxa" w:w="5040"/>
            <w:vAlign w:val="center"/>
          </w:tcPr>
          <w:p>
            <w:r/>
            <w:r>
              <w:rPr>
                <w:b w:val="0"/>
                <w:sz w:val="17"/>
              </w:rPr>
              <w:t>total</w:t>
            </w:r>
          </w:p>
        </w:tc>
        <w:tc>
          <w:tcPr>
            <w:tcW w:type="dxa" w:w="5040"/>
            <w:vAlign w:val="center"/>
          </w:tcPr>
          <w:p>
            <w:r/>
            <w:r>
              <w:rPr>
                <w:b w:val="0"/>
                <w:sz w:val="17"/>
              </w:rPr>
              <w:t>numeric</w:t>
            </w:r>
          </w:p>
        </w:tc>
      </w:tr>
      <w:tr>
        <w:tc>
          <w:tcPr>
            <w:tcW w:type="dxa" w:w="5040"/>
            <w:vAlign w:val="center"/>
          </w:tcPr>
          <w:p>
            <w:r/>
            <w:r>
              <w:rPr>
                <w:b w:val="0"/>
                <w:sz w:val="17"/>
              </w:rPr>
              <w:t>payment_method_id</w:t>
            </w:r>
          </w:p>
        </w:tc>
        <w:tc>
          <w:tcPr>
            <w:tcW w:type="dxa" w:w="5040"/>
            <w:vAlign w:val="center"/>
          </w:tcPr>
          <w:p>
            <w:r/>
            <w:r>
              <w:rPr>
                <w:b w:val="0"/>
                <w:sz w:val="17"/>
              </w:rPr>
              <w:t>FK</w:t>
            </w:r>
          </w:p>
        </w:tc>
      </w:tr>
      <w:tr>
        <w:tc>
          <w:tcPr>
            <w:tcW w:type="dxa" w:w="5040"/>
            <w:vAlign w:val="center"/>
          </w:tcPr>
          <w:p>
            <w:r/>
            <w:r>
              <w:rPr>
                <w:b w:val="0"/>
                <w:sz w:val="17"/>
              </w:rPr>
              <w:t>notes</w:t>
            </w:r>
          </w:p>
        </w:tc>
        <w:tc>
          <w:tcPr>
            <w:tcW w:type="dxa" w:w="5040"/>
            <w:vAlign w:val="center"/>
          </w:tcPr>
          <w:p>
            <w:r/>
            <w:r>
              <w:rPr>
                <w:b w:val="0"/>
                <w:sz w:val="17"/>
              </w:rPr>
              <w:t>nullable</w:t>
            </w:r>
          </w:p>
        </w:tc>
      </w:tr>
      <w:tr>
        <w:tc>
          <w:tcPr>
            <w:tcW w:type="dxa" w:w="5040"/>
            <w:vAlign w:val="center"/>
          </w:tcPr>
          <w:p>
            <w:r/>
            <w:r>
              <w:rPr>
                <w:b w:val="0"/>
                <w:sz w:val="17"/>
              </w:rPr>
              <w:t>status</w:t>
            </w:r>
          </w:p>
        </w:tc>
        <w:tc>
          <w:tcPr>
            <w:tcW w:type="dxa" w:w="5040"/>
            <w:vAlign w:val="center"/>
          </w:tcPr>
          <w:p>
            <w:r/>
            <w:r>
              <w:rPr>
                <w:b w:val="0"/>
                <w:sz w:val="17"/>
              </w:rPr>
              <w:t>COMPLETED/CANCELLED</w:t>
            </w:r>
          </w:p>
        </w:tc>
      </w:tr>
      <w:tr>
        <w:tc>
          <w:tcPr>
            <w:tcW w:type="dxa" w:w="5040"/>
            <w:vAlign w:val="center"/>
          </w:tcPr>
          <w:p>
            <w:r/>
            <w:r>
              <w:rPr>
                <w:b w:val="0"/>
                <w:sz w:val="17"/>
              </w:rPr>
              <w:t>created_by</w:t>
            </w:r>
          </w:p>
        </w:tc>
        <w:tc>
          <w:tcPr>
            <w:tcW w:type="dxa" w:w="5040"/>
            <w:vAlign w:val="center"/>
          </w:tcPr>
          <w:p>
            <w:r/>
            <w:r>
              <w:rPr>
                <w:b w:val="0"/>
                <w:sz w:val="17"/>
              </w:rPr>
              <w:t>FK</w:t>
            </w:r>
          </w:p>
        </w:tc>
      </w:tr>
      <w:tr>
        <w:tc>
          <w:tcPr>
            <w:tcW w:type="dxa" w:w="5040"/>
            <w:vAlign w:val="center"/>
          </w:tcPr>
          <w:p>
            <w:r/>
            <w:r>
              <w:rPr>
                <w:b w:val="0"/>
                <w:sz w:val="17"/>
              </w:rPr>
              <w:t>created_at</w:t>
            </w:r>
          </w:p>
        </w:tc>
        <w:tc>
          <w:tcPr>
            <w:tcW w:type="dxa" w:w="5040"/>
            <w:vAlign w:val="center"/>
          </w:tcPr>
          <w:p>
            <w:r/>
            <w:r>
              <w:rPr>
                <w:b w:val="0"/>
                <w:sz w:val="17"/>
              </w:rPr>
              <w:t>timestamp</w:t>
            </w:r>
          </w:p>
        </w:tc>
      </w:tr>
      <w:tr>
        <w:tc>
          <w:tcPr>
            <w:tcW w:type="dxa" w:w="5040"/>
            <w:vAlign w:val="center"/>
          </w:tcPr>
          <w:p>
            <w:r/>
            <w:r>
              <w:rPr>
                <w:b w:val="0"/>
                <w:sz w:val="17"/>
              </w:rPr>
              <w:t>updated_at</w:t>
            </w:r>
          </w:p>
        </w:tc>
        <w:tc>
          <w:tcPr>
            <w:tcW w:type="dxa" w:w="5040"/>
            <w:vAlign w:val="center"/>
          </w:tcPr>
          <w:p>
            <w:r/>
            <w:r>
              <w:rPr>
                <w:b w:val="0"/>
                <w:sz w:val="17"/>
              </w:rPr>
              <w:t>timestamp</w:t>
            </w:r>
          </w:p>
        </w:tc>
      </w:tr>
    </w:tbl>
    <w:p/>
    <w:p>
      <w:pPr>
        <w:pStyle w:val="Heading2"/>
      </w:pPr>
      <w:r>
        <w:t>sale_items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Type / rule</w:t>
            </w:r>
          </w:p>
        </w:tc>
      </w:tr>
      <w:tr>
        <w:tc>
          <w:tcPr>
            <w:tcW w:type="dxa" w:w="5040"/>
            <w:vAlign w:val="center"/>
          </w:tcPr>
          <w:p>
            <w:r/>
            <w:r>
              <w:rPr>
                <w:b w:val="0"/>
                <w:sz w:val="17"/>
              </w:rPr>
              <w:t>id</w:t>
            </w:r>
          </w:p>
        </w:tc>
        <w:tc>
          <w:tcPr>
            <w:tcW w:type="dxa" w:w="5040"/>
            <w:vAlign w:val="center"/>
          </w:tcPr>
          <w:p>
            <w:r/>
            <w:r>
              <w:rPr>
                <w:b w:val="0"/>
                <w:sz w:val="17"/>
              </w:rPr>
              <w:t>PK</w:t>
            </w:r>
          </w:p>
        </w:tc>
      </w:tr>
      <w:tr>
        <w:tc>
          <w:tcPr>
            <w:tcW w:type="dxa" w:w="5040"/>
            <w:vAlign w:val="center"/>
          </w:tcPr>
          <w:p>
            <w:r/>
            <w:r>
              <w:rPr>
                <w:b w:val="0"/>
                <w:sz w:val="17"/>
              </w:rPr>
              <w:t>sale_id</w:t>
            </w:r>
          </w:p>
        </w:tc>
        <w:tc>
          <w:tcPr>
            <w:tcW w:type="dxa" w:w="5040"/>
            <w:vAlign w:val="center"/>
          </w:tcPr>
          <w:p>
            <w:r/>
            <w:r>
              <w:rPr>
                <w:b w:val="0"/>
                <w:sz w:val="17"/>
              </w:rPr>
              <w:t>FK</w:t>
            </w:r>
          </w:p>
        </w:tc>
      </w:tr>
      <w:tr>
        <w:tc>
          <w:tcPr>
            <w:tcW w:type="dxa" w:w="5040"/>
            <w:vAlign w:val="center"/>
          </w:tcPr>
          <w:p>
            <w:r/>
            <w:r>
              <w:rPr>
                <w:b w:val="0"/>
                <w:sz w:val="17"/>
              </w:rPr>
              <w:t>item_type</w:t>
            </w:r>
          </w:p>
        </w:tc>
        <w:tc>
          <w:tcPr>
            <w:tcW w:type="dxa" w:w="5040"/>
            <w:vAlign w:val="center"/>
          </w:tcPr>
          <w:p>
            <w:r/>
            <w:r>
              <w:rPr>
                <w:b w:val="0"/>
                <w:sz w:val="17"/>
              </w:rPr>
              <w:t>WEIGHT_PRODUCT/PIECE_PRODUCT/SPICE_CONTAINER</w:t>
            </w:r>
          </w:p>
        </w:tc>
      </w:tr>
      <w:tr>
        <w:tc>
          <w:tcPr>
            <w:tcW w:type="dxa" w:w="5040"/>
            <w:vAlign w:val="center"/>
          </w:tcPr>
          <w:p>
            <w:r/>
            <w:r>
              <w:rPr>
                <w:b w:val="0"/>
                <w:sz w:val="17"/>
              </w:rPr>
              <w:t>product_id</w:t>
            </w:r>
          </w:p>
        </w:tc>
        <w:tc>
          <w:tcPr>
            <w:tcW w:type="dxa" w:w="5040"/>
            <w:vAlign w:val="center"/>
          </w:tcPr>
          <w:p>
            <w:r/>
            <w:r>
              <w:rPr>
                <w:b w:val="0"/>
                <w:sz w:val="17"/>
              </w:rPr>
              <w:t>nullable FK</w:t>
            </w:r>
          </w:p>
        </w:tc>
      </w:tr>
      <w:tr>
        <w:tc>
          <w:tcPr>
            <w:tcW w:type="dxa" w:w="5040"/>
            <w:vAlign w:val="center"/>
          </w:tcPr>
          <w:p>
            <w:r/>
            <w:r>
              <w:rPr>
                <w:b w:val="0"/>
                <w:sz w:val="17"/>
              </w:rPr>
              <w:t>container_type_id</w:t>
            </w:r>
          </w:p>
        </w:tc>
        <w:tc>
          <w:tcPr>
            <w:tcW w:type="dxa" w:w="5040"/>
            <w:vAlign w:val="center"/>
          </w:tcPr>
          <w:p>
            <w:r/>
            <w:r>
              <w:rPr>
                <w:b w:val="0"/>
                <w:sz w:val="17"/>
              </w:rPr>
              <w:t>nullable FK</w:t>
            </w:r>
          </w:p>
        </w:tc>
      </w:tr>
      <w:tr>
        <w:tc>
          <w:tcPr>
            <w:tcW w:type="dxa" w:w="5040"/>
            <w:vAlign w:val="center"/>
          </w:tcPr>
          <w:p>
            <w:r/>
            <w:r>
              <w:rPr>
                <w:b w:val="0"/>
                <w:sz w:val="17"/>
              </w:rPr>
              <w:t>selling_mode</w:t>
            </w:r>
          </w:p>
        </w:tc>
        <w:tc>
          <w:tcPr>
            <w:tcW w:type="dxa" w:w="5040"/>
            <w:vAlign w:val="center"/>
          </w:tcPr>
          <w:p>
            <w:r/>
            <w:r>
              <w:rPr>
                <w:b w:val="0"/>
                <w:sz w:val="17"/>
              </w:rPr>
              <w:t>BY_WEIGHT/BY_AMOUNT/null</w:t>
            </w:r>
          </w:p>
        </w:tc>
      </w:tr>
      <w:tr>
        <w:tc>
          <w:tcPr>
            <w:tcW w:type="dxa" w:w="5040"/>
            <w:vAlign w:val="center"/>
          </w:tcPr>
          <w:p>
            <w:r/>
            <w:r>
              <w:rPr>
                <w:b w:val="0"/>
                <w:sz w:val="17"/>
              </w:rPr>
              <w:t>quantity</w:t>
            </w:r>
          </w:p>
        </w:tc>
        <w:tc>
          <w:tcPr>
            <w:tcW w:type="dxa" w:w="5040"/>
            <w:vAlign w:val="center"/>
          </w:tcPr>
          <w:p>
            <w:r/>
            <w:r>
              <w:rPr>
                <w:b w:val="0"/>
                <w:sz w:val="17"/>
              </w:rPr>
              <w:t>numeric</w:t>
            </w:r>
          </w:p>
        </w:tc>
      </w:tr>
      <w:tr>
        <w:tc>
          <w:tcPr>
            <w:tcW w:type="dxa" w:w="5040"/>
            <w:vAlign w:val="center"/>
          </w:tcPr>
          <w:p>
            <w:r/>
            <w:r>
              <w:rPr>
                <w:b w:val="0"/>
                <w:sz w:val="17"/>
              </w:rPr>
              <w:t>unit_price</w:t>
            </w:r>
          </w:p>
        </w:tc>
        <w:tc>
          <w:tcPr>
            <w:tcW w:type="dxa" w:w="5040"/>
            <w:vAlign w:val="center"/>
          </w:tcPr>
          <w:p>
            <w:r/>
            <w:r>
              <w:rPr>
                <w:b w:val="0"/>
                <w:sz w:val="17"/>
              </w:rPr>
              <w:t>numeric</w:t>
            </w:r>
          </w:p>
        </w:tc>
      </w:tr>
      <w:tr>
        <w:tc>
          <w:tcPr>
            <w:tcW w:type="dxa" w:w="5040"/>
            <w:vAlign w:val="center"/>
          </w:tcPr>
          <w:p>
            <w:r/>
            <w:r>
              <w:rPr>
                <w:b w:val="0"/>
                <w:sz w:val="17"/>
              </w:rPr>
              <w:t>line_total</w:t>
            </w:r>
          </w:p>
        </w:tc>
        <w:tc>
          <w:tcPr>
            <w:tcW w:type="dxa" w:w="5040"/>
            <w:vAlign w:val="center"/>
          </w:tcPr>
          <w:p>
            <w:r/>
            <w:r>
              <w:rPr>
                <w:b w:val="0"/>
                <w:sz w:val="17"/>
              </w:rPr>
              <w:t>numeric</w:t>
            </w:r>
          </w:p>
        </w:tc>
      </w:tr>
      <w:tr>
        <w:tc>
          <w:tcPr>
            <w:tcW w:type="dxa" w:w="5040"/>
            <w:vAlign w:val="center"/>
          </w:tcPr>
          <w:p>
            <w:r/>
            <w:r>
              <w:rPr>
                <w:b w:val="0"/>
                <w:sz w:val="17"/>
              </w:rPr>
              <w:t>cost_at_sale</w:t>
            </w:r>
          </w:p>
        </w:tc>
        <w:tc>
          <w:tcPr>
            <w:tcW w:type="dxa" w:w="5040"/>
            <w:vAlign w:val="center"/>
          </w:tcPr>
          <w:p>
            <w:r/>
            <w:r>
              <w:rPr>
                <w:b w:val="0"/>
                <w:sz w:val="17"/>
              </w:rPr>
              <w:t>numeric nullable</w:t>
            </w:r>
          </w:p>
        </w:tc>
      </w:tr>
      <w:tr>
        <w:tc>
          <w:tcPr>
            <w:tcW w:type="dxa" w:w="5040"/>
            <w:vAlign w:val="center"/>
          </w:tcPr>
          <w:p>
            <w:r/>
            <w:r>
              <w:rPr>
                <w:b w:val="0"/>
                <w:sz w:val="17"/>
              </w:rPr>
              <w:t>cost_total</w:t>
            </w:r>
          </w:p>
        </w:tc>
        <w:tc>
          <w:tcPr>
            <w:tcW w:type="dxa" w:w="5040"/>
            <w:vAlign w:val="center"/>
          </w:tcPr>
          <w:p>
            <w:r/>
            <w:r>
              <w:rPr>
                <w:b w:val="0"/>
                <w:sz w:val="17"/>
              </w:rPr>
              <w:t>numeric nullable</w:t>
            </w:r>
          </w:p>
        </w:tc>
      </w:tr>
    </w:tbl>
    <w:p/>
    <w:p>
      <w:pPr>
        <w:pStyle w:val="Heading2"/>
      </w:pPr>
      <w:r>
        <w:t>container_types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Type / rule</w:t>
            </w:r>
          </w:p>
        </w:tc>
      </w:tr>
      <w:tr>
        <w:tc>
          <w:tcPr>
            <w:tcW w:type="dxa" w:w="5040"/>
            <w:vAlign w:val="center"/>
          </w:tcPr>
          <w:p>
            <w:r/>
            <w:r>
              <w:rPr>
                <w:b w:val="0"/>
                <w:sz w:val="17"/>
              </w:rPr>
              <w:t>id</w:t>
            </w:r>
          </w:p>
        </w:tc>
        <w:tc>
          <w:tcPr>
            <w:tcW w:type="dxa" w:w="5040"/>
            <w:vAlign w:val="center"/>
          </w:tcPr>
          <w:p>
            <w:r/>
            <w:r>
              <w:rPr>
                <w:b w:val="0"/>
                <w:sz w:val="17"/>
              </w:rPr>
              <w:t>PK</w:t>
            </w:r>
          </w:p>
        </w:tc>
      </w:tr>
      <w:tr>
        <w:tc>
          <w:tcPr>
            <w:tcW w:type="dxa" w:w="5040"/>
            <w:vAlign w:val="center"/>
          </w:tcPr>
          <w:p>
            <w:r/>
            <w:r>
              <w:rPr>
                <w:b w:val="0"/>
                <w:sz w:val="17"/>
              </w:rPr>
              <w:t>name</w:t>
            </w:r>
          </w:p>
        </w:tc>
        <w:tc>
          <w:tcPr>
            <w:tcW w:type="dxa" w:w="5040"/>
            <w:vAlign w:val="center"/>
          </w:tcPr>
          <w:p>
            <w:r/>
            <w:r>
              <w:rPr>
                <w:b w:val="0"/>
                <w:sz w:val="17"/>
              </w:rPr>
              <w:t>required</w:t>
            </w:r>
          </w:p>
        </w:tc>
      </w:tr>
      <w:tr>
        <w:tc>
          <w:tcPr>
            <w:tcW w:type="dxa" w:w="5040"/>
            <w:vAlign w:val="center"/>
          </w:tcPr>
          <w:p>
            <w:r/>
            <w:r>
              <w:rPr>
                <w:b w:val="0"/>
                <w:sz w:val="17"/>
              </w:rPr>
              <w:t>default_price</w:t>
            </w:r>
          </w:p>
        </w:tc>
        <w:tc>
          <w:tcPr>
            <w:tcW w:type="dxa" w:w="5040"/>
            <w:vAlign w:val="center"/>
          </w:tcPr>
          <w:p>
            <w:r/>
            <w:r>
              <w:rPr>
                <w:b w:val="0"/>
                <w:sz w:val="17"/>
              </w:rPr>
              <w:t>numeric</w:t>
            </w:r>
          </w:p>
        </w:tc>
      </w:tr>
      <w:tr>
        <w:tc>
          <w:tcPr>
            <w:tcW w:type="dxa" w:w="5040"/>
            <w:vAlign w:val="center"/>
          </w:tcPr>
          <w:p>
            <w:r/>
            <w:r>
              <w:rPr>
                <w:b w:val="0"/>
                <w:sz w:val="17"/>
              </w:rPr>
              <w:t>active</w:t>
            </w:r>
          </w:p>
        </w:tc>
        <w:tc>
          <w:tcPr>
            <w:tcW w:type="dxa" w:w="5040"/>
            <w:vAlign w:val="center"/>
          </w:tcPr>
          <w:p>
            <w:r/>
            <w:r>
              <w:rPr>
                <w:b w:val="0"/>
                <w:sz w:val="17"/>
              </w:rPr>
              <w:t>boolean</w:t>
            </w:r>
          </w:p>
        </w:tc>
      </w:tr>
      <w:tr>
        <w:tc>
          <w:tcPr>
            <w:tcW w:type="dxa" w:w="5040"/>
            <w:vAlign w:val="center"/>
          </w:tcPr>
          <w:p>
            <w:r/>
            <w:r>
              <w:rPr>
                <w:b w:val="0"/>
                <w:sz w:val="17"/>
              </w:rPr>
              <w:t>notes</w:t>
            </w:r>
          </w:p>
        </w:tc>
        <w:tc>
          <w:tcPr>
            <w:tcW w:type="dxa" w:w="5040"/>
            <w:vAlign w:val="center"/>
          </w:tcPr>
          <w:p>
            <w:r/>
            <w:r>
              <w:rPr>
                <w:b w:val="0"/>
                <w:sz w:val="17"/>
              </w:rPr>
              <w:t>nullable</w:t>
            </w:r>
          </w:p>
        </w:tc>
      </w:tr>
    </w:tbl>
    <w:p/>
    <w:p>
      <w:pPr>
        <w:pStyle w:val="Heading2"/>
      </w:pPr>
      <w:r>
        <w:t>inventory_movements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Type / rule</w:t>
            </w:r>
          </w:p>
        </w:tc>
      </w:tr>
      <w:tr>
        <w:tc>
          <w:tcPr>
            <w:tcW w:type="dxa" w:w="5040"/>
            <w:vAlign w:val="center"/>
          </w:tcPr>
          <w:p>
            <w:r/>
            <w:r>
              <w:rPr>
                <w:b w:val="0"/>
                <w:sz w:val="17"/>
              </w:rPr>
              <w:t>id</w:t>
            </w:r>
          </w:p>
        </w:tc>
        <w:tc>
          <w:tcPr>
            <w:tcW w:type="dxa" w:w="5040"/>
            <w:vAlign w:val="center"/>
          </w:tcPr>
          <w:p>
            <w:r/>
            <w:r>
              <w:rPr>
                <w:b w:val="0"/>
                <w:sz w:val="17"/>
              </w:rPr>
              <w:t>PK</w:t>
            </w:r>
          </w:p>
        </w:tc>
      </w:tr>
      <w:tr>
        <w:tc>
          <w:tcPr>
            <w:tcW w:type="dxa" w:w="5040"/>
            <w:vAlign w:val="center"/>
          </w:tcPr>
          <w:p>
            <w:r/>
            <w:r>
              <w:rPr>
                <w:b w:val="0"/>
                <w:sz w:val="17"/>
              </w:rPr>
              <w:t>product_id</w:t>
            </w:r>
          </w:p>
        </w:tc>
        <w:tc>
          <w:tcPr>
            <w:tcW w:type="dxa" w:w="5040"/>
            <w:vAlign w:val="center"/>
          </w:tcPr>
          <w:p>
            <w:r/>
            <w:r>
              <w:rPr>
                <w:b w:val="0"/>
                <w:sz w:val="17"/>
              </w:rPr>
              <w:t>FK</w:t>
            </w:r>
          </w:p>
        </w:tc>
      </w:tr>
      <w:tr>
        <w:tc>
          <w:tcPr>
            <w:tcW w:type="dxa" w:w="5040"/>
            <w:vAlign w:val="center"/>
          </w:tcPr>
          <w:p>
            <w:r/>
            <w:r>
              <w:rPr>
                <w:b w:val="0"/>
                <w:sz w:val="17"/>
              </w:rPr>
              <w:t>movement_type</w:t>
            </w:r>
          </w:p>
        </w:tc>
        <w:tc>
          <w:tcPr>
            <w:tcW w:type="dxa" w:w="5040"/>
            <w:vAlign w:val="center"/>
          </w:tcPr>
          <w:p>
            <w:r/>
            <w:r>
              <w:rPr>
                <w:b w:val="0"/>
                <w:sz w:val="17"/>
              </w:rPr>
              <w:t>PURCHASE/SALE/WASTE/CORRECTION/REVERSAL</w:t>
            </w:r>
          </w:p>
        </w:tc>
      </w:tr>
      <w:tr>
        <w:tc>
          <w:tcPr>
            <w:tcW w:type="dxa" w:w="5040"/>
            <w:vAlign w:val="center"/>
          </w:tcPr>
          <w:p>
            <w:r/>
            <w:r>
              <w:rPr>
                <w:b w:val="0"/>
                <w:sz w:val="17"/>
              </w:rPr>
              <w:t>quantity_change</w:t>
            </w:r>
          </w:p>
        </w:tc>
        <w:tc>
          <w:tcPr>
            <w:tcW w:type="dxa" w:w="5040"/>
            <w:vAlign w:val="center"/>
          </w:tcPr>
          <w:p>
            <w:r/>
            <w:r>
              <w:rPr>
                <w:b w:val="0"/>
                <w:sz w:val="17"/>
              </w:rPr>
              <w:t>numeric signed</w:t>
            </w:r>
          </w:p>
        </w:tc>
      </w:tr>
      <w:tr>
        <w:tc>
          <w:tcPr>
            <w:tcW w:type="dxa" w:w="5040"/>
            <w:vAlign w:val="center"/>
          </w:tcPr>
          <w:p>
            <w:r/>
            <w:r>
              <w:rPr>
                <w:b w:val="0"/>
                <w:sz w:val="17"/>
              </w:rPr>
              <w:t>reference_type</w:t>
            </w:r>
          </w:p>
        </w:tc>
        <w:tc>
          <w:tcPr>
            <w:tcW w:type="dxa" w:w="5040"/>
            <w:vAlign w:val="center"/>
          </w:tcPr>
          <w:p>
            <w:r/>
            <w:r>
              <w:rPr>
                <w:b w:val="0"/>
                <w:sz w:val="17"/>
              </w:rPr>
              <w:t>text</w:t>
            </w:r>
          </w:p>
        </w:tc>
      </w:tr>
      <w:tr>
        <w:tc>
          <w:tcPr>
            <w:tcW w:type="dxa" w:w="5040"/>
            <w:vAlign w:val="center"/>
          </w:tcPr>
          <w:p>
            <w:r/>
            <w:r>
              <w:rPr>
                <w:b w:val="0"/>
                <w:sz w:val="17"/>
              </w:rPr>
              <w:t>reference_id</w:t>
            </w:r>
          </w:p>
        </w:tc>
        <w:tc>
          <w:tcPr>
            <w:tcW w:type="dxa" w:w="5040"/>
            <w:vAlign w:val="center"/>
          </w:tcPr>
          <w:p>
            <w:r/>
            <w:r>
              <w:rPr>
                <w:b w:val="0"/>
                <w:sz w:val="17"/>
              </w:rPr>
              <w:t>id</w:t>
            </w:r>
          </w:p>
        </w:tc>
      </w:tr>
      <w:tr>
        <w:tc>
          <w:tcPr>
            <w:tcW w:type="dxa" w:w="5040"/>
            <w:vAlign w:val="center"/>
          </w:tcPr>
          <w:p>
            <w:r/>
            <w:r>
              <w:rPr>
                <w:b w:val="0"/>
                <w:sz w:val="17"/>
              </w:rPr>
              <w:t>unit_cost</w:t>
            </w:r>
          </w:p>
        </w:tc>
        <w:tc>
          <w:tcPr>
            <w:tcW w:type="dxa" w:w="5040"/>
            <w:vAlign w:val="center"/>
          </w:tcPr>
          <w:p>
            <w:r/>
            <w:r>
              <w:rPr>
                <w:b w:val="0"/>
                <w:sz w:val="17"/>
              </w:rPr>
              <w:t>numeric nullable</w:t>
            </w:r>
          </w:p>
        </w:tc>
      </w:tr>
      <w:tr>
        <w:tc>
          <w:tcPr>
            <w:tcW w:type="dxa" w:w="5040"/>
            <w:vAlign w:val="center"/>
          </w:tcPr>
          <w:p>
            <w:r/>
            <w:r>
              <w:rPr>
                <w:b w:val="0"/>
                <w:sz w:val="17"/>
              </w:rPr>
              <w:t>notes</w:t>
            </w:r>
          </w:p>
        </w:tc>
        <w:tc>
          <w:tcPr>
            <w:tcW w:type="dxa" w:w="5040"/>
            <w:vAlign w:val="center"/>
          </w:tcPr>
          <w:p>
            <w:r/>
            <w:r>
              <w:rPr>
                <w:b w:val="0"/>
                <w:sz w:val="17"/>
              </w:rPr>
              <w:t>nullable</w:t>
            </w:r>
          </w:p>
        </w:tc>
      </w:tr>
      <w:tr>
        <w:tc>
          <w:tcPr>
            <w:tcW w:type="dxa" w:w="5040"/>
            <w:vAlign w:val="center"/>
          </w:tcPr>
          <w:p>
            <w:r/>
            <w:r>
              <w:rPr>
                <w:b w:val="0"/>
                <w:sz w:val="17"/>
              </w:rPr>
              <w:t>created_by</w:t>
            </w:r>
          </w:p>
        </w:tc>
        <w:tc>
          <w:tcPr>
            <w:tcW w:type="dxa" w:w="5040"/>
            <w:vAlign w:val="center"/>
          </w:tcPr>
          <w:p>
            <w:r/>
            <w:r>
              <w:rPr>
                <w:b w:val="0"/>
                <w:sz w:val="17"/>
              </w:rPr>
              <w:t>FK</w:t>
            </w:r>
          </w:p>
        </w:tc>
      </w:tr>
      <w:tr>
        <w:tc>
          <w:tcPr>
            <w:tcW w:type="dxa" w:w="5040"/>
            <w:vAlign w:val="center"/>
          </w:tcPr>
          <w:p>
            <w:r/>
            <w:r>
              <w:rPr>
                <w:b w:val="0"/>
                <w:sz w:val="17"/>
              </w:rPr>
              <w:t>created_at</w:t>
            </w:r>
          </w:p>
        </w:tc>
        <w:tc>
          <w:tcPr>
            <w:tcW w:type="dxa" w:w="5040"/>
            <w:vAlign w:val="center"/>
          </w:tcPr>
          <w:p>
            <w:r/>
            <w:r>
              <w:rPr>
                <w:b w:val="0"/>
                <w:sz w:val="17"/>
              </w:rPr>
              <w:t>timestamp</w:t>
            </w:r>
          </w:p>
        </w:tc>
      </w:tr>
    </w:tbl>
    <w:p/>
    <w:p>
      <w:pPr>
        <w:pStyle w:val="Heading2"/>
      </w:pPr>
      <w:r>
        <w:t>stock_adjustments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Type / rule</w:t>
            </w:r>
          </w:p>
        </w:tc>
      </w:tr>
      <w:tr>
        <w:tc>
          <w:tcPr>
            <w:tcW w:type="dxa" w:w="5040"/>
            <w:vAlign w:val="center"/>
          </w:tcPr>
          <w:p>
            <w:r/>
            <w:r>
              <w:rPr>
                <w:b w:val="0"/>
                <w:sz w:val="17"/>
              </w:rPr>
              <w:t>id</w:t>
            </w:r>
          </w:p>
        </w:tc>
        <w:tc>
          <w:tcPr>
            <w:tcW w:type="dxa" w:w="5040"/>
            <w:vAlign w:val="center"/>
          </w:tcPr>
          <w:p>
            <w:r/>
            <w:r>
              <w:rPr>
                <w:b w:val="0"/>
                <w:sz w:val="17"/>
              </w:rPr>
              <w:t>PK</w:t>
            </w:r>
          </w:p>
        </w:tc>
      </w:tr>
      <w:tr>
        <w:tc>
          <w:tcPr>
            <w:tcW w:type="dxa" w:w="5040"/>
            <w:vAlign w:val="center"/>
          </w:tcPr>
          <w:p>
            <w:r/>
            <w:r>
              <w:rPr>
                <w:b w:val="0"/>
                <w:sz w:val="17"/>
              </w:rPr>
              <w:t>product_id</w:t>
            </w:r>
          </w:p>
        </w:tc>
        <w:tc>
          <w:tcPr>
            <w:tcW w:type="dxa" w:w="5040"/>
            <w:vAlign w:val="center"/>
          </w:tcPr>
          <w:p>
            <w:r/>
            <w:r>
              <w:rPr>
                <w:b w:val="0"/>
                <w:sz w:val="17"/>
              </w:rPr>
              <w:t>FK</w:t>
            </w:r>
          </w:p>
        </w:tc>
      </w:tr>
      <w:tr>
        <w:tc>
          <w:tcPr>
            <w:tcW w:type="dxa" w:w="5040"/>
            <w:vAlign w:val="center"/>
          </w:tcPr>
          <w:p>
            <w:r/>
            <w:r>
              <w:rPr>
                <w:b w:val="0"/>
                <w:sz w:val="17"/>
              </w:rPr>
              <w:t>adjustment_type</w:t>
            </w:r>
          </w:p>
        </w:tc>
        <w:tc>
          <w:tcPr>
            <w:tcW w:type="dxa" w:w="5040"/>
            <w:vAlign w:val="center"/>
          </w:tcPr>
          <w:p>
            <w:r/>
            <w:r>
              <w:rPr>
                <w:b w:val="0"/>
                <w:sz w:val="17"/>
              </w:rPr>
              <w:t>WASTE/CORRECTION</w:t>
            </w:r>
          </w:p>
        </w:tc>
      </w:tr>
      <w:tr>
        <w:tc>
          <w:tcPr>
            <w:tcW w:type="dxa" w:w="5040"/>
            <w:vAlign w:val="center"/>
          </w:tcPr>
          <w:p>
            <w:r/>
            <w:r>
              <w:rPr>
                <w:b w:val="0"/>
                <w:sz w:val="17"/>
              </w:rPr>
              <w:t>quantity</w:t>
            </w:r>
          </w:p>
        </w:tc>
        <w:tc>
          <w:tcPr>
            <w:tcW w:type="dxa" w:w="5040"/>
            <w:vAlign w:val="center"/>
          </w:tcPr>
          <w:p>
            <w:r/>
            <w:r>
              <w:rPr>
                <w:b w:val="0"/>
                <w:sz w:val="17"/>
              </w:rPr>
              <w:t>numeric positive input</w:t>
            </w:r>
          </w:p>
        </w:tc>
      </w:tr>
      <w:tr>
        <w:tc>
          <w:tcPr>
            <w:tcW w:type="dxa" w:w="5040"/>
            <w:vAlign w:val="center"/>
          </w:tcPr>
          <w:p>
            <w:r/>
            <w:r>
              <w:rPr>
                <w:b w:val="0"/>
                <w:sz w:val="17"/>
              </w:rPr>
              <w:t>reason</w:t>
            </w:r>
          </w:p>
        </w:tc>
        <w:tc>
          <w:tcPr>
            <w:tcW w:type="dxa" w:w="5040"/>
            <w:vAlign w:val="center"/>
          </w:tcPr>
          <w:p>
            <w:r/>
            <w:r>
              <w:rPr>
                <w:b w:val="0"/>
                <w:sz w:val="17"/>
              </w:rPr>
              <w:t>text/code</w:t>
            </w:r>
          </w:p>
        </w:tc>
      </w:tr>
      <w:tr>
        <w:tc>
          <w:tcPr>
            <w:tcW w:type="dxa" w:w="5040"/>
            <w:vAlign w:val="center"/>
          </w:tcPr>
          <w:p>
            <w:r/>
            <w:r>
              <w:rPr>
                <w:b w:val="0"/>
                <w:sz w:val="17"/>
              </w:rPr>
              <w:t>notes</w:t>
            </w:r>
          </w:p>
        </w:tc>
        <w:tc>
          <w:tcPr>
            <w:tcW w:type="dxa" w:w="5040"/>
            <w:vAlign w:val="center"/>
          </w:tcPr>
          <w:p>
            <w:r/>
            <w:r>
              <w:rPr>
                <w:b w:val="0"/>
                <w:sz w:val="17"/>
              </w:rPr>
              <w:t>nullable</w:t>
            </w:r>
          </w:p>
        </w:tc>
      </w:tr>
      <w:tr>
        <w:tc>
          <w:tcPr>
            <w:tcW w:type="dxa" w:w="5040"/>
            <w:vAlign w:val="center"/>
          </w:tcPr>
          <w:p>
            <w:r/>
            <w:r>
              <w:rPr>
                <w:b w:val="0"/>
                <w:sz w:val="17"/>
              </w:rPr>
              <w:t>adjustment_date</w:t>
            </w:r>
          </w:p>
        </w:tc>
        <w:tc>
          <w:tcPr>
            <w:tcW w:type="dxa" w:w="5040"/>
            <w:vAlign w:val="center"/>
          </w:tcPr>
          <w:p>
            <w:r/>
            <w:r>
              <w:rPr>
                <w:b w:val="0"/>
                <w:sz w:val="17"/>
              </w:rPr>
              <w:t>date</w:t>
            </w:r>
          </w:p>
        </w:tc>
      </w:tr>
      <w:tr>
        <w:tc>
          <w:tcPr>
            <w:tcW w:type="dxa" w:w="5040"/>
            <w:vAlign w:val="center"/>
          </w:tcPr>
          <w:p>
            <w:r/>
            <w:r>
              <w:rPr>
                <w:b w:val="0"/>
                <w:sz w:val="17"/>
              </w:rPr>
              <w:t>wac_at_adjustment</w:t>
            </w:r>
          </w:p>
        </w:tc>
        <w:tc>
          <w:tcPr>
            <w:tcW w:type="dxa" w:w="5040"/>
            <w:vAlign w:val="center"/>
          </w:tcPr>
          <w:p>
            <w:r/>
            <w:r>
              <w:rPr>
                <w:b w:val="0"/>
                <w:sz w:val="17"/>
              </w:rPr>
              <w:t>numeric</w:t>
            </w:r>
          </w:p>
        </w:tc>
      </w:tr>
      <w:tr>
        <w:tc>
          <w:tcPr>
            <w:tcW w:type="dxa" w:w="5040"/>
            <w:vAlign w:val="center"/>
          </w:tcPr>
          <w:p>
            <w:r/>
            <w:r>
              <w:rPr>
                <w:b w:val="0"/>
                <w:sz w:val="17"/>
              </w:rPr>
              <w:t>estimated_loss</w:t>
            </w:r>
          </w:p>
        </w:tc>
        <w:tc>
          <w:tcPr>
            <w:tcW w:type="dxa" w:w="5040"/>
            <w:vAlign w:val="center"/>
          </w:tcPr>
          <w:p>
            <w:r/>
            <w:r>
              <w:rPr>
                <w:b w:val="0"/>
                <w:sz w:val="17"/>
              </w:rPr>
              <w:t>numeric</w:t>
            </w:r>
          </w:p>
        </w:tc>
      </w:tr>
      <w:tr>
        <w:tc>
          <w:tcPr>
            <w:tcW w:type="dxa" w:w="5040"/>
            <w:vAlign w:val="center"/>
          </w:tcPr>
          <w:p>
            <w:r/>
            <w:r>
              <w:rPr>
                <w:b w:val="0"/>
                <w:sz w:val="17"/>
              </w:rPr>
              <w:t>created_by</w:t>
            </w:r>
          </w:p>
        </w:tc>
        <w:tc>
          <w:tcPr>
            <w:tcW w:type="dxa" w:w="5040"/>
            <w:vAlign w:val="center"/>
          </w:tcPr>
          <w:p>
            <w:r/>
            <w:r>
              <w:rPr>
                <w:b w:val="0"/>
                <w:sz w:val="17"/>
              </w:rPr>
              <w:t>FK</w:t>
            </w:r>
          </w:p>
        </w:tc>
      </w:tr>
      <w:tr>
        <w:tc>
          <w:tcPr>
            <w:tcW w:type="dxa" w:w="5040"/>
            <w:vAlign w:val="center"/>
          </w:tcPr>
          <w:p>
            <w:r/>
            <w:r>
              <w:rPr>
                <w:b w:val="0"/>
                <w:sz w:val="17"/>
              </w:rPr>
              <w:t>created_at</w:t>
            </w:r>
          </w:p>
        </w:tc>
        <w:tc>
          <w:tcPr>
            <w:tcW w:type="dxa" w:w="5040"/>
            <w:vAlign w:val="center"/>
          </w:tcPr>
          <w:p>
            <w:r/>
            <w:r>
              <w:rPr>
                <w:b w:val="0"/>
                <w:sz w:val="17"/>
              </w:rPr>
              <w:t>timestamp</w:t>
            </w:r>
          </w:p>
        </w:tc>
      </w:tr>
    </w:tbl>
    <w:p/>
    <w:p>
      <w:pPr>
        <w:pStyle w:val="Heading2"/>
      </w:pPr>
      <w:r>
        <w:t>expense_categories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Type / rule</w:t>
            </w:r>
          </w:p>
        </w:tc>
      </w:tr>
      <w:tr>
        <w:tc>
          <w:tcPr>
            <w:tcW w:type="dxa" w:w="5040"/>
            <w:vAlign w:val="center"/>
          </w:tcPr>
          <w:p>
            <w:r/>
            <w:r>
              <w:rPr>
                <w:b w:val="0"/>
                <w:sz w:val="17"/>
              </w:rPr>
              <w:t>id</w:t>
            </w:r>
          </w:p>
        </w:tc>
        <w:tc>
          <w:tcPr>
            <w:tcW w:type="dxa" w:w="5040"/>
            <w:vAlign w:val="center"/>
          </w:tcPr>
          <w:p>
            <w:r/>
            <w:r>
              <w:rPr>
                <w:b w:val="0"/>
                <w:sz w:val="17"/>
              </w:rPr>
              <w:t>PK</w:t>
            </w:r>
          </w:p>
        </w:tc>
      </w:tr>
      <w:tr>
        <w:tc>
          <w:tcPr>
            <w:tcW w:type="dxa" w:w="5040"/>
            <w:vAlign w:val="center"/>
          </w:tcPr>
          <w:p>
            <w:r/>
            <w:r>
              <w:rPr>
                <w:b w:val="0"/>
                <w:sz w:val="17"/>
              </w:rPr>
              <w:t>name</w:t>
            </w:r>
          </w:p>
        </w:tc>
        <w:tc>
          <w:tcPr>
            <w:tcW w:type="dxa" w:w="5040"/>
            <w:vAlign w:val="center"/>
          </w:tcPr>
          <w:p>
            <w:r/>
            <w:r>
              <w:rPr>
                <w:b w:val="0"/>
                <w:sz w:val="17"/>
              </w:rPr>
              <w:t>unique</w:t>
            </w:r>
          </w:p>
        </w:tc>
      </w:tr>
      <w:tr>
        <w:tc>
          <w:tcPr>
            <w:tcW w:type="dxa" w:w="5040"/>
            <w:vAlign w:val="center"/>
          </w:tcPr>
          <w:p>
            <w:r/>
            <w:r>
              <w:rPr>
                <w:b w:val="0"/>
                <w:sz w:val="17"/>
              </w:rPr>
              <w:t>active</w:t>
            </w:r>
          </w:p>
        </w:tc>
        <w:tc>
          <w:tcPr>
            <w:tcW w:type="dxa" w:w="5040"/>
            <w:vAlign w:val="center"/>
          </w:tcPr>
          <w:p>
            <w:r/>
            <w:r>
              <w:rPr>
                <w:b w:val="0"/>
                <w:sz w:val="17"/>
              </w:rPr>
              <w:t>boolean</w:t>
            </w:r>
          </w:p>
        </w:tc>
      </w:tr>
    </w:tbl>
    <w:p/>
    <w:p>
      <w:pPr>
        <w:pStyle w:val="Heading2"/>
      </w:pPr>
      <w:r>
        <w:t>expenses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Type / rule</w:t>
            </w:r>
          </w:p>
        </w:tc>
      </w:tr>
      <w:tr>
        <w:tc>
          <w:tcPr>
            <w:tcW w:type="dxa" w:w="5040"/>
            <w:vAlign w:val="center"/>
          </w:tcPr>
          <w:p>
            <w:r/>
            <w:r>
              <w:rPr>
                <w:b w:val="0"/>
                <w:sz w:val="17"/>
              </w:rPr>
              <w:t>id</w:t>
            </w:r>
          </w:p>
        </w:tc>
        <w:tc>
          <w:tcPr>
            <w:tcW w:type="dxa" w:w="5040"/>
            <w:vAlign w:val="center"/>
          </w:tcPr>
          <w:p>
            <w:r/>
            <w:r>
              <w:rPr>
                <w:b w:val="0"/>
                <w:sz w:val="17"/>
              </w:rPr>
              <w:t>PK</w:t>
            </w:r>
          </w:p>
        </w:tc>
      </w:tr>
      <w:tr>
        <w:tc>
          <w:tcPr>
            <w:tcW w:type="dxa" w:w="5040"/>
            <w:vAlign w:val="center"/>
          </w:tcPr>
          <w:p>
            <w:r/>
            <w:r>
              <w:rPr>
                <w:b w:val="0"/>
                <w:sz w:val="17"/>
              </w:rPr>
              <w:t>category_id</w:t>
            </w:r>
          </w:p>
        </w:tc>
        <w:tc>
          <w:tcPr>
            <w:tcW w:type="dxa" w:w="5040"/>
            <w:vAlign w:val="center"/>
          </w:tcPr>
          <w:p>
            <w:r/>
            <w:r>
              <w:rPr>
                <w:b w:val="0"/>
                <w:sz w:val="17"/>
              </w:rPr>
              <w:t>FK</w:t>
            </w:r>
          </w:p>
        </w:tc>
      </w:tr>
      <w:tr>
        <w:tc>
          <w:tcPr>
            <w:tcW w:type="dxa" w:w="5040"/>
            <w:vAlign w:val="center"/>
          </w:tcPr>
          <w:p>
            <w:r/>
            <w:r>
              <w:rPr>
                <w:b w:val="0"/>
                <w:sz w:val="17"/>
              </w:rPr>
              <w:t>amount</w:t>
            </w:r>
          </w:p>
        </w:tc>
        <w:tc>
          <w:tcPr>
            <w:tcW w:type="dxa" w:w="5040"/>
            <w:vAlign w:val="center"/>
          </w:tcPr>
          <w:p>
            <w:r/>
            <w:r>
              <w:rPr>
                <w:b w:val="0"/>
                <w:sz w:val="17"/>
              </w:rPr>
              <w:t>numeric</w:t>
            </w:r>
          </w:p>
        </w:tc>
      </w:tr>
      <w:tr>
        <w:tc>
          <w:tcPr>
            <w:tcW w:type="dxa" w:w="5040"/>
            <w:vAlign w:val="center"/>
          </w:tcPr>
          <w:p>
            <w:r/>
            <w:r>
              <w:rPr>
                <w:b w:val="0"/>
                <w:sz w:val="17"/>
              </w:rPr>
              <w:t>expense_date</w:t>
            </w:r>
          </w:p>
        </w:tc>
        <w:tc>
          <w:tcPr>
            <w:tcW w:type="dxa" w:w="5040"/>
            <w:vAlign w:val="center"/>
          </w:tcPr>
          <w:p>
            <w:r/>
            <w:r>
              <w:rPr>
                <w:b w:val="0"/>
                <w:sz w:val="17"/>
              </w:rPr>
              <w:t>date</w:t>
            </w:r>
          </w:p>
        </w:tc>
      </w:tr>
      <w:tr>
        <w:tc>
          <w:tcPr>
            <w:tcW w:type="dxa" w:w="5040"/>
            <w:vAlign w:val="center"/>
          </w:tcPr>
          <w:p>
            <w:r/>
            <w:r>
              <w:rPr>
                <w:b w:val="0"/>
                <w:sz w:val="17"/>
              </w:rPr>
              <w:t>payment_method_id</w:t>
            </w:r>
          </w:p>
        </w:tc>
        <w:tc>
          <w:tcPr>
            <w:tcW w:type="dxa" w:w="5040"/>
            <w:vAlign w:val="center"/>
          </w:tcPr>
          <w:p>
            <w:r/>
            <w:r>
              <w:rPr>
                <w:b w:val="0"/>
                <w:sz w:val="17"/>
              </w:rPr>
              <w:t>FK</w:t>
            </w:r>
          </w:p>
        </w:tc>
      </w:tr>
      <w:tr>
        <w:tc>
          <w:tcPr>
            <w:tcW w:type="dxa" w:w="5040"/>
            <w:vAlign w:val="center"/>
          </w:tcPr>
          <w:p>
            <w:r/>
            <w:r>
              <w:rPr>
                <w:b w:val="0"/>
                <w:sz w:val="17"/>
              </w:rPr>
              <w:t>description</w:t>
            </w:r>
          </w:p>
        </w:tc>
        <w:tc>
          <w:tcPr>
            <w:tcW w:type="dxa" w:w="5040"/>
            <w:vAlign w:val="center"/>
          </w:tcPr>
          <w:p>
            <w:r/>
            <w:r>
              <w:rPr>
                <w:b w:val="0"/>
                <w:sz w:val="17"/>
              </w:rPr>
              <w:t>required/short</w:t>
            </w:r>
          </w:p>
        </w:tc>
      </w:tr>
      <w:tr>
        <w:tc>
          <w:tcPr>
            <w:tcW w:type="dxa" w:w="5040"/>
            <w:vAlign w:val="center"/>
          </w:tcPr>
          <w:p>
            <w:r/>
            <w:r>
              <w:rPr>
                <w:b w:val="0"/>
                <w:sz w:val="17"/>
              </w:rPr>
              <w:t>notes</w:t>
            </w:r>
          </w:p>
        </w:tc>
        <w:tc>
          <w:tcPr>
            <w:tcW w:type="dxa" w:w="5040"/>
            <w:vAlign w:val="center"/>
          </w:tcPr>
          <w:p>
            <w:r/>
            <w:r>
              <w:rPr>
                <w:b w:val="0"/>
                <w:sz w:val="17"/>
              </w:rPr>
              <w:t>nullable</w:t>
            </w:r>
          </w:p>
        </w:tc>
      </w:tr>
      <w:tr>
        <w:tc>
          <w:tcPr>
            <w:tcW w:type="dxa" w:w="5040"/>
            <w:vAlign w:val="center"/>
          </w:tcPr>
          <w:p>
            <w:r/>
            <w:r>
              <w:rPr>
                <w:b w:val="0"/>
                <w:sz w:val="17"/>
              </w:rPr>
              <w:t>created_by</w:t>
            </w:r>
          </w:p>
        </w:tc>
        <w:tc>
          <w:tcPr>
            <w:tcW w:type="dxa" w:w="5040"/>
            <w:vAlign w:val="center"/>
          </w:tcPr>
          <w:p>
            <w:r/>
            <w:r>
              <w:rPr>
                <w:b w:val="0"/>
                <w:sz w:val="17"/>
              </w:rPr>
              <w:t>FK</w:t>
            </w:r>
          </w:p>
        </w:tc>
      </w:tr>
      <w:tr>
        <w:tc>
          <w:tcPr>
            <w:tcW w:type="dxa" w:w="5040"/>
            <w:vAlign w:val="center"/>
          </w:tcPr>
          <w:p>
            <w:r/>
            <w:r>
              <w:rPr>
                <w:b w:val="0"/>
                <w:sz w:val="17"/>
              </w:rPr>
              <w:t>created_at</w:t>
            </w:r>
          </w:p>
        </w:tc>
        <w:tc>
          <w:tcPr>
            <w:tcW w:type="dxa" w:w="5040"/>
            <w:vAlign w:val="center"/>
          </w:tcPr>
          <w:p>
            <w:r/>
            <w:r>
              <w:rPr>
                <w:b w:val="0"/>
                <w:sz w:val="17"/>
              </w:rPr>
              <w:t>timestamp</w:t>
            </w:r>
          </w:p>
        </w:tc>
      </w:tr>
      <w:tr>
        <w:tc>
          <w:tcPr>
            <w:tcW w:type="dxa" w:w="5040"/>
            <w:vAlign w:val="center"/>
          </w:tcPr>
          <w:p>
            <w:r/>
            <w:r>
              <w:rPr>
                <w:b w:val="0"/>
                <w:sz w:val="17"/>
              </w:rPr>
              <w:t>updated_at</w:t>
            </w:r>
          </w:p>
        </w:tc>
        <w:tc>
          <w:tcPr>
            <w:tcW w:type="dxa" w:w="5040"/>
            <w:vAlign w:val="center"/>
          </w:tcPr>
          <w:p>
            <w:r/>
            <w:r>
              <w:rPr>
                <w:b w:val="0"/>
                <w:sz w:val="17"/>
              </w:rPr>
              <w:t>timestamp</w:t>
            </w:r>
          </w:p>
        </w:tc>
      </w:tr>
    </w:tbl>
    <w:p/>
    <w:p>
      <w:pPr>
        <w:pStyle w:val="Heading2"/>
      </w:pPr>
      <w:r>
        <w:t>payment_methods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Type / rule</w:t>
            </w:r>
          </w:p>
        </w:tc>
      </w:tr>
      <w:tr>
        <w:tc>
          <w:tcPr>
            <w:tcW w:type="dxa" w:w="5040"/>
            <w:vAlign w:val="center"/>
          </w:tcPr>
          <w:p>
            <w:r/>
            <w:r>
              <w:rPr>
                <w:b w:val="0"/>
                <w:sz w:val="17"/>
              </w:rPr>
              <w:t>id</w:t>
            </w:r>
          </w:p>
        </w:tc>
        <w:tc>
          <w:tcPr>
            <w:tcW w:type="dxa" w:w="5040"/>
            <w:vAlign w:val="center"/>
          </w:tcPr>
          <w:p>
            <w:r/>
            <w:r>
              <w:rPr>
                <w:b w:val="0"/>
                <w:sz w:val="17"/>
              </w:rPr>
              <w:t>PK</w:t>
            </w:r>
          </w:p>
        </w:tc>
      </w:tr>
      <w:tr>
        <w:tc>
          <w:tcPr>
            <w:tcW w:type="dxa" w:w="5040"/>
            <w:vAlign w:val="center"/>
          </w:tcPr>
          <w:p>
            <w:r/>
            <w:r>
              <w:rPr>
                <w:b w:val="0"/>
                <w:sz w:val="17"/>
              </w:rPr>
              <w:t>name</w:t>
            </w:r>
          </w:p>
        </w:tc>
        <w:tc>
          <w:tcPr>
            <w:tcW w:type="dxa" w:w="5040"/>
            <w:vAlign w:val="center"/>
          </w:tcPr>
          <w:p>
            <w:r/>
            <w:r>
              <w:rPr>
                <w:b w:val="0"/>
                <w:sz w:val="17"/>
              </w:rPr>
              <w:t>unique</w:t>
            </w:r>
          </w:p>
        </w:tc>
      </w:tr>
      <w:tr>
        <w:tc>
          <w:tcPr>
            <w:tcW w:type="dxa" w:w="5040"/>
            <w:vAlign w:val="center"/>
          </w:tcPr>
          <w:p>
            <w:r/>
            <w:r>
              <w:rPr>
                <w:b w:val="0"/>
                <w:sz w:val="17"/>
              </w:rPr>
              <w:t>is_default</w:t>
            </w:r>
          </w:p>
        </w:tc>
        <w:tc>
          <w:tcPr>
            <w:tcW w:type="dxa" w:w="5040"/>
            <w:vAlign w:val="center"/>
          </w:tcPr>
          <w:p>
            <w:r/>
            <w:r>
              <w:rPr>
                <w:b w:val="0"/>
                <w:sz w:val="17"/>
              </w:rPr>
              <w:t>boolean</w:t>
            </w:r>
          </w:p>
        </w:tc>
      </w:tr>
      <w:tr>
        <w:tc>
          <w:tcPr>
            <w:tcW w:type="dxa" w:w="5040"/>
            <w:vAlign w:val="center"/>
          </w:tcPr>
          <w:p>
            <w:r/>
            <w:r>
              <w:rPr>
                <w:b w:val="0"/>
                <w:sz w:val="17"/>
              </w:rPr>
              <w:t>active</w:t>
            </w:r>
          </w:p>
        </w:tc>
        <w:tc>
          <w:tcPr>
            <w:tcW w:type="dxa" w:w="5040"/>
            <w:vAlign w:val="center"/>
          </w:tcPr>
          <w:p>
            <w:r/>
            <w:r>
              <w:rPr>
                <w:b w:val="0"/>
                <w:sz w:val="17"/>
              </w:rPr>
              <w:t>boolean</w:t>
            </w:r>
          </w:p>
        </w:tc>
      </w:tr>
    </w:tbl>
    <w:p/>
    <w:p>
      <w:pPr>
        <w:pStyle w:val="Heading2"/>
      </w:pPr>
      <w:r>
        <w:t>audit_logs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Type / rule</w:t>
            </w:r>
          </w:p>
        </w:tc>
      </w:tr>
      <w:tr>
        <w:tc>
          <w:tcPr>
            <w:tcW w:type="dxa" w:w="5040"/>
            <w:vAlign w:val="center"/>
          </w:tcPr>
          <w:p>
            <w:r/>
            <w:r>
              <w:rPr>
                <w:b w:val="0"/>
                <w:sz w:val="17"/>
              </w:rPr>
              <w:t>id</w:t>
            </w:r>
          </w:p>
        </w:tc>
        <w:tc>
          <w:tcPr>
            <w:tcW w:type="dxa" w:w="5040"/>
            <w:vAlign w:val="center"/>
          </w:tcPr>
          <w:p>
            <w:r/>
            <w:r>
              <w:rPr>
                <w:b w:val="0"/>
                <w:sz w:val="17"/>
              </w:rPr>
              <w:t>PK</w:t>
            </w:r>
          </w:p>
        </w:tc>
      </w:tr>
      <w:tr>
        <w:tc>
          <w:tcPr>
            <w:tcW w:type="dxa" w:w="5040"/>
            <w:vAlign w:val="center"/>
          </w:tcPr>
          <w:p>
            <w:r/>
            <w:r>
              <w:rPr>
                <w:b w:val="0"/>
                <w:sz w:val="17"/>
              </w:rPr>
              <w:t>user_id</w:t>
            </w:r>
          </w:p>
        </w:tc>
        <w:tc>
          <w:tcPr>
            <w:tcW w:type="dxa" w:w="5040"/>
            <w:vAlign w:val="center"/>
          </w:tcPr>
          <w:p>
            <w:r/>
            <w:r>
              <w:rPr>
                <w:b w:val="0"/>
                <w:sz w:val="17"/>
              </w:rPr>
              <w:t>FK</w:t>
            </w:r>
          </w:p>
        </w:tc>
      </w:tr>
      <w:tr>
        <w:tc>
          <w:tcPr>
            <w:tcW w:type="dxa" w:w="5040"/>
            <w:vAlign w:val="center"/>
          </w:tcPr>
          <w:p>
            <w:r/>
            <w:r>
              <w:rPr>
                <w:b w:val="0"/>
                <w:sz w:val="17"/>
              </w:rPr>
              <w:t>action</w:t>
            </w:r>
          </w:p>
        </w:tc>
        <w:tc>
          <w:tcPr>
            <w:tcW w:type="dxa" w:w="5040"/>
            <w:vAlign w:val="center"/>
          </w:tcPr>
          <w:p>
            <w:r/>
            <w:r>
              <w:rPr>
                <w:b w:val="0"/>
                <w:sz w:val="17"/>
              </w:rPr>
              <w:t>code</w:t>
            </w:r>
          </w:p>
        </w:tc>
      </w:tr>
      <w:tr>
        <w:tc>
          <w:tcPr>
            <w:tcW w:type="dxa" w:w="5040"/>
            <w:vAlign w:val="center"/>
          </w:tcPr>
          <w:p>
            <w:r/>
            <w:r>
              <w:rPr>
                <w:b w:val="0"/>
                <w:sz w:val="17"/>
              </w:rPr>
              <w:t>entity_type</w:t>
            </w:r>
          </w:p>
        </w:tc>
        <w:tc>
          <w:tcPr>
            <w:tcW w:type="dxa" w:w="5040"/>
            <w:vAlign w:val="center"/>
          </w:tcPr>
          <w:p>
            <w:r/>
            <w:r>
              <w:rPr>
                <w:b w:val="0"/>
                <w:sz w:val="17"/>
              </w:rPr>
              <w:t>text</w:t>
            </w:r>
          </w:p>
        </w:tc>
      </w:tr>
      <w:tr>
        <w:tc>
          <w:tcPr>
            <w:tcW w:type="dxa" w:w="5040"/>
            <w:vAlign w:val="center"/>
          </w:tcPr>
          <w:p>
            <w:r/>
            <w:r>
              <w:rPr>
                <w:b w:val="0"/>
                <w:sz w:val="17"/>
              </w:rPr>
              <w:t>entity_id</w:t>
            </w:r>
          </w:p>
        </w:tc>
        <w:tc>
          <w:tcPr>
            <w:tcW w:type="dxa" w:w="5040"/>
            <w:vAlign w:val="center"/>
          </w:tcPr>
          <w:p>
            <w:r/>
            <w:r>
              <w:rPr>
                <w:b w:val="0"/>
                <w:sz w:val="17"/>
              </w:rPr>
              <w:t>id</w:t>
            </w:r>
          </w:p>
        </w:tc>
      </w:tr>
      <w:tr>
        <w:tc>
          <w:tcPr>
            <w:tcW w:type="dxa" w:w="5040"/>
            <w:vAlign w:val="center"/>
          </w:tcPr>
          <w:p>
            <w:r/>
            <w:r>
              <w:rPr>
                <w:b w:val="0"/>
                <w:sz w:val="17"/>
              </w:rPr>
              <w:t>old_values</w:t>
            </w:r>
          </w:p>
        </w:tc>
        <w:tc>
          <w:tcPr>
            <w:tcW w:type="dxa" w:w="5040"/>
            <w:vAlign w:val="center"/>
          </w:tcPr>
          <w:p>
            <w:r/>
            <w:r>
              <w:rPr>
                <w:b w:val="0"/>
                <w:sz w:val="17"/>
              </w:rPr>
              <w:t>JSONB nullable</w:t>
            </w:r>
          </w:p>
        </w:tc>
      </w:tr>
      <w:tr>
        <w:tc>
          <w:tcPr>
            <w:tcW w:type="dxa" w:w="5040"/>
            <w:vAlign w:val="center"/>
          </w:tcPr>
          <w:p>
            <w:r/>
            <w:r>
              <w:rPr>
                <w:b w:val="0"/>
                <w:sz w:val="17"/>
              </w:rPr>
              <w:t>new_values</w:t>
            </w:r>
          </w:p>
        </w:tc>
        <w:tc>
          <w:tcPr>
            <w:tcW w:type="dxa" w:w="5040"/>
            <w:vAlign w:val="center"/>
          </w:tcPr>
          <w:p>
            <w:r/>
            <w:r>
              <w:rPr>
                <w:b w:val="0"/>
                <w:sz w:val="17"/>
              </w:rPr>
              <w:t>JSONB nullable</w:t>
            </w:r>
          </w:p>
        </w:tc>
      </w:tr>
      <w:tr>
        <w:tc>
          <w:tcPr>
            <w:tcW w:type="dxa" w:w="5040"/>
            <w:vAlign w:val="center"/>
          </w:tcPr>
          <w:p>
            <w:r/>
            <w:r>
              <w:rPr>
                <w:b w:val="0"/>
                <w:sz w:val="17"/>
              </w:rPr>
              <w:t>ip_address</w:t>
            </w:r>
          </w:p>
        </w:tc>
        <w:tc>
          <w:tcPr>
            <w:tcW w:type="dxa" w:w="5040"/>
            <w:vAlign w:val="center"/>
          </w:tcPr>
          <w:p>
            <w:r/>
            <w:r>
              <w:rPr>
                <w:b w:val="0"/>
                <w:sz w:val="17"/>
              </w:rPr>
              <w:t>nullable</w:t>
            </w:r>
          </w:p>
        </w:tc>
      </w:tr>
      <w:tr>
        <w:tc>
          <w:tcPr>
            <w:tcW w:type="dxa" w:w="5040"/>
            <w:vAlign w:val="center"/>
          </w:tcPr>
          <w:p>
            <w:r/>
            <w:r>
              <w:rPr>
                <w:b w:val="0"/>
                <w:sz w:val="17"/>
              </w:rPr>
              <w:t>created_at</w:t>
            </w:r>
          </w:p>
        </w:tc>
        <w:tc>
          <w:tcPr>
            <w:tcW w:type="dxa" w:w="5040"/>
            <w:vAlign w:val="center"/>
          </w:tcPr>
          <w:p>
            <w:r/>
            <w:r>
              <w:rPr>
                <w:b w:val="0"/>
                <w:sz w:val="17"/>
              </w:rPr>
              <w:t>timestamp</w:t>
            </w:r>
          </w:p>
        </w:tc>
      </w:tr>
    </w:tbl>
    <w:p/>
    <w:p>
      <w:pPr>
        <w:pStyle w:val="Heading2"/>
      </w:pPr>
      <w:r>
        <w:t>5.1 Important constraints</w:t>
      </w:r>
    </w:p>
    <w:p>
      <w:pPr>
        <w:pStyle w:val="ListBullet"/>
      </w:pPr>
      <w:r>
        <w:t>For WEIGHT_PRODUCT sale items: product_id is required, container_type_id is null, quantity represents kg.</w:t>
      </w:r>
    </w:p>
    <w:p>
      <w:pPr>
        <w:pStyle w:val="ListBullet"/>
      </w:pPr>
      <w:r>
        <w:t>For PIECE_PRODUCT sale items: product_id is required, container_type_id is null, quantity is an integer-equivalent numeric value.</w:t>
      </w:r>
    </w:p>
    <w:p>
      <w:pPr>
        <w:pStyle w:val="ListBullet"/>
      </w:pPr>
      <w:r>
        <w:t>For SPICE_CONTAINER sale items: container_type_id is required and product_id MUST be null. No spice type is stored.</w:t>
      </w:r>
    </w:p>
    <w:p>
      <w:pPr>
        <w:pStyle w:val="ListBullet"/>
      </w:pPr>
      <w:r>
        <w:t>All invoice numbers are unique and generated server-side in a transaction.</w:t>
      </w:r>
    </w:p>
    <w:p>
      <w:pPr>
        <w:pStyle w:val="ListBullet"/>
      </w:pPr>
      <w:r>
        <w:t>Only one active payment method should have is_default=true; seed Cash as the initial default.</w:t>
      </w:r>
    </w:p>
    <w:p>
      <w:pPr>
        <w:pStyle w:val="ListBullet"/>
      </w:pPr>
      <w:r>
        <w:t>Do not hard-delete completed accounting transactions through normal application flows.</w:t>
      </w:r>
    </w:p>
    <w:p>
      <w:pPr>
        <w:pStyle w:val="Heading1"/>
      </w:pPr>
      <w:r>
        <w:t>6. Purchase and Supplier Accounting</w:t>
      </w:r>
    </w:p>
    <w:p>
      <w:pPr>
        <w:pStyle w:val="Heading2"/>
      </w:pPr>
      <w:r>
        <w:t>6.1 Purchase workflow</w:t>
      </w:r>
    </w:p>
    <w:p>
      <w:pPr>
        <w:pStyle w:val="ListNumber"/>
      </w:pPr>
      <w:r>
        <w:t>Generate the next purchase invoice number, e.g. PUR-2026-000001.</w:t>
      </w:r>
    </w:p>
    <w:p>
      <w:pPr>
        <w:pStyle w:val="ListNumber"/>
      </w:pPr>
      <w:r>
        <w:t>User chooses an existing supplier or creates a supplier inline.</w:t>
      </w:r>
    </w:p>
    <w:p>
      <w:pPr>
        <w:pStyle w:val="ListNumber"/>
      </w:pPr>
      <w:r>
        <w:t>User adds one or more product lines with quantity and cost per kg/piece.</w:t>
      </w:r>
    </w:p>
    <w:p>
      <w:pPr>
        <w:pStyle w:val="ListNumber"/>
      </w:pPr>
      <w:r>
        <w:t>Server calculates each line total and invoice total.</w:t>
      </w:r>
    </w:p>
    <w:p>
      <w:pPr>
        <w:pStyle w:val="ListNumber"/>
      </w:pPr>
      <w:r>
        <w:t>On save, inventory movements are created and product stock/WAC are updated.</w:t>
      </w:r>
    </w:p>
    <w:p>
      <w:pPr>
        <w:pStyle w:val="ListNumber"/>
      </w:pPr>
      <w:r>
        <w:t>If Paid Now &gt; 0, create a supplier payment and allocation to this invoice.</w:t>
      </w:r>
    </w:p>
    <w:p>
      <w:pPr>
        <w:pStyle w:val="ListNumber"/>
      </w:pPr>
      <w:r>
        <w:t>Invoice status becomes PAID, PARTIAL, or OPEN based on allocations.</w:t>
      </w:r>
    </w:p>
    <w:p>
      <w:pPr>
        <w:pStyle w:val="ListNumber"/>
      </w:pPr>
      <w:r>
        <w:t>Write audit records for the invoice, inventory effects, and payment.</w:t>
      </w:r>
    </w:p>
    <w:p>
      <w:pPr>
        <w:pStyle w:val="Heading2"/>
      </w:pPr>
      <w:r>
        <w:t>6.2 Supplier balance</w:t>
      </w:r>
    </w:p>
    <w:p>
      <w:r>
        <w:t>Do not store a manually editable supplier balance. Outstanding balance is derived from purchase invoice totals minus payment allocations (excluding cancelled invoices). Supplier pages show total purchased, total paid, outstanding, invoice history, and payment history.</w:t>
      </w:r>
    </w:p>
    <w:p>
      <w:pPr>
        <w:pStyle w:val="Heading2"/>
      </w:pPr>
      <w:r>
        <w:t>6.3 Later supplier payment</w:t>
      </w:r>
    </w:p>
    <w:p>
      <w:r>
        <w:t>When paying a supplier later, record one supplier payment. The user can manually allocate the amount to specific open invoices or choose 'Apply to oldest invoices', which allocates chronologically until the payment is exhausted. A payment must never allocate more than an invoice's outstanding amount.</w:t>
      </w:r>
    </w:p>
    <w:p>
      <w:pPr>
        <w:pStyle w:val="Heading1"/>
      </w:pPr>
      <w:r>
        <w:t>7. Sales Logic</w:t>
      </w:r>
    </w:p>
    <w:p>
      <w:pPr>
        <w:pStyle w:val="Heading2"/>
      </w:pPr>
      <w:r>
        <w:t>7.1 Spice sold by kg</w:t>
      </w:r>
    </w:p>
    <w:p>
      <w:r>
        <w:t>The user chooses the spice. The product default price/kg is displayed automatically and can be overridden for this invoice line only.</w:t>
      </w:r>
    </w:p>
    <w:p>
      <w:pPr>
        <w:pStyle w:val="CodeBlock"/>
      </w:pPr>
      <w:r>
        <w:t>If selling_mode = BY_WEIGHT:</w:t>
        <w:br/>
        <w:t xml:space="preserve">  line_total = quantity_kg * unit_price_per_kg</w:t>
        <w:br/>
        <w:br/>
        <w:t>Example:</w:t>
        <w:br/>
        <w:t xml:space="preserve">  1.250 kg * 45.00 = 56.25 ₪</w:t>
      </w:r>
    </w:p>
    <w:p>
      <w:pPr>
        <w:pStyle w:val="Heading2"/>
      </w:pPr>
      <w:r>
        <w:t>7.2 Spice sold by requested NIS amount</w:t>
      </w:r>
    </w:p>
    <w:p>
      <w:pPr>
        <w:pStyle w:val="CodeBlock"/>
      </w:pPr>
      <w:r>
        <w:t>If selling_mode = BY_AMOUNT:</w:t>
        <w:br/>
        <w:t xml:space="preserve">  quantity_kg = requested_amount / unit_price_per_kg</w:t>
        <w:br/>
        <w:t xml:space="preserve">  line_total = requested_amount</w:t>
        <w:br/>
        <w:br/>
        <w:t>Example:</w:t>
        <w:br/>
        <w:t xml:space="preserve">  amount = 20.00 ₪</w:t>
        <w:br/>
        <w:t xml:space="preserve">  price/kg = 45.00 ₪</w:t>
        <w:br/>
        <w:t xml:space="preserve">  quantity = 20 / 45 = 0.444... kg</w:t>
      </w:r>
    </w:p>
    <w:p>
      <w:r>
        <w:t>Define a consistent rounding policy; recommended quantity scale is 3 decimals for kg and money scale is 2 decimals.</w:t>
      </w:r>
    </w:p>
    <w:p>
      <w:pPr>
        <w:pStyle w:val="Heading2"/>
      </w:pPr>
      <w:r>
        <w:t>7.3 Piece products</w:t>
      </w:r>
    </w:p>
    <w:p>
      <w:r>
        <w:t>Honey and other countable products use quantity in pieces. Inventory is reduced by the piece quantity.</w:t>
      </w:r>
    </w:p>
    <w:p>
      <w:pPr>
        <w:pStyle w:val="Heading2"/>
      </w:pPr>
      <w:r>
        <w:t>7.4 Sale payment</w:t>
      </w:r>
    </w:p>
    <w:p>
      <w:r>
        <w:t>V1 assumes the sale itself is recorded as paid through the selected payment method; customer debt/accounts are not part of V1. Cash is the default payment method but can be changed.</w:t>
      </w:r>
    </w:p>
    <w:p>
      <w:pPr>
        <w:pStyle w:val="Heading1"/>
      </w:pPr>
      <w:r>
        <w:t>8. Anonymous Spice-Container Logic</w:t>
      </w:r>
    </w:p>
    <w:p>
      <w:r>
        <w:t>This is a critical business rule: a spice-container sale is intentionally anonymous with respect to the spice inside it. The user does NOT choose turmeric, sumac, black pepper, mixed spice, or any other spice.</w:t>
      </w:r>
    </w:p>
    <w:p>
      <w:pPr>
        <w:pStyle w:val="CodeBlock"/>
      </w:pPr>
      <w:r>
        <w:t>Example sale item:</w:t>
        <w:br/>
        <w:br/>
        <w:t>item_type        = SPICE_CONTAINER</w:t>
        <w:br/>
        <w:t>container_type   = Small Spice Container</w:t>
        <w:br/>
        <w:t>product_id       = NULL</w:t>
        <w:br/>
        <w:t>quantity         = 40</w:t>
        <w:br/>
        <w:t>unit_price       = 1.50</w:t>
        <w:br/>
        <w:t>line_total       = 60.00 ₪</w:t>
      </w:r>
    </w:p>
    <w:p>
      <w:pPr>
        <w:pStyle w:val="Heading2"/>
      </w:pPr>
      <w:r>
        <w:t>8.1 Container type management</w:t>
      </w:r>
    </w:p>
    <w:p>
      <w:pPr>
        <w:pStyle w:val="ListBullet"/>
      </w:pPr>
      <w:r>
        <w:t>Admin can add new container types.</w:t>
      </w:r>
    </w:p>
    <w:p>
      <w:pPr>
        <w:pStyle w:val="ListBullet"/>
      </w:pPr>
      <w:r>
        <w:t>Each type has a default selling price.</w:t>
      </w:r>
    </w:p>
    <w:p>
      <w:pPr>
        <w:pStyle w:val="ListBullet"/>
      </w:pPr>
      <w:r>
        <w:t>The default price is shown when selected.</w:t>
      </w:r>
    </w:p>
    <w:p>
      <w:pPr>
        <w:pStyle w:val="ListBullet"/>
      </w:pPr>
      <w:r>
        <w:t>The user may override the price for a single sale without changing the master default.</w:t>
      </w:r>
    </w:p>
    <w:p>
      <w:pPr>
        <w:pStyle w:val="ListBullet"/>
      </w:pPr>
      <w:r>
        <w:t>Old invoices preserve the actual price used at the time of sale.</w:t>
      </w:r>
    </w:p>
    <w:p>
      <w:pPr>
        <w:pStyle w:val="ListBullet"/>
      </w:pPr>
      <w:r>
        <w:t>Spice container sales do not reduce a specific spice's official inventory in V1.</w:t>
      </w:r>
    </w:p>
    <w:p>
      <w:pPr>
        <w:pStyle w:val="ListBullet"/>
      </w:pPr>
      <w:r>
        <w:t>Empty spice-container stock is not tracked in V1.</w:t>
      </w:r>
    </w:p>
    <w:p>
      <w:pPr>
        <w:pStyle w:val="Heading1"/>
      </w:pPr>
      <w:r>
        <w:t>9. Inventory, WAC and Waste</w:t>
      </w:r>
    </w:p>
    <w:p>
      <w:pPr>
        <w:pStyle w:val="Heading2"/>
      </w:pPr>
      <w:r>
        <w:t>9.1 Inventory model</w:t>
      </w:r>
    </w:p>
    <w:p>
      <w:r>
        <w:t>Products maintain a calculated current_stock for fast display, while inventory_movements provide the traceable ledger of why stock changed. Purchase adds stock, kg/piece sale subtracts stock, and waste/correction changes stock. Anonymous spice containers do not deduct a specific spice.</w:t>
      </w:r>
    </w:p>
    <w:p>
      <w:pPr>
        <w:pStyle w:val="Heading2"/>
      </w:pPr>
      <w:r>
        <w:t>9.2 Weighted Average Cost (WAC)</w:t>
      </w:r>
    </w:p>
    <w:p>
      <w:r>
        <w:t>WAC estimates the average cost of stock after purchases at different prices.</w:t>
      </w:r>
    </w:p>
    <w:p>
      <w:pPr>
        <w:pStyle w:val="CodeBlock"/>
      </w:pPr>
      <w:r>
        <w:t>Existing:</w:t>
        <w:br/>
        <w:t xml:space="preserve">  10 kg @ 20 ₪ = 200 ₪</w:t>
        <w:br/>
        <w:br/>
        <w:t>New purchase:</w:t>
        <w:br/>
        <w:t xml:space="preserve">  20 kg @ 26 ₪ = 520 ₪</w:t>
        <w:br/>
        <w:br/>
        <w:t>New stock = 30 kg</w:t>
        <w:br/>
        <w:t>New inventory cost = 720 ₪</w:t>
        <w:br/>
        <w:t>New WAC = 720 / 30 = 24 ₪/kg</w:t>
      </w:r>
    </w:p>
    <w:p>
      <w:r>
        <w:t>When a kg/piece product is sold, save the current WAC into sale_items.cost_at_sale and cost_total. This freezes historical cost/profit even when future purchases change WAC.</w:t>
      </w:r>
    </w:p>
    <w:p>
      <w:pPr>
        <w:pStyle w:val="Heading2"/>
      </w:pPr>
      <w:r>
        <w:t>9.3 WAC update formula</w:t>
      </w:r>
    </w:p>
    <w:p>
      <w:pPr>
        <w:pStyle w:val="CodeBlock"/>
      </w:pPr>
      <w:r>
        <w:t>new_wac =</w:t>
        <w:br/>
        <w:t xml:space="preserve">  ((old_stock * old_wac) + (purchase_quantity * purchase_unit_cost))</w:t>
        <w:br/>
        <w:t xml:space="preserve">  / (old_stock + purchase_quantity)</w:t>
        <w:br/>
        <w:br/>
        <w:t>Use BigDecimal and a defined rounding mode (HALF_UP recommended).</w:t>
      </w:r>
    </w:p>
    <w:p>
      <w:pPr>
        <w:pStyle w:val="Heading2"/>
      </w:pPr>
      <w:r>
        <w:t>9.4 Waste and stock adjustments</w:t>
      </w:r>
    </w:p>
    <w:p>
      <w:r>
        <w:t>Waste is entered manually in V1 because that matches the business workflow and does not pretend physical stock is perfectly known.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Example</w:t>
            </w:r>
          </w:p>
        </w:tc>
      </w:tr>
      <w:tr>
        <w:tc>
          <w:tcPr>
            <w:tcW w:type="dxa" w:w="5040"/>
            <w:vAlign w:val="center"/>
          </w:tcPr>
          <w:p>
            <w:r/>
            <w:r>
              <w:rPr>
                <w:b w:val="0"/>
                <w:sz w:val="17"/>
              </w:rPr>
              <w:t>Product</w:t>
            </w:r>
          </w:p>
        </w:tc>
        <w:tc>
          <w:tcPr>
            <w:tcW w:type="dxa" w:w="5040"/>
            <w:vAlign w:val="center"/>
          </w:tcPr>
          <w:p>
            <w:r/>
            <w:r>
              <w:rPr>
                <w:b w:val="0"/>
                <w:sz w:val="17"/>
              </w:rPr>
              <w:t>كركم</w:t>
            </w:r>
          </w:p>
        </w:tc>
      </w:tr>
      <w:tr>
        <w:tc>
          <w:tcPr>
            <w:tcW w:type="dxa" w:w="5040"/>
            <w:vAlign w:val="center"/>
          </w:tcPr>
          <w:p>
            <w:r/>
            <w:r>
              <w:rPr>
                <w:b w:val="0"/>
                <w:sz w:val="17"/>
              </w:rPr>
              <w:t>Type</w:t>
            </w:r>
          </w:p>
        </w:tc>
        <w:tc>
          <w:tcPr>
            <w:tcW w:type="dxa" w:w="5040"/>
            <w:vAlign w:val="center"/>
          </w:tcPr>
          <w:p>
            <w:r/>
            <w:r>
              <w:rPr>
                <w:b w:val="0"/>
                <w:sz w:val="17"/>
              </w:rPr>
              <w:t>Waste</w:t>
            </w:r>
          </w:p>
        </w:tc>
      </w:tr>
      <w:tr>
        <w:tc>
          <w:tcPr>
            <w:tcW w:type="dxa" w:w="5040"/>
            <w:vAlign w:val="center"/>
          </w:tcPr>
          <w:p>
            <w:r/>
            <w:r>
              <w:rPr>
                <w:b w:val="0"/>
                <w:sz w:val="17"/>
              </w:rPr>
              <w:t>Quantity</w:t>
            </w:r>
          </w:p>
        </w:tc>
        <w:tc>
          <w:tcPr>
            <w:tcW w:type="dxa" w:w="5040"/>
            <w:vAlign w:val="center"/>
          </w:tcPr>
          <w:p>
            <w:r/>
            <w:r>
              <w:rPr>
                <w:b w:val="0"/>
                <w:sz w:val="17"/>
              </w:rPr>
              <w:t>0.750 kg</w:t>
            </w:r>
          </w:p>
        </w:tc>
      </w:tr>
      <w:tr>
        <w:tc>
          <w:tcPr>
            <w:tcW w:type="dxa" w:w="5040"/>
            <w:vAlign w:val="center"/>
          </w:tcPr>
          <w:p>
            <w:r/>
            <w:r>
              <w:rPr>
                <w:b w:val="0"/>
                <w:sz w:val="17"/>
              </w:rPr>
              <w:t>Reason</w:t>
            </w:r>
          </w:p>
        </w:tc>
        <w:tc>
          <w:tcPr>
            <w:tcW w:type="dxa" w:w="5040"/>
            <w:vAlign w:val="center"/>
          </w:tcPr>
          <w:p>
            <w:r/>
            <w:r>
              <w:rPr>
                <w:b w:val="0"/>
                <w:sz w:val="17"/>
              </w:rPr>
              <w:t>Spillage</w:t>
            </w:r>
          </w:p>
        </w:tc>
      </w:tr>
      <w:tr>
        <w:tc>
          <w:tcPr>
            <w:tcW w:type="dxa" w:w="5040"/>
            <w:vAlign w:val="center"/>
          </w:tcPr>
          <w:p>
            <w:r/>
            <w:r>
              <w:rPr>
                <w:b w:val="0"/>
                <w:sz w:val="17"/>
              </w:rPr>
              <w:t>Notes</w:t>
            </w:r>
          </w:p>
        </w:tc>
        <w:tc>
          <w:tcPr>
            <w:tcW w:type="dxa" w:w="5040"/>
            <w:vAlign w:val="center"/>
          </w:tcPr>
          <w:p>
            <w:r/>
            <w:r>
              <w:rPr>
                <w:b w:val="0"/>
                <w:sz w:val="17"/>
              </w:rPr>
              <w:t>Bag fell while filling containers</w:t>
            </w:r>
          </w:p>
        </w:tc>
      </w:tr>
      <w:tr>
        <w:tc>
          <w:tcPr>
            <w:tcW w:type="dxa" w:w="5040"/>
            <w:vAlign w:val="center"/>
          </w:tcPr>
          <w:p>
            <w:r/>
            <w:r>
              <w:rPr>
                <w:b w:val="0"/>
                <w:sz w:val="17"/>
              </w:rPr>
              <w:t>Estimated loss</w:t>
            </w:r>
          </w:p>
        </w:tc>
        <w:tc>
          <w:tcPr>
            <w:tcW w:type="dxa" w:w="5040"/>
            <w:vAlign w:val="center"/>
          </w:tcPr>
          <w:p>
            <w:r/>
            <w:r>
              <w:rPr>
                <w:b w:val="0"/>
                <w:sz w:val="17"/>
              </w:rPr>
              <w:t>0.750 × current WAC</w:t>
            </w:r>
          </w:p>
        </w:tc>
      </w:tr>
    </w:tbl>
    <w:p/>
    <w:p>
      <w:r>
        <w:t>Suggested reasons: Spillage, Damaged, Expired, Sample, Personal Use, Container Usage, Other. A future stocktake feature may compare calculated stock to physically weighed stock and create a correction movement.</w:t>
      </w:r>
    </w:p>
    <w:p>
      <w:pPr>
        <w:pStyle w:val="Heading1"/>
      </w:pPr>
      <w:r>
        <w:t>10. Expenses and Payment Methods</w:t>
      </w:r>
    </w:p>
    <w:p>
      <w:pPr>
        <w:pStyle w:val="Heading2"/>
      </w:pPr>
      <w:r>
        <w:t>10.1 Expenses</w:t>
      </w:r>
    </w:p>
    <w:p>
      <w:r>
        <w:t>Expenses are business-running costs, not inventory purchases and not supplier debt payments. Keeping these separate prevents double-counting.</w:t>
      </w:r>
    </w:p>
    <w:p>
      <w:pPr>
        <w:pStyle w:val="ListBullet"/>
      </w:pPr>
      <w:r>
        <w:t>Expense fields: category, amount, date, payment method, short description, optional notes.</w:t>
      </w:r>
    </w:p>
    <w:p>
      <w:pPr>
        <w:pStyle w:val="ListBullet"/>
      </w:pPr>
      <w:r>
        <w:t>Default categories may include Fuel, Electricity, Rent, Wages, Advertising, Packaging, Labels/Printing, Equipment, Maintenance, Delivery, Phone/Internet, Miscellaneous.</w:t>
      </w:r>
    </w:p>
    <w:p>
      <w:pPr>
        <w:pStyle w:val="ListBullet"/>
      </w:pPr>
      <w:r>
        <w:t>Admin can create new expense categories and deactivate old ones.</w:t>
      </w:r>
    </w:p>
    <w:p>
      <w:pPr>
        <w:pStyle w:val="Heading2"/>
      </w:pPr>
      <w:r>
        <w:t>10.2 Payment methods</w:t>
      </w:r>
    </w:p>
    <w:p>
      <w:r>
        <w:t>Seed payment methods with Cash as the default. Allow Bank and Other initially, and allow admins to add/deactivate methods later.</w:t>
      </w:r>
    </w:p>
    <w:p>
      <w:pPr>
        <w:pStyle w:val="Heading1"/>
      </w:pPr>
      <w:r>
        <w:t>11. Dashboard and Reports</w:t>
      </w:r>
    </w:p>
    <w:p>
      <w:pPr>
        <w:pStyle w:val="Heading2"/>
      </w:pPr>
      <w:r>
        <w:t>11.1 KPI definitions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KPI</w:t>
            </w:r>
          </w:p>
        </w:tc>
        <w:tc>
          <w:tcPr>
            <w:tcW w:type="dxa" w:w="5040"/>
            <w:vAlign w:val="center"/>
            <w:shd w:fill="E9EEF5"/>
          </w:tcPr>
          <w:p>
            <w:r/>
            <w:r>
              <w:rPr>
                <w:b/>
                <w:sz w:val="17"/>
              </w:rPr>
              <w:t>Definition</w:t>
            </w:r>
          </w:p>
        </w:tc>
      </w:tr>
      <w:tr>
        <w:tc>
          <w:tcPr>
            <w:tcW w:type="dxa" w:w="5040"/>
            <w:vAlign w:val="center"/>
          </w:tcPr>
          <w:p>
            <w:r/>
            <w:r>
              <w:rPr>
                <w:b w:val="0"/>
                <w:sz w:val="17"/>
              </w:rPr>
              <w:t>Sales</w:t>
            </w:r>
          </w:p>
        </w:tc>
        <w:tc>
          <w:tcPr>
            <w:tcW w:type="dxa" w:w="5040"/>
            <w:vAlign w:val="center"/>
          </w:tcPr>
          <w:p>
            <w:r/>
            <w:r>
              <w:rPr>
                <w:b w:val="0"/>
                <w:sz w:val="17"/>
              </w:rPr>
              <w:t>Sum of non-cancelled sales totals in the selected period.</w:t>
            </w:r>
          </w:p>
        </w:tc>
      </w:tr>
      <w:tr>
        <w:tc>
          <w:tcPr>
            <w:tcW w:type="dxa" w:w="5040"/>
            <w:vAlign w:val="center"/>
          </w:tcPr>
          <w:p>
            <w:r/>
            <w:r>
              <w:rPr>
                <w:b w:val="0"/>
                <w:sz w:val="17"/>
              </w:rPr>
              <w:t>Purchases</w:t>
            </w:r>
          </w:p>
        </w:tc>
        <w:tc>
          <w:tcPr>
            <w:tcW w:type="dxa" w:w="5040"/>
            <w:vAlign w:val="center"/>
          </w:tcPr>
          <w:p>
            <w:r/>
            <w:r>
              <w:rPr>
                <w:b w:val="0"/>
                <w:sz w:val="17"/>
              </w:rPr>
              <w:t>Sum of non-cancelled purchase invoice totals in the selected period.</w:t>
            </w:r>
          </w:p>
        </w:tc>
      </w:tr>
      <w:tr>
        <w:tc>
          <w:tcPr>
            <w:tcW w:type="dxa" w:w="5040"/>
            <w:vAlign w:val="center"/>
          </w:tcPr>
          <w:p>
            <w:r/>
            <w:r>
              <w:rPr>
                <w:b w:val="0"/>
                <w:sz w:val="17"/>
              </w:rPr>
              <w:t>COGS</w:t>
            </w:r>
          </w:p>
        </w:tc>
        <w:tc>
          <w:tcPr>
            <w:tcW w:type="dxa" w:w="5040"/>
            <w:vAlign w:val="center"/>
          </w:tcPr>
          <w:p>
            <w:r/>
            <w:r>
              <w:rPr>
                <w:b w:val="0"/>
                <w:sz w:val="17"/>
              </w:rPr>
              <w:t>Sum of sale item cost_total for product lines where cost is known. Anonymous container spice cost is not known in V1.</w:t>
            </w:r>
          </w:p>
        </w:tc>
      </w:tr>
      <w:tr>
        <w:tc>
          <w:tcPr>
            <w:tcW w:type="dxa" w:w="5040"/>
            <w:vAlign w:val="center"/>
          </w:tcPr>
          <w:p>
            <w:r/>
            <w:r>
              <w:rPr>
                <w:b w:val="0"/>
                <w:sz w:val="17"/>
              </w:rPr>
              <w:t>Gross profit</w:t>
            </w:r>
          </w:p>
        </w:tc>
        <w:tc>
          <w:tcPr>
            <w:tcW w:type="dxa" w:w="5040"/>
            <w:vAlign w:val="center"/>
          </w:tcPr>
          <w:p>
            <w:r/>
            <w:r>
              <w:rPr>
                <w:b w:val="0"/>
                <w:sz w:val="17"/>
              </w:rPr>
              <w:t>Product sales revenue with known cost minus their COGS. Container revenue must not be falsely treated as exact profit.</w:t>
            </w:r>
          </w:p>
        </w:tc>
      </w:tr>
      <w:tr>
        <w:tc>
          <w:tcPr>
            <w:tcW w:type="dxa" w:w="5040"/>
            <w:vAlign w:val="center"/>
          </w:tcPr>
          <w:p>
            <w:r/>
            <w:r>
              <w:rPr>
                <w:b w:val="0"/>
                <w:sz w:val="17"/>
              </w:rPr>
              <w:t>Expenses</w:t>
            </w:r>
          </w:p>
        </w:tc>
        <w:tc>
          <w:tcPr>
            <w:tcW w:type="dxa" w:w="5040"/>
            <w:vAlign w:val="center"/>
          </w:tcPr>
          <w:p>
            <w:r/>
            <w:r>
              <w:rPr>
                <w:b w:val="0"/>
                <w:sz w:val="17"/>
              </w:rPr>
              <w:t>Sum of expenses in the selected period.</w:t>
            </w:r>
          </w:p>
        </w:tc>
      </w:tr>
      <w:tr>
        <w:tc>
          <w:tcPr>
            <w:tcW w:type="dxa" w:w="5040"/>
            <w:vAlign w:val="center"/>
          </w:tcPr>
          <w:p>
            <w:r/>
            <w:r>
              <w:rPr>
                <w:b w:val="0"/>
                <w:sz w:val="17"/>
              </w:rPr>
              <w:t>Estimated net profit</w:t>
            </w:r>
          </w:p>
        </w:tc>
        <w:tc>
          <w:tcPr>
            <w:tcW w:type="dxa" w:w="5040"/>
            <w:vAlign w:val="center"/>
          </w:tcPr>
          <w:p>
            <w:r/>
            <w:r>
              <w:rPr>
                <w:b w:val="0"/>
                <w:sz w:val="17"/>
              </w:rPr>
              <w:t>Gross profit - expenses, clearly labelled estimated because anonymous container spice cost is unallocated.</w:t>
            </w:r>
          </w:p>
        </w:tc>
      </w:tr>
      <w:tr>
        <w:tc>
          <w:tcPr>
            <w:tcW w:type="dxa" w:w="5040"/>
            <w:vAlign w:val="center"/>
          </w:tcPr>
          <w:p>
            <w:r/>
            <w:r>
              <w:rPr>
                <w:b w:val="0"/>
                <w:sz w:val="17"/>
              </w:rPr>
              <w:t>Supplier debt</w:t>
            </w:r>
          </w:p>
        </w:tc>
        <w:tc>
          <w:tcPr>
            <w:tcW w:type="dxa" w:w="5040"/>
            <w:vAlign w:val="center"/>
          </w:tcPr>
          <w:p>
            <w:r/>
            <w:r>
              <w:rPr>
                <w:b w:val="0"/>
                <w:sz w:val="17"/>
              </w:rPr>
              <w:t>Purchase invoice outstanding totals after allocations.</w:t>
            </w:r>
          </w:p>
        </w:tc>
      </w:tr>
      <w:tr>
        <w:tc>
          <w:tcPr>
            <w:tcW w:type="dxa" w:w="5040"/>
            <w:vAlign w:val="center"/>
          </w:tcPr>
          <w:p>
            <w:r/>
            <w:r>
              <w:rPr>
                <w:b w:val="0"/>
                <w:sz w:val="17"/>
              </w:rPr>
              <w:t>Container revenue</w:t>
            </w:r>
          </w:p>
        </w:tc>
        <w:tc>
          <w:tcPr>
            <w:tcW w:type="dxa" w:w="5040"/>
            <w:vAlign w:val="center"/>
          </w:tcPr>
          <w:p>
            <w:r/>
            <w:r>
              <w:rPr>
                <w:b w:val="0"/>
                <w:sz w:val="17"/>
              </w:rPr>
              <w:t>Revenue from SPICE_CONTAINER lines.</w:t>
            </w:r>
          </w:p>
        </w:tc>
      </w:tr>
    </w:tbl>
    <w:p/>
    <w:p>
      <w:pPr>
        <w:pStyle w:val="Heading2"/>
      </w:pPr>
      <w:r>
        <w:t>11.2 Required reports</w:t>
      </w:r>
    </w:p>
    <w:p>
      <w:pPr>
        <w:pStyle w:val="ListBullet"/>
      </w:pPr>
      <w:r>
        <w:t>Sales report: date range, invoice, item type, product/container type, kg/pieces/quantity, revenue.</w:t>
      </w:r>
    </w:p>
    <w:p>
      <w:pPr>
        <w:pStyle w:val="ListBullet"/>
      </w:pPr>
      <w:r>
        <w:t>Purchase report: date range, supplier, products, quantities, costs, totals.</w:t>
      </w:r>
    </w:p>
    <w:p>
      <w:pPr>
        <w:pStyle w:val="ListBullet"/>
      </w:pPr>
      <w:r>
        <w:t>Profit report: revenue, known COGS, gross profit, expenses, estimated net profit, and unallocated container revenue.</w:t>
      </w:r>
    </w:p>
    <w:p>
      <w:pPr>
        <w:pStyle w:val="ListBullet"/>
      </w:pPr>
      <w:r>
        <w:t>Expense report: date/category/payment method totals and details.</w:t>
      </w:r>
    </w:p>
    <w:p>
      <w:pPr>
        <w:pStyle w:val="ListBullet"/>
      </w:pPr>
      <w:r>
        <w:t>Supplier report: purchases, payments, allocations, outstanding balance.</w:t>
      </w:r>
    </w:p>
    <w:p>
      <w:pPr>
        <w:pStyle w:val="ListBullet"/>
      </w:pPr>
      <w:r>
        <w:t>Inventory report: calculated stock, WAC, inventory movement history. Clearly indicate that physical stock may differ.</w:t>
      </w:r>
    </w:p>
    <w:p>
      <w:pPr>
        <w:pStyle w:val="Heading1"/>
      </w:pPr>
      <w:r>
        <w:t>12. Invoice Editing and Audit</w:t>
      </w:r>
    </w:p>
    <w:p>
      <w:pPr>
        <w:pStyle w:val="Heading2"/>
      </w:pPr>
      <w:r>
        <w:t>12.1 Editing strategy</w:t>
      </w:r>
    </w:p>
    <w:p>
      <w:r>
        <w:t>Editing completed purchase/sale invoices is allowed, but must be transactional. The service should reverse the old inventory/cost/payment effects, apply the new values, recalculate dependent values, and commit only if every step succeeds. If any step fails, roll back the entire transaction.</w:t>
      </w:r>
    </w:p>
    <w:p>
      <w:pPr>
        <w:pStyle w:val="Heading2"/>
      </w:pPr>
      <w:r>
        <w:t>12.2 Audit log</w:t>
      </w:r>
    </w:p>
    <w:p>
      <w:r>
        <w:t>Audit logging is mandatory for important operations and must not be editable through the application.</w:t>
      </w:r>
    </w:p>
    <w:p>
      <w:pPr>
        <w:pStyle w:val="ListBullet"/>
      </w:pPr>
      <w:r>
        <w:t>CREATE/EDIT/CANCEL sale or purchase invoice.</w:t>
      </w:r>
    </w:p>
    <w:p>
      <w:pPr>
        <w:pStyle w:val="ListBullet"/>
      </w:pPr>
      <w:r>
        <w:t>Supplier payment creation/edit/cancellation and allocation changes.</w:t>
      </w:r>
    </w:p>
    <w:p>
      <w:pPr>
        <w:pStyle w:val="ListBullet"/>
      </w:pPr>
      <w:r>
        <w:t>Expense creation/edit/cancellation.</w:t>
      </w:r>
    </w:p>
    <w:p>
      <w:pPr>
        <w:pStyle w:val="ListBullet"/>
      </w:pPr>
      <w:r>
        <w:t>Stock adjustment/waste.</w:t>
      </w:r>
    </w:p>
    <w:p>
      <w:pPr>
        <w:pStyle w:val="ListBullet"/>
      </w:pPr>
      <w:r>
        <w:t>Product/default-price/container-type changes.</w:t>
      </w:r>
    </w:p>
    <w:p>
      <w:pPr>
        <w:pStyle w:val="ListBullet"/>
      </w:pPr>
      <w:r>
        <w:t>User, role, and permission changes.</w:t>
      </w:r>
    </w:p>
    <w:p>
      <w:pPr>
        <w:pStyle w:val="ListBullet"/>
      </w:pPr>
      <w:r>
        <w:t>Login/security-relevant events where practical.</w:t>
      </w:r>
    </w:p>
    <w:p>
      <w:pPr>
        <w:pStyle w:val="ListBullet"/>
      </w:pPr>
      <w:r>
        <w:t>Backup and restore operations.</w:t>
      </w:r>
    </w:p>
    <w:p>
      <w:pPr>
        <w:pStyle w:val="CodeBlock"/>
      </w:pPr>
      <w:r>
        <w:t>Example audit entry:</w:t>
        <w:br/>
        <w:t>Action:       EDIT_SALE</w:t>
        <w:br/>
        <w:t>Entity:       SALE</w:t>
        <w:br/>
        <w:t>Entity ID:    126</w:t>
        <w:br/>
        <w:t>User:         Hussein</w:t>
        <w:br/>
        <w:t>Old values:   {"itemId": 10, "unitPrice": 45.00}</w:t>
        <w:br/>
        <w:t>New values:   {"itemId": 10, "unitPrice": 40.00}</w:t>
        <w:br/>
        <w:t>Timestamp:    2026-09-22T16:14:00+03:00</w:t>
      </w:r>
    </w:p>
    <w:p>
      <w:pPr>
        <w:pStyle w:val="Heading1"/>
      </w:pPr>
      <w:r>
        <w:t>13. PDF Exports</w:t>
      </w:r>
    </w:p>
    <w:p>
      <w:r>
        <w:t>Both sale and purchase invoices must have View, Edit, and Export PDF actions.</w:t>
      </w:r>
    </w:p>
    <w:p>
      <w:pPr>
        <w:pStyle w:val="ListBullet"/>
      </w:pPr>
      <w:r>
        <w:t>Alanan name/logo area.</w:t>
      </w:r>
    </w:p>
    <w:p>
      <w:pPr>
        <w:pStyle w:val="ListBullet"/>
      </w:pPr>
      <w:r>
        <w:t>Invoice type and automatically generated invoice number.</w:t>
      </w:r>
    </w:p>
    <w:p>
      <w:pPr>
        <w:pStyle w:val="ListBullet"/>
      </w:pPr>
      <w:r>
        <w:t>Date and supplier for purchase invoices.</w:t>
      </w:r>
    </w:p>
    <w:p>
      <w:pPr>
        <w:pStyle w:val="ListBullet"/>
      </w:pPr>
      <w:r>
        <w:t>Line items, quantities, unit prices/costs, totals.</w:t>
      </w:r>
    </w:p>
    <w:p>
      <w:pPr>
        <w:pStyle w:val="ListBullet"/>
      </w:pPr>
      <w:r>
        <w:t>Payment method and supplier paid/remaining information where relevant.</w:t>
      </w:r>
    </w:p>
    <w:p>
      <w:pPr>
        <w:pStyle w:val="ListBullet"/>
      </w:pPr>
      <w:r>
        <w:t>Optional notes.</w:t>
      </w:r>
    </w:p>
    <w:p>
      <w:pPr>
        <w:pStyle w:val="ListBullet"/>
      </w:pPr>
      <w:r>
        <w:t>Arabic/RTL-safe rendering should be considered from the first implementation.</w:t>
      </w:r>
    </w:p>
    <w:p>
      <w:pPr>
        <w:pStyle w:val="Heading1"/>
      </w:pPr>
      <w:r>
        <w:t>14. Backup and Restore</w:t>
      </w:r>
    </w:p>
    <w:p>
      <w:r>
        <w:t>Implement automatic PostgreSQL backups plus a manual Backup Now action. A backup is not sufficient if it only exists on the same disk.</w:t>
      </w:r>
    </w:p>
    <w:p>
      <w:pPr>
        <w:pStyle w:val="ListBullet"/>
      </w:pPr>
      <w:r>
        <w:t>Daily automatic backup (configurable schedule).</w:t>
      </w:r>
    </w:p>
    <w:p>
      <w:pPr>
        <w:pStyle w:val="ListBullet"/>
      </w:pPr>
      <w:r>
        <w:t>Compressed pg_dump output, e.g. .sql.gz or PostgreSQL custom format.</w:t>
      </w:r>
    </w:p>
    <w:p>
      <w:pPr>
        <w:pStyle w:val="ListBullet"/>
      </w:pPr>
      <w:r>
        <w:t>Retention policy configurable; initial recommendation: 30 daily backups.</w:t>
      </w:r>
    </w:p>
    <w:p>
      <w:pPr>
        <w:pStyle w:val="ListBullet"/>
      </w:pPr>
      <w:r>
        <w:t>Backup list shows timestamp, size, status, and location.</w:t>
      </w:r>
    </w:p>
    <w:p>
      <w:pPr>
        <w:pStyle w:val="ListBullet"/>
      </w:pPr>
      <w:r>
        <w:t>Admin-only restore workflow with strong confirmation.</w:t>
      </w:r>
    </w:p>
    <w:p>
      <w:pPr>
        <w:pStyle w:val="ListBullet"/>
      </w:pPr>
      <w:r>
        <w:t>Audit backup and restore operations.</w:t>
      </w:r>
    </w:p>
    <w:p>
      <w:pPr>
        <w:pStyle w:val="ListBullet"/>
      </w:pPr>
      <w:r>
        <w:t>Deployment documentation should recommend a second copy on another device or secure remote storage.</w:t>
      </w:r>
    </w:p>
    <w:p>
      <w:pPr>
        <w:pStyle w:val="Heading1"/>
      </w:pPr>
      <w:r>
        <w:t>15. Backend Architecture and API</w:t>
      </w:r>
    </w:p>
    <w:p>
      <w:pPr>
        <w:pStyle w:val="Heading2"/>
      </w:pPr>
      <w:r>
        <w:t>15.1 Stack</w:t>
      </w:r>
    </w:p>
    <w:p>
      <w:pPr>
        <w:pStyle w:val="ListBullet"/>
      </w:pPr>
      <w:r>
        <w:t>Java 21 (recommended LTS) + Spring Boot.</w:t>
      </w:r>
    </w:p>
    <w:p>
      <w:pPr>
        <w:pStyle w:val="ListBullet"/>
      </w:pPr>
      <w:r>
        <w:t>Spring Web for REST APIs.</w:t>
      </w:r>
    </w:p>
    <w:p>
      <w:pPr>
        <w:pStyle w:val="ListBullet"/>
      </w:pPr>
      <w:r>
        <w:t>Spring Data JPA/Hibernate.</w:t>
      </w:r>
    </w:p>
    <w:p>
      <w:pPr>
        <w:pStyle w:val="ListBullet"/>
      </w:pPr>
      <w:r>
        <w:t>Spring Security with JWT-based authentication.</w:t>
      </w:r>
    </w:p>
    <w:p>
      <w:pPr>
        <w:pStyle w:val="ListBullet"/>
      </w:pPr>
      <w:r>
        <w:t>Bean Validation.</w:t>
      </w:r>
    </w:p>
    <w:p>
      <w:pPr>
        <w:pStyle w:val="ListBullet"/>
      </w:pPr>
      <w:r>
        <w:t>PostgreSQL.</w:t>
      </w:r>
    </w:p>
    <w:p>
      <w:pPr>
        <w:pStyle w:val="ListBullet"/>
      </w:pPr>
      <w:r>
        <w:t>Flyway or Liquibase for database migrations; Flyway is recommended for this project.</w:t>
      </w:r>
    </w:p>
    <w:p>
      <w:pPr>
        <w:pStyle w:val="ListBullet"/>
      </w:pPr>
      <w:r>
        <w:t>OpenAPI/Swagger for API documentation.</w:t>
      </w:r>
    </w:p>
    <w:p>
      <w:pPr>
        <w:pStyle w:val="ListBullet"/>
      </w:pPr>
      <w:r>
        <w:t>PDF library chosen with Arabic font/RTL support verified before committing to it.</w:t>
      </w:r>
    </w:p>
    <w:p>
      <w:pPr>
        <w:pStyle w:val="Heading2"/>
      </w:pPr>
      <w:r>
        <w:t>15.2 Package structure</w:t>
      </w:r>
    </w:p>
    <w:p>
      <w:pPr>
        <w:pStyle w:val="CodeBlock"/>
      </w:pPr>
      <w:r>
        <w:t>com.alanan.accounting</w:t>
        <w:br/>
        <w:t xml:space="preserve">  auth/</w:t>
        <w:br/>
        <w:t xml:space="preserve">  user/</w:t>
        <w:br/>
        <w:t xml:space="preserve">  product/</w:t>
        <w:br/>
        <w:t xml:space="preserve">  supplier/</w:t>
        <w:br/>
        <w:t xml:space="preserve">  purchase/</w:t>
        <w:br/>
        <w:t xml:space="preserve">  sale/</w:t>
        <w:br/>
        <w:t xml:space="preserve">  inventory/</w:t>
        <w:br/>
        <w:t xml:space="preserve">  container/</w:t>
        <w:br/>
        <w:t xml:space="preserve">  expense/</w:t>
        <w:br/>
        <w:t xml:space="preserve">  payment/</w:t>
        <w:br/>
        <w:t xml:space="preserve">  report/</w:t>
        <w:br/>
        <w:t xml:space="preserve">  audit/</w:t>
        <w:br/>
        <w:t xml:space="preserve">  backup/</w:t>
        <w:br/>
        <w:t xml:space="preserve">  pdf/</w:t>
        <w:br/>
        <w:t xml:space="preserve">  common/</w:t>
        <w:br/>
        <w:t xml:space="preserve">    config/</w:t>
        <w:br/>
        <w:t xml:space="preserve">    exception/</w:t>
        <w:br/>
        <w:t xml:space="preserve">    security/</w:t>
        <w:br/>
        <w:t xml:space="preserve">    util/</w:t>
      </w:r>
    </w:p>
    <w:p>
      <w:pPr>
        <w:pStyle w:val="Heading2"/>
      </w:pPr>
      <w:r>
        <w:t>15.3 REST endpoints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Method</w:t>
            </w:r>
          </w:p>
        </w:tc>
        <w:tc>
          <w:tcPr>
            <w:tcW w:type="dxa" w:w="5040"/>
            <w:vAlign w:val="center"/>
            <w:shd w:fill="E9EEF5"/>
          </w:tcPr>
          <w:p>
            <w:r/>
            <w:r>
              <w:rPr>
                <w:b/>
                <w:sz w:val="17"/>
              </w:rPr>
              <w:t>Endpoint / purpose</w:t>
            </w:r>
          </w:p>
        </w:tc>
      </w:tr>
      <w:tr>
        <w:tc>
          <w:tcPr>
            <w:tcW w:type="dxa" w:w="5040"/>
            <w:vAlign w:val="center"/>
          </w:tcPr>
          <w:p>
            <w:r/>
            <w:r>
              <w:rPr>
                <w:b w:val="0"/>
                <w:sz w:val="17"/>
              </w:rPr>
              <w:t>POST</w:t>
            </w:r>
          </w:p>
        </w:tc>
        <w:tc>
          <w:tcPr>
            <w:tcW w:type="dxa" w:w="5040"/>
            <w:vAlign w:val="center"/>
          </w:tcPr>
          <w:p>
            <w:r/>
            <w:r>
              <w:rPr>
                <w:b w:val="0"/>
                <w:sz w:val="17"/>
              </w:rPr>
              <w:t>/api/auth/login</w:t>
            </w:r>
          </w:p>
        </w:tc>
      </w:tr>
      <w:tr>
        <w:tc>
          <w:tcPr>
            <w:tcW w:type="dxa" w:w="5040"/>
            <w:vAlign w:val="center"/>
          </w:tcPr>
          <w:p>
            <w:r/>
            <w:r>
              <w:rPr>
                <w:b w:val="0"/>
                <w:sz w:val="17"/>
              </w:rPr>
              <w:t>GET/POST/PUT</w:t>
            </w:r>
          </w:p>
        </w:tc>
        <w:tc>
          <w:tcPr>
            <w:tcW w:type="dxa" w:w="5040"/>
            <w:vAlign w:val="center"/>
          </w:tcPr>
          <w:p>
            <w:r/>
            <w:r>
              <w:rPr>
                <w:b w:val="0"/>
                <w:sz w:val="17"/>
              </w:rPr>
              <w:t>/api/products</w:t>
            </w:r>
          </w:p>
        </w:tc>
      </w:tr>
      <w:tr>
        <w:tc>
          <w:tcPr>
            <w:tcW w:type="dxa" w:w="5040"/>
            <w:vAlign w:val="center"/>
          </w:tcPr>
          <w:p>
            <w:r/>
            <w:r>
              <w:rPr>
                <w:b w:val="0"/>
                <w:sz w:val="17"/>
              </w:rPr>
              <w:t>GET/POST/PUT</w:t>
            </w:r>
          </w:p>
        </w:tc>
        <w:tc>
          <w:tcPr>
            <w:tcW w:type="dxa" w:w="5040"/>
            <w:vAlign w:val="center"/>
          </w:tcPr>
          <w:p>
            <w:r/>
            <w:r>
              <w:rPr>
                <w:b w:val="0"/>
                <w:sz w:val="17"/>
              </w:rPr>
              <w:t>/api/container-types</w:t>
            </w:r>
          </w:p>
        </w:tc>
      </w:tr>
      <w:tr>
        <w:tc>
          <w:tcPr>
            <w:tcW w:type="dxa" w:w="5040"/>
            <w:vAlign w:val="center"/>
          </w:tcPr>
          <w:p>
            <w:r/>
            <w:r>
              <w:rPr>
                <w:b w:val="0"/>
                <w:sz w:val="17"/>
              </w:rPr>
              <w:t>GET/POST/PUT</w:t>
            </w:r>
          </w:p>
        </w:tc>
        <w:tc>
          <w:tcPr>
            <w:tcW w:type="dxa" w:w="5040"/>
            <w:vAlign w:val="center"/>
          </w:tcPr>
          <w:p>
            <w:r/>
            <w:r>
              <w:rPr>
                <w:b w:val="0"/>
                <w:sz w:val="17"/>
              </w:rPr>
              <w:t>/api/suppliers</w:t>
            </w:r>
          </w:p>
        </w:tc>
      </w:tr>
      <w:tr>
        <w:tc>
          <w:tcPr>
            <w:tcW w:type="dxa" w:w="5040"/>
            <w:vAlign w:val="center"/>
          </w:tcPr>
          <w:p>
            <w:r/>
            <w:r>
              <w:rPr>
                <w:b w:val="0"/>
                <w:sz w:val="17"/>
              </w:rPr>
              <w:t>GET/POST/PUT</w:t>
            </w:r>
          </w:p>
        </w:tc>
        <w:tc>
          <w:tcPr>
            <w:tcW w:type="dxa" w:w="5040"/>
            <w:vAlign w:val="center"/>
          </w:tcPr>
          <w:p>
            <w:r/>
            <w:r>
              <w:rPr>
                <w:b w:val="0"/>
                <w:sz w:val="17"/>
              </w:rPr>
              <w:t>/api/purchases</w:t>
            </w:r>
          </w:p>
        </w:tc>
      </w:tr>
      <w:tr>
        <w:tc>
          <w:tcPr>
            <w:tcW w:type="dxa" w:w="5040"/>
            <w:vAlign w:val="center"/>
          </w:tcPr>
          <w:p>
            <w:r/>
            <w:r>
              <w:rPr>
                <w:b w:val="0"/>
                <w:sz w:val="17"/>
              </w:rPr>
              <w:t>GET</w:t>
            </w:r>
          </w:p>
        </w:tc>
        <w:tc>
          <w:tcPr>
            <w:tcW w:type="dxa" w:w="5040"/>
            <w:vAlign w:val="center"/>
          </w:tcPr>
          <w:p>
            <w:r/>
            <w:r>
              <w:rPr>
                <w:b w:val="0"/>
                <w:sz w:val="17"/>
              </w:rPr>
              <w:t>/api/purchases/{id}/pdf</w:t>
            </w:r>
          </w:p>
        </w:tc>
      </w:tr>
      <w:tr>
        <w:tc>
          <w:tcPr>
            <w:tcW w:type="dxa" w:w="5040"/>
            <w:vAlign w:val="center"/>
          </w:tcPr>
          <w:p>
            <w:r/>
            <w:r>
              <w:rPr>
                <w:b w:val="0"/>
                <w:sz w:val="17"/>
              </w:rPr>
              <w:t>GET/POST/PUT</w:t>
            </w:r>
          </w:p>
        </w:tc>
        <w:tc>
          <w:tcPr>
            <w:tcW w:type="dxa" w:w="5040"/>
            <w:vAlign w:val="center"/>
          </w:tcPr>
          <w:p>
            <w:r/>
            <w:r>
              <w:rPr>
                <w:b w:val="0"/>
                <w:sz w:val="17"/>
              </w:rPr>
              <w:t>/api/sales</w:t>
            </w:r>
          </w:p>
        </w:tc>
      </w:tr>
      <w:tr>
        <w:tc>
          <w:tcPr>
            <w:tcW w:type="dxa" w:w="5040"/>
            <w:vAlign w:val="center"/>
          </w:tcPr>
          <w:p>
            <w:r/>
            <w:r>
              <w:rPr>
                <w:b w:val="0"/>
                <w:sz w:val="17"/>
              </w:rPr>
              <w:t>GET</w:t>
            </w:r>
          </w:p>
        </w:tc>
        <w:tc>
          <w:tcPr>
            <w:tcW w:type="dxa" w:w="5040"/>
            <w:vAlign w:val="center"/>
          </w:tcPr>
          <w:p>
            <w:r/>
            <w:r>
              <w:rPr>
                <w:b w:val="0"/>
                <w:sz w:val="17"/>
              </w:rPr>
              <w:t>/api/sales/{id}/pdf</w:t>
            </w:r>
          </w:p>
        </w:tc>
      </w:tr>
      <w:tr>
        <w:tc>
          <w:tcPr>
            <w:tcW w:type="dxa" w:w="5040"/>
            <w:vAlign w:val="center"/>
          </w:tcPr>
          <w:p>
            <w:r/>
            <w:r>
              <w:rPr>
                <w:b w:val="0"/>
                <w:sz w:val="17"/>
              </w:rPr>
              <w:t>POST</w:t>
            </w:r>
          </w:p>
        </w:tc>
        <w:tc>
          <w:tcPr>
            <w:tcW w:type="dxa" w:w="5040"/>
            <w:vAlign w:val="center"/>
          </w:tcPr>
          <w:p>
            <w:r/>
            <w:r>
              <w:rPr>
                <w:b w:val="0"/>
                <w:sz w:val="17"/>
              </w:rPr>
              <w:t>/api/supplier-payments</w:t>
            </w:r>
          </w:p>
        </w:tc>
      </w:tr>
      <w:tr>
        <w:tc>
          <w:tcPr>
            <w:tcW w:type="dxa" w:w="5040"/>
            <w:vAlign w:val="center"/>
          </w:tcPr>
          <w:p>
            <w:r/>
            <w:r>
              <w:rPr>
                <w:b w:val="0"/>
                <w:sz w:val="17"/>
              </w:rPr>
              <w:t>POST</w:t>
            </w:r>
          </w:p>
        </w:tc>
        <w:tc>
          <w:tcPr>
            <w:tcW w:type="dxa" w:w="5040"/>
            <w:vAlign w:val="center"/>
          </w:tcPr>
          <w:p>
            <w:r/>
            <w:r>
              <w:rPr>
                <w:b w:val="0"/>
                <w:sz w:val="17"/>
              </w:rPr>
              <w:t>/api/supplier-payments/{id}/auto-allocate</w:t>
            </w:r>
          </w:p>
        </w:tc>
      </w:tr>
      <w:tr>
        <w:tc>
          <w:tcPr>
            <w:tcW w:type="dxa" w:w="5040"/>
            <w:vAlign w:val="center"/>
          </w:tcPr>
          <w:p>
            <w:r/>
            <w:r>
              <w:rPr>
                <w:b w:val="0"/>
                <w:sz w:val="17"/>
              </w:rPr>
              <w:t>GET/POST/PUT</w:t>
            </w:r>
          </w:p>
        </w:tc>
        <w:tc>
          <w:tcPr>
            <w:tcW w:type="dxa" w:w="5040"/>
            <w:vAlign w:val="center"/>
          </w:tcPr>
          <w:p>
            <w:r/>
            <w:r>
              <w:rPr>
                <w:b w:val="0"/>
                <w:sz w:val="17"/>
              </w:rPr>
              <w:t>/api/expenses</w:t>
            </w:r>
          </w:p>
        </w:tc>
      </w:tr>
      <w:tr>
        <w:tc>
          <w:tcPr>
            <w:tcW w:type="dxa" w:w="5040"/>
            <w:vAlign w:val="center"/>
          </w:tcPr>
          <w:p>
            <w:r/>
            <w:r>
              <w:rPr>
                <w:b w:val="0"/>
                <w:sz w:val="17"/>
              </w:rPr>
              <w:t>GET/POST</w:t>
            </w:r>
          </w:p>
        </w:tc>
        <w:tc>
          <w:tcPr>
            <w:tcW w:type="dxa" w:w="5040"/>
            <w:vAlign w:val="center"/>
          </w:tcPr>
          <w:p>
            <w:r/>
            <w:r>
              <w:rPr>
                <w:b w:val="0"/>
                <w:sz w:val="17"/>
              </w:rPr>
              <w:t>/api/expense-categories</w:t>
            </w:r>
          </w:p>
        </w:tc>
      </w:tr>
      <w:tr>
        <w:tc>
          <w:tcPr>
            <w:tcW w:type="dxa" w:w="5040"/>
            <w:vAlign w:val="center"/>
          </w:tcPr>
          <w:p>
            <w:r/>
            <w:r>
              <w:rPr>
                <w:b w:val="0"/>
                <w:sz w:val="17"/>
              </w:rPr>
              <w:t>POST</w:t>
            </w:r>
          </w:p>
        </w:tc>
        <w:tc>
          <w:tcPr>
            <w:tcW w:type="dxa" w:w="5040"/>
            <w:vAlign w:val="center"/>
          </w:tcPr>
          <w:p>
            <w:r/>
            <w:r>
              <w:rPr>
                <w:b w:val="0"/>
                <w:sz w:val="17"/>
              </w:rPr>
              <w:t>/api/stock-adjustments</w:t>
            </w:r>
          </w:p>
        </w:tc>
      </w:tr>
      <w:tr>
        <w:tc>
          <w:tcPr>
            <w:tcW w:type="dxa" w:w="5040"/>
            <w:vAlign w:val="center"/>
          </w:tcPr>
          <w:p>
            <w:r/>
            <w:r>
              <w:rPr>
                <w:b w:val="0"/>
                <w:sz w:val="17"/>
              </w:rPr>
              <w:t>GET</w:t>
            </w:r>
          </w:p>
        </w:tc>
        <w:tc>
          <w:tcPr>
            <w:tcW w:type="dxa" w:w="5040"/>
            <w:vAlign w:val="center"/>
          </w:tcPr>
          <w:p>
            <w:r/>
            <w:r>
              <w:rPr>
                <w:b w:val="0"/>
                <w:sz w:val="17"/>
              </w:rPr>
              <w:t>/api/inventory/movements</w:t>
            </w:r>
          </w:p>
        </w:tc>
      </w:tr>
      <w:tr>
        <w:tc>
          <w:tcPr>
            <w:tcW w:type="dxa" w:w="5040"/>
            <w:vAlign w:val="center"/>
          </w:tcPr>
          <w:p>
            <w:r/>
            <w:r>
              <w:rPr>
                <w:b w:val="0"/>
                <w:sz w:val="17"/>
              </w:rPr>
              <w:t>GET</w:t>
            </w:r>
          </w:p>
        </w:tc>
        <w:tc>
          <w:tcPr>
            <w:tcW w:type="dxa" w:w="5040"/>
            <w:vAlign w:val="center"/>
          </w:tcPr>
          <w:p>
            <w:r/>
            <w:r>
              <w:rPr>
                <w:b w:val="0"/>
                <w:sz w:val="17"/>
              </w:rPr>
              <w:t>/api/dashboard?from=&amp;to=</w:t>
            </w:r>
          </w:p>
        </w:tc>
      </w:tr>
      <w:tr>
        <w:tc>
          <w:tcPr>
            <w:tcW w:type="dxa" w:w="5040"/>
            <w:vAlign w:val="center"/>
          </w:tcPr>
          <w:p>
            <w:r/>
            <w:r>
              <w:rPr>
                <w:b w:val="0"/>
                <w:sz w:val="17"/>
              </w:rPr>
              <w:t>GET</w:t>
            </w:r>
          </w:p>
        </w:tc>
        <w:tc>
          <w:tcPr>
            <w:tcW w:type="dxa" w:w="5040"/>
            <w:vAlign w:val="center"/>
          </w:tcPr>
          <w:p>
            <w:r/>
            <w:r>
              <w:rPr>
                <w:b w:val="0"/>
                <w:sz w:val="17"/>
              </w:rPr>
              <w:t>/api/reports/sales</w:t>
            </w:r>
          </w:p>
        </w:tc>
      </w:tr>
      <w:tr>
        <w:tc>
          <w:tcPr>
            <w:tcW w:type="dxa" w:w="5040"/>
            <w:vAlign w:val="center"/>
          </w:tcPr>
          <w:p>
            <w:r/>
            <w:r>
              <w:rPr>
                <w:b w:val="0"/>
                <w:sz w:val="17"/>
              </w:rPr>
              <w:t>GET</w:t>
            </w:r>
          </w:p>
        </w:tc>
        <w:tc>
          <w:tcPr>
            <w:tcW w:type="dxa" w:w="5040"/>
            <w:vAlign w:val="center"/>
          </w:tcPr>
          <w:p>
            <w:r/>
            <w:r>
              <w:rPr>
                <w:b w:val="0"/>
                <w:sz w:val="17"/>
              </w:rPr>
              <w:t>/api/reports/purchases</w:t>
            </w:r>
          </w:p>
        </w:tc>
      </w:tr>
      <w:tr>
        <w:tc>
          <w:tcPr>
            <w:tcW w:type="dxa" w:w="5040"/>
            <w:vAlign w:val="center"/>
          </w:tcPr>
          <w:p>
            <w:r/>
            <w:r>
              <w:rPr>
                <w:b w:val="0"/>
                <w:sz w:val="17"/>
              </w:rPr>
              <w:t>GET</w:t>
            </w:r>
          </w:p>
        </w:tc>
        <w:tc>
          <w:tcPr>
            <w:tcW w:type="dxa" w:w="5040"/>
            <w:vAlign w:val="center"/>
          </w:tcPr>
          <w:p>
            <w:r/>
            <w:r>
              <w:rPr>
                <w:b w:val="0"/>
                <w:sz w:val="17"/>
              </w:rPr>
              <w:t>/api/reports/profit</w:t>
            </w:r>
          </w:p>
        </w:tc>
      </w:tr>
      <w:tr>
        <w:tc>
          <w:tcPr>
            <w:tcW w:type="dxa" w:w="5040"/>
            <w:vAlign w:val="center"/>
          </w:tcPr>
          <w:p>
            <w:r/>
            <w:r>
              <w:rPr>
                <w:b w:val="0"/>
                <w:sz w:val="17"/>
              </w:rPr>
              <w:t>GET</w:t>
            </w:r>
          </w:p>
        </w:tc>
        <w:tc>
          <w:tcPr>
            <w:tcW w:type="dxa" w:w="5040"/>
            <w:vAlign w:val="center"/>
          </w:tcPr>
          <w:p>
            <w:r/>
            <w:r>
              <w:rPr>
                <w:b w:val="0"/>
                <w:sz w:val="17"/>
              </w:rPr>
              <w:t>/api/reports/expenses</w:t>
            </w:r>
          </w:p>
        </w:tc>
      </w:tr>
      <w:tr>
        <w:tc>
          <w:tcPr>
            <w:tcW w:type="dxa" w:w="5040"/>
            <w:vAlign w:val="center"/>
          </w:tcPr>
          <w:p>
            <w:r/>
            <w:r>
              <w:rPr>
                <w:b w:val="0"/>
                <w:sz w:val="17"/>
              </w:rPr>
              <w:t>GET</w:t>
            </w:r>
          </w:p>
        </w:tc>
        <w:tc>
          <w:tcPr>
            <w:tcW w:type="dxa" w:w="5040"/>
            <w:vAlign w:val="center"/>
          </w:tcPr>
          <w:p>
            <w:r/>
            <w:r>
              <w:rPr>
                <w:b w:val="0"/>
                <w:sz w:val="17"/>
              </w:rPr>
              <w:t>/api/reports/suppliers</w:t>
            </w:r>
          </w:p>
        </w:tc>
      </w:tr>
      <w:tr>
        <w:tc>
          <w:tcPr>
            <w:tcW w:type="dxa" w:w="5040"/>
            <w:vAlign w:val="center"/>
          </w:tcPr>
          <w:p>
            <w:r/>
            <w:r>
              <w:rPr>
                <w:b w:val="0"/>
                <w:sz w:val="17"/>
              </w:rPr>
              <w:t>GET</w:t>
            </w:r>
          </w:p>
        </w:tc>
        <w:tc>
          <w:tcPr>
            <w:tcW w:type="dxa" w:w="5040"/>
            <w:vAlign w:val="center"/>
          </w:tcPr>
          <w:p>
            <w:r/>
            <w:r>
              <w:rPr>
                <w:b w:val="0"/>
                <w:sz w:val="17"/>
              </w:rPr>
              <w:t>/api/audit-logs</w:t>
            </w:r>
          </w:p>
        </w:tc>
      </w:tr>
      <w:tr>
        <w:tc>
          <w:tcPr>
            <w:tcW w:type="dxa" w:w="5040"/>
            <w:vAlign w:val="center"/>
          </w:tcPr>
          <w:p>
            <w:r/>
            <w:r>
              <w:rPr>
                <w:b w:val="0"/>
                <w:sz w:val="17"/>
              </w:rPr>
              <w:t>GET/POST</w:t>
            </w:r>
          </w:p>
        </w:tc>
        <w:tc>
          <w:tcPr>
            <w:tcW w:type="dxa" w:w="5040"/>
            <w:vAlign w:val="center"/>
          </w:tcPr>
          <w:p>
            <w:r/>
            <w:r>
              <w:rPr>
                <w:b w:val="0"/>
                <w:sz w:val="17"/>
              </w:rPr>
              <w:t>/api/users and /api/roles</w:t>
            </w:r>
          </w:p>
        </w:tc>
      </w:tr>
      <w:tr>
        <w:tc>
          <w:tcPr>
            <w:tcW w:type="dxa" w:w="5040"/>
            <w:vAlign w:val="center"/>
          </w:tcPr>
          <w:p>
            <w:r/>
            <w:r>
              <w:rPr>
                <w:b w:val="0"/>
                <w:sz w:val="17"/>
              </w:rPr>
              <w:t>POST</w:t>
            </w:r>
          </w:p>
        </w:tc>
        <w:tc>
          <w:tcPr>
            <w:tcW w:type="dxa" w:w="5040"/>
            <w:vAlign w:val="center"/>
          </w:tcPr>
          <w:p>
            <w:r/>
            <w:r>
              <w:rPr>
                <w:b w:val="0"/>
                <w:sz w:val="17"/>
              </w:rPr>
              <w:t>/api/backups</w:t>
            </w:r>
          </w:p>
        </w:tc>
      </w:tr>
      <w:tr>
        <w:tc>
          <w:tcPr>
            <w:tcW w:type="dxa" w:w="5040"/>
            <w:vAlign w:val="center"/>
          </w:tcPr>
          <w:p>
            <w:r/>
            <w:r>
              <w:rPr>
                <w:b w:val="0"/>
                <w:sz w:val="17"/>
              </w:rPr>
              <w:t>GET</w:t>
            </w:r>
          </w:p>
        </w:tc>
        <w:tc>
          <w:tcPr>
            <w:tcW w:type="dxa" w:w="5040"/>
            <w:vAlign w:val="center"/>
          </w:tcPr>
          <w:p>
            <w:r/>
            <w:r>
              <w:rPr>
                <w:b w:val="0"/>
                <w:sz w:val="17"/>
              </w:rPr>
              <w:t>/api/backups</w:t>
            </w:r>
          </w:p>
        </w:tc>
      </w:tr>
      <w:tr>
        <w:tc>
          <w:tcPr>
            <w:tcW w:type="dxa" w:w="5040"/>
            <w:vAlign w:val="center"/>
          </w:tcPr>
          <w:p>
            <w:r/>
            <w:r>
              <w:rPr>
                <w:b w:val="0"/>
                <w:sz w:val="17"/>
              </w:rPr>
              <w:t>POST</w:t>
            </w:r>
          </w:p>
        </w:tc>
        <w:tc>
          <w:tcPr>
            <w:tcW w:type="dxa" w:w="5040"/>
            <w:vAlign w:val="center"/>
          </w:tcPr>
          <w:p>
            <w:r/>
            <w:r>
              <w:rPr>
                <w:b w:val="0"/>
                <w:sz w:val="17"/>
              </w:rPr>
              <w:t>/api/backups/{id}/restore (admin only, confirmation required)</w:t>
            </w:r>
          </w:p>
        </w:tc>
      </w:tr>
    </w:tbl>
    <w:p/>
    <w:p>
      <w:pPr>
        <w:pStyle w:val="Heading1"/>
      </w:pPr>
      <w:r>
        <w:t>16. Frontend Architecture and UX</w:t>
      </w:r>
    </w:p>
    <w:p>
      <w:pPr>
        <w:pStyle w:val="ListBullet"/>
      </w:pPr>
      <w:r>
        <w:t>React + TypeScript + Vite.</w:t>
      </w:r>
    </w:p>
    <w:p>
      <w:pPr>
        <w:pStyle w:val="ListBullet"/>
      </w:pPr>
      <w:r>
        <w:t>Use a component library or a consistent internal design system; prioritize fast data entry over visual complexity.</w:t>
      </w:r>
    </w:p>
    <w:p>
      <w:pPr>
        <w:pStyle w:val="ListBullet"/>
      </w:pPr>
      <w:r>
        <w:t>Responsive desktop/tablet/mobile layout; sales and purchase forms must be usable on a phone.</w:t>
      </w:r>
    </w:p>
    <w:p>
      <w:pPr>
        <w:pStyle w:val="ListBullet"/>
      </w:pPr>
      <w:r>
        <w:t>Use searchable comboboxes for products and suppliers.</w:t>
      </w:r>
    </w:p>
    <w:p>
      <w:pPr>
        <w:pStyle w:val="ListBullet"/>
      </w:pPr>
      <w:r>
        <w:t>Allow inline '+ New Supplier' from purchase form without losing entered invoice data.</w:t>
      </w:r>
    </w:p>
    <w:p>
      <w:pPr>
        <w:pStyle w:val="ListBullet"/>
      </w:pPr>
      <w:r>
        <w:t>Use keyboard-friendly controls and Enter-to-add behavior where safe.</w:t>
      </w:r>
    </w:p>
    <w:p>
      <w:pPr>
        <w:pStyle w:val="ListBullet"/>
      </w:pPr>
      <w:r>
        <w:t>Always show units next to numeric fields: kg, pcs, ₪/kg, ₪/piece.</w:t>
      </w:r>
    </w:p>
    <w:p>
      <w:pPr>
        <w:pStyle w:val="ListBullet"/>
      </w:pPr>
      <w:r>
        <w:t>Confirm destructive/cancellation/restore actions.</w:t>
      </w:r>
    </w:p>
    <w:p>
      <w:pPr>
        <w:pStyle w:val="ListBullet"/>
      </w:pPr>
      <w:r>
        <w:t>Show backend validation errors beside the relevant field.</w:t>
      </w:r>
    </w:p>
    <w:p>
      <w:pPr>
        <w:pStyle w:val="ListBullet"/>
      </w:pPr>
      <w:r>
        <w:t>Use Arabic-friendly/RTL-capable layout even if the first UI is English or mixed.</w:t>
      </w:r>
    </w:p>
    <w:p>
      <w:pPr>
        <w:pStyle w:val="Heading2"/>
      </w:pPr>
      <w:r>
        <w:t>16.1 Suggested frontend modules</w:t>
      </w:r>
    </w:p>
    <w:p>
      <w:pPr>
        <w:pStyle w:val="CodeBlock"/>
      </w:pPr>
      <w:r>
        <w:t>src/</w:t>
        <w:br/>
        <w:t xml:space="preserve">  api/</w:t>
        <w:br/>
        <w:t xml:space="preserve">  auth/</w:t>
        <w:br/>
        <w:t xml:space="preserve">  components/</w:t>
        <w:br/>
        <w:t xml:space="preserve">  layouts/</w:t>
        <w:br/>
        <w:t xml:space="preserve">  pages/</w:t>
        <w:br/>
        <w:t xml:space="preserve">    dashboard/</w:t>
        <w:br/>
        <w:t xml:space="preserve">    sales/</w:t>
        <w:br/>
        <w:t xml:space="preserve">    purchases/</w:t>
        <w:br/>
        <w:t xml:space="preserve">    suppliers/</w:t>
        <w:br/>
        <w:t xml:space="preserve">    inventory/</w:t>
        <w:br/>
        <w:t xml:space="preserve">    expenses/</w:t>
        <w:br/>
        <w:t xml:space="preserve">    reports/</w:t>
        <w:br/>
        <w:t xml:space="preserve">    system/</w:t>
        <w:br/>
        <w:t xml:space="preserve">  features/</w:t>
        <w:br/>
        <w:t xml:space="preserve">  hooks/</w:t>
        <w:br/>
        <w:t xml:space="preserve">  types/</w:t>
        <w:br/>
        <w:t xml:space="preserve">  utils/</w:t>
      </w:r>
    </w:p>
    <w:p>
      <w:pPr>
        <w:pStyle w:val="Heading1"/>
      </w:pPr>
      <w:r>
        <w:t>17. Validation and Calculation Rules</w:t>
      </w:r>
    </w:p>
    <w:p>
      <w:pPr>
        <w:pStyle w:val="ListBullet"/>
      </w:pPr>
      <w:r>
        <w:t>Quantity, price, cost, payment, and expense amounts must be positive unless the operation explicitly represents a signed reversal internally.</w:t>
      </w:r>
    </w:p>
    <w:p>
      <w:pPr>
        <w:pStyle w:val="ListBullet"/>
      </w:pPr>
      <w:r>
        <w:t>Weight quantities: store/display to 3 decimal places in kg.</w:t>
      </w:r>
    </w:p>
    <w:p>
      <w:pPr>
        <w:pStyle w:val="ListBullet"/>
      </w:pPr>
      <w:r>
        <w:t>Money: store at adequate precision and display to 2 decimals.</w:t>
      </w:r>
    </w:p>
    <w:p>
      <w:pPr>
        <w:pStyle w:val="ListBullet"/>
      </w:pPr>
      <w:r>
        <w:t>Server is the source of truth for totals; never trust totals sent by the browser.</w:t>
      </w:r>
    </w:p>
    <w:p>
      <w:pPr>
        <w:pStyle w:val="ListBullet"/>
      </w:pPr>
      <w:r>
        <w:t>Sale by amount requires unit_price &gt; 0.</w:t>
      </w:r>
    </w:p>
    <w:p>
      <w:pPr>
        <w:pStyle w:val="ListBullet"/>
      </w:pPr>
      <w:r>
        <w:t>Piece-product sale quantity should be whole pieces.</w:t>
      </w:r>
    </w:p>
    <w:p>
      <w:pPr>
        <w:pStyle w:val="ListBullet"/>
      </w:pPr>
      <w:r>
        <w:t>Prevent supplier payment allocation above invoice outstanding balance.</w:t>
      </w:r>
    </w:p>
    <w:p>
      <w:pPr>
        <w:pStyle w:val="ListBullet"/>
      </w:pPr>
      <w:r>
        <w:t>Prevent paid-now amount above purchase total unless overpayments are explicitly implemented later.</w:t>
      </w:r>
    </w:p>
    <w:p>
      <w:pPr>
        <w:pStyle w:val="ListBullet"/>
      </w:pPr>
      <w:r>
        <w:t>Do not silently update a product's default selling price from an invoice override.</w:t>
      </w:r>
    </w:p>
    <w:p>
      <w:pPr>
        <w:pStyle w:val="ListBullet"/>
      </w:pPr>
      <w:r>
        <w:t>SPICE_CONTAINER lines must never require or accept a product/spice ID.</w:t>
      </w:r>
    </w:p>
    <w:p>
      <w:pPr>
        <w:pStyle w:val="ListBullet"/>
      </w:pPr>
      <w:r>
        <w:t>When editing an invoice, all dependent recalculations must run in one database transaction.</w:t>
      </w:r>
    </w:p>
    <w:p>
      <w:pPr>
        <w:pStyle w:val="ListBullet"/>
      </w:pPr>
      <w:r>
        <w:t>Decide whether negative calculated stock is allowed. Recommended V1 behavior: allow with a visible warning because physical inventory is acknowledged as approximate; log the event.</w:t>
      </w:r>
    </w:p>
    <w:p>
      <w:pPr>
        <w:pStyle w:val="Heading1"/>
      </w:pPr>
      <w:r>
        <w:t>18. Security</w:t>
      </w:r>
    </w:p>
    <w:p>
      <w:pPr>
        <w:pStyle w:val="ListBullet"/>
      </w:pPr>
      <w:r>
        <w:t>Passwords stored only as strong hashes (BCrypt/Argon2 via Spring Security).</w:t>
      </w:r>
    </w:p>
    <w:p>
      <w:pPr>
        <w:pStyle w:val="ListBullet"/>
      </w:pPr>
      <w:r>
        <w:t>JWT access token handling with reasonable expiry; use refresh tokens only if needed.</w:t>
      </w:r>
    </w:p>
    <w:p>
      <w:pPr>
        <w:pStyle w:val="ListBullet"/>
      </w:pPr>
      <w:r>
        <w:t>Enforce permissions in backend services/controllers, not only by hiding frontend buttons.</w:t>
      </w:r>
    </w:p>
    <w:p>
      <w:pPr>
        <w:pStyle w:val="ListBullet"/>
      </w:pPr>
      <w:r>
        <w:t>Audit privileged operations.</w:t>
      </w:r>
    </w:p>
    <w:p>
      <w:pPr>
        <w:pStyle w:val="ListBullet"/>
      </w:pPr>
      <w:r>
        <w:t>Validate and sanitize all input.</w:t>
      </w:r>
    </w:p>
    <w:p>
      <w:pPr>
        <w:pStyle w:val="ListBullet"/>
      </w:pPr>
      <w:r>
        <w:t>Use parameterized persistence/JPA; no dynamic SQL from raw user input.</w:t>
      </w:r>
    </w:p>
    <w:p>
      <w:pPr>
        <w:pStyle w:val="ListBullet"/>
      </w:pPr>
      <w:r>
        <w:t>Restrict backup/restore and user-management endpoints to admins.</w:t>
      </w:r>
    </w:p>
    <w:p>
      <w:pPr>
        <w:pStyle w:val="ListBullet"/>
      </w:pPr>
      <w:r>
        <w:t>Do not expose password hashes, internal stack traces, or sensitive configuration in API responses.</w:t>
      </w:r>
    </w:p>
    <w:p>
      <w:pPr>
        <w:pStyle w:val="ListBullet"/>
      </w:pPr>
      <w:r>
        <w:t>Use environment variables/secrets for database credentials and JWT secrets.</w:t>
      </w:r>
    </w:p>
    <w:p>
      <w:pPr>
        <w:pStyle w:val="Heading1"/>
      </w:pPr>
      <w:r>
        <w:t>19. Testing Strategy</w:t>
      </w:r>
    </w:p>
    <w:p>
      <w:pPr>
        <w:pStyle w:val="Heading2"/>
      </w:pPr>
      <w:r>
        <w:t>19.1 Unit tests</w:t>
      </w:r>
    </w:p>
    <w:p>
      <w:pPr>
        <w:pStyle w:val="ListBullet"/>
      </w:pPr>
      <w:r>
        <w:t>WAC calculations across multiple purchases.</w:t>
      </w:r>
    </w:p>
    <w:p>
      <w:pPr>
        <w:pStyle w:val="ListBullet"/>
      </w:pPr>
      <w:r>
        <w:t>Sale by kg calculations.</w:t>
      </w:r>
    </w:p>
    <w:p>
      <w:pPr>
        <w:pStyle w:val="ListBullet"/>
      </w:pPr>
      <w:r>
        <w:t>Sale by NIS amount calculations and rounding.</w:t>
      </w:r>
    </w:p>
    <w:p>
      <w:pPr>
        <w:pStyle w:val="ListBullet"/>
      </w:pPr>
      <w:r>
        <w:t>Supplier balance and payment allocation.</w:t>
      </w:r>
    </w:p>
    <w:p>
      <w:pPr>
        <w:pStyle w:val="ListBullet"/>
      </w:pPr>
      <w:r>
        <w:t>Expense/profit KPI calculations.</w:t>
      </w:r>
    </w:p>
    <w:p>
      <w:pPr>
        <w:pStyle w:val="ListBullet"/>
      </w:pPr>
      <w:r>
        <w:t>Anonymous container sale validation (product_id must remain null).</w:t>
      </w:r>
    </w:p>
    <w:p>
      <w:pPr>
        <w:pStyle w:val="Heading2"/>
      </w:pPr>
      <w:r>
        <w:t>19.2 Integration tests</w:t>
      </w:r>
    </w:p>
    <w:p>
      <w:pPr>
        <w:pStyle w:val="ListBullet"/>
      </w:pPr>
      <w:r>
        <w:t>Creating a purchase updates inventory, WAC, supplier balance, and audit log atomically.</w:t>
      </w:r>
    </w:p>
    <w:p>
      <w:pPr>
        <w:pStyle w:val="ListBullet"/>
      </w:pPr>
      <w:r>
        <w:t>Editing a purchase reverses old effects and applies new effects correctly.</w:t>
      </w:r>
    </w:p>
    <w:p>
      <w:pPr>
        <w:pStyle w:val="ListBullet"/>
      </w:pPr>
      <w:r>
        <w:t>Creating/editing a sale updates inventory and historical cost correctly.</w:t>
      </w:r>
    </w:p>
    <w:p>
      <w:pPr>
        <w:pStyle w:val="ListBullet"/>
      </w:pPr>
      <w:r>
        <w:t>Container sale creates revenue but does not deduct a spice.</w:t>
      </w:r>
    </w:p>
    <w:p>
      <w:pPr>
        <w:pStyle w:val="ListBullet"/>
      </w:pPr>
      <w:r>
        <w:t>Supplier payment auto-allocation applies to oldest open invoices.</w:t>
      </w:r>
    </w:p>
    <w:p>
      <w:pPr>
        <w:pStyle w:val="ListBullet"/>
      </w:pPr>
      <w:r>
        <w:t>Permission checks block unauthorized cost/profit/audit/backup access.</w:t>
      </w:r>
    </w:p>
    <w:p>
      <w:pPr>
        <w:pStyle w:val="Heading2"/>
      </w:pPr>
      <w:r>
        <w:t>19.3 End-to-end scenarios</w:t>
      </w:r>
    </w:p>
    <w:p>
      <w:pPr>
        <w:pStyle w:val="ListNumber"/>
      </w:pPr>
      <w:r>
        <w:t>Create supplier → purchase three spices → partially pay → verify supplier outstanding balance.</w:t>
      </w:r>
    </w:p>
    <w:p>
      <w:pPr>
        <w:pStyle w:val="ListNumber"/>
      </w:pPr>
      <w:r>
        <w:t>Sell spice by kg with default price → verify inventory and profit.</w:t>
      </w:r>
    </w:p>
    <w:p>
      <w:pPr>
        <w:pStyle w:val="ListNumber"/>
      </w:pPr>
      <w:r>
        <w:t>Sell spice by NIS amount with a one-time price override → verify kg calculation and unchanged master price.</w:t>
      </w:r>
    </w:p>
    <w:p>
      <w:pPr>
        <w:pStyle w:val="ListNumber"/>
      </w:pPr>
      <w:r>
        <w:t>Sell 40 anonymous small containers at 1.50 ₪ → verify 60 ₪ revenue and no spice product association.</w:t>
      </w:r>
    </w:p>
    <w:p>
      <w:pPr>
        <w:pStyle w:val="ListNumber"/>
      </w:pPr>
      <w:r>
        <w:t>Sell honey by pieces → verify piece inventory.</w:t>
      </w:r>
    </w:p>
    <w:p>
      <w:pPr>
        <w:pStyle w:val="ListNumber"/>
      </w:pPr>
      <w:r>
        <w:t>Enter fuel expense → verify dashboard expense/net-profit impact.</w:t>
      </w:r>
    </w:p>
    <w:p>
      <w:pPr>
        <w:pStyle w:val="ListNumber"/>
      </w:pPr>
      <w:r>
        <w:t>Enter waste → verify inventory movement and estimated loss.</w:t>
      </w:r>
    </w:p>
    <w:p>
      <w:pPr>
        <w:pStyle w:val="ListNumber"/>
      </w:pPr>
      <w:r>
        <w:t>Edit an old invoice → verify recalculation and audit before/after data.</w:t>
      </w:r>
    </w:p>
    <w:p>
      <w:pPr>
        <w:pStyle w:val="ListNumber"/>
      </w:pPr>
      <w:r>
        <w:t>Export purchase and sale PDFs.</w:t>
      </w:r>
    </w:p>
    <w:p>
      <w:pPr>
        <w:pStyle w:val="ListNumber"/>
      </w:pPr>
      <w:r>
        <w:t>Create backup and verify backup record/file.</w:t>
      </w:r>
    </w:p>
    <w:p>
      <w:pPr>
        <w:pStyle w:val="Heading1"/>
      </w:pPr>
      <w:r>
        <w:t>20. Codex Implementation Plan</w:t>
      </w:r>
    </w:p>
    <w:p>
      <w:r>
        <w:t>Codex should implement the project in small, verifiable milestones. Do not ask it to generate the entire application in one uncontrolled pass.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Phase</w:t>
            </w:r>
          </w:p>
        </w:tc>
        <w:tc>
          <w:tcPr>
            <w:tcW w:type="dxa" w:w="5040"/>
            <w:vAlign w:val="center"/>
            <w:shd w:fill="E9EEF5"/>
          </w:tcPr>
          <w:p>
            <w:r/>
            <w:r>
              <w:rPr>
                <w:b/>
                <w:sz w:val="17"/>
              </w:rPr>
              <w:t>Deliverable</w:t>
            </w:r>
          </w:p>
        </w:tc>
      </w:tr>
      <w:tr>
        <w:tc>
          <w:tcPr>
            <w:tcW w:type="dxa" w:w="5040"/>
            <w:vAlign w:val="center"/>
          </w:tcPr>
          <w:p>
            <w:r/>
            <w:r>
              <w:rPr>
                <w:b w:val="0"/>
                <w:sz w:val="17"/>
              </w:rPr>
              <w:t>0. Repository</w:t>
            </w:r>
          </w:p>
        </w:tc>
        <w:tc>
          <w:tcPr>
            <w:tcW w:type="dxa" w:w="5040"/>
            <w:vAlign w:val="center"/>
          </w:tcPr>
          <w:p>
            <w:r/>
            <w:r>
              <w:rPr>
                <w:b w:val="0"/>
                <w:sz w:val="17"/>
              </w:rPr>
              <w:t>Monorepo or /backend + /frontend, README, .env.example, Docker Compose for PostgreSQL, coding conventions.</w:t>
            </w:r>
          </w:p>
        </w:tc>
      </w:tr>
      <w:tr>
        <w:tc>
          <w:tcPr>
            <w:tcW w:type="dxa" w:w="5040"/>
            <w:vAlign w:val="center"/>
          </w:tcPr>
          <w:p>
            <w:r/>
            <w:r>
              <w:rPr>
                <w:b w:val="0"/>
                <w:sz w:val="17"/>
              </w:rPr>
              <w:t>1. Backend foundation</w:t>
            </w:r>
          </w:p>
        </w:tc>
        <w:tc>
          <w:tcPr>
            <w:tcW w:type="dxa" w:w="5040"/>
            <w:vAlign w:val="center"/>
          </w:tcPr>
          <w:p>
            <w:r/>
            <w:r>
              <w:rPr>
                <w:b w:val="0"/>
                <w:sz w:val="17"/>
              </w:rPr>
              <w:t>Spring Boot project, PostgreSQL, Flyway, error handling, OpenAPI, authentication, roles/permissions.</w:t>
            </w:r>
          </w:p>
        </w:tc>
      </w:tr>
      <w:tr>
        <w:tc>
          <w:tcPr>
            <w:tcW w:type="dxa" w:w="5040"/>
            <w:vAlign w:val="center"/>
          </w:tcPr>
          <w:p>
            <w:r/>
            <w:r>
              <w:rPr>
                <w:b w:val="0"/>
                <w:sz w:val="17"/>
              </w:rPr>
              <w:t>2. Master data</w:t>
            </w:r>
          </w:p>
        </w:tc>
        <w:tc>
          <w:tcPr>
            <w:tcW w:type="dxa" w:w="5040"/>
            <w:vAlign w:val="center"/>
          </w:tcPr>
          <w:p>
            <w:r/>
            <w:r>
              <w:rPr>
                <w:b w:val="0"/>
                <w:sz w:val="17"/>
              </w:rPr>
              <w:t>Products, suppliers, payment methods (Cash default), container types, expense categories.</w:t>
            </w:r>
          </w:p>
        </w:tc>
      </w:tr>
      <w:tr>
        <w:tc>
          <w:tcPr>
            <w:tcW w:type="dxa" w:w="5040"/>
            <w:vAlign w:val="center"/>
          </w:tcPr>
          <w:p>
            <w:r/>
            <w:r>
              <w:rPr>
                <w:b w:val="0"/>
                <w:sz w:val="17"/>
              </w:rPr>
              <w:t>3. Purchases</w:t>
            </w:r>
          </w:p>
        </w:tc>
        <w:tc>
          <w:tcPr>
            <w:tcW w:type="dxa" w:w="5040"/>
            <w:vAlign w:val="center"/>
          </w:tcPr>
          <w:p>
            <w:r/>
            <w:r>
              <w:rPr>
                <w:b w:val="0"/>
                <w:sz w:val="17"/>
              </w:rPr>
              <w:t>Purchase invoices/items, auto numbering, WAC, inventory movements, partial payment, supplier balances.</w:t>
            </w:r>
          </w:p>
        </w:tc>
      </w:tr>
      <w:tr>
        <w:tc>
          <w:tcPr>
            <w:tcW w:type="dxa" w:w="5040"/>
            <w:vAlign w:val="center"/>
          </w:tcPr>
          <w:p>
            <w:r/>
            <w:r>
              <w:rPr>
                <w:b w:val="0"/>
                <w:sz w:val="17"/>
              </w:rPr>
              <w:t>4. Supplier payments</w:t>
            </w:r>
          </w:p>
        </w:tc>
        <w:tc>
          <w:tcPr>
            <w:tcW w:type="dxa" w:w="5040"/>
            <w:vAlign w:val="center"/>
          </w:tcPr>
          <w:p>
            <w:r/>
            <w:r>
              <w:rPr>
                <w:b w:val="0"/>
                <w:sz w:val="17"/>
              </w:rPr>
              <w:t>Payments, manual allocation, oldest-invoice auto-allocation.</w:t>
            </w:r>
          </w:p>
        </w:tc>
      </w:tr>
      <w:tr>
        <w:tc>
          <w:tcPr>
            <w:tcW w:type="dxa" w:w="5040"/>
            <w:vAlign w:val="center"/>
          </w:tcPr>
          <w:p>
            <w:r/>
            <w:r>
              <w:rPr>
                <w:b w:val="0"/>
                <w:sz w:val="17"/>
              </w:rPr>
              <w:t>5. Sales</w:t>
            </w:r>
          </w:p>
        </w:tc>
        <w:tc>
          <w:tcPr>
            <w:tcW w:type="dxa" w:w="5040"/>
            <w:vAlign w:val="center"/>
          </w:tcPr>
          <w:p>
            <w:r/>
            <w:r>
              <w:rPr>
                <w:b w:val="0"/>
                <w:sz w:val="17"/>
              </w:rPr>
              <w:t>Kg sales, NIS-amount sales, piece products, anonymous container sales, one-time price overrides.</w:t>
            </w:r>
          </w:p>
        </w:tc>
      </w:tr>
      <w:tr>
        <w:tc>
          <w:tcPr>
            <w:tcW w:type="dxa" w:w="5040"/>
            <w:vAlign w:val="center"/>
          </w:tcPr>
          <w:p>
            <w:r/>
            <w:r>
              <w:rPr>
                <w:b w:val="0"/>
                <w:sz w:val="17"/>
              </w:rPr>
              <w:t>6. Expenses &amp; waste</w:t>
            </w:r>
          </w:p>
        </w:tc>
        <w:tc>
          <w:tcPr>
            <w:tcW w:type="dxa" w:w="5040"/>
            <w:vAlign w:val="center"/>
          </w:tcPr>
          <w:p>
            <w:r/>
            <w:r>
              <w:rPr>
                <w:b w:val="0"/>
                <w:sz w:val="17"/>
              </w:rPr>
              <w:t>Expense pages/API and stock adjustments/waste.</w:t>
            </w:r>
          </w:p>
        </w:tc>
      </w:tr>
      <w:tr>
        <w:tc>
          <w:tcPr>
            <w:tcW w:type="dxa" w:w="5040"/>
            <w:vAlign w:val="center"/>
          </w:tcPr>
          <w:p>
            <w:r/>
            <w:r>
              <w:rPr>
                <w:b w:val="0"/>
                <w:sz w:val="17"/>
              </w:rPr>
              <w:t>7. Audit/editing</w:t>
            </w:r>
          </w:p>
        </w:tc>
        <w:tc>
          <w:tcPr>
            <w:tcW w:type="dxa" w:w="5040"/>
            <w:vAlign w:val="center"/>
          </w:tcPr>
          <w:p>
            <w:r/>
            <w:r>
              <w:rPr>
                <w:b w:val="0"/>
                <w:sz w:val="17"/>
              </w:rPr>
              <w:t>Safe invoice edits, reversal/reapply logic, audit log UI/API.</w:t>
            </w:r>
          </w:p>
        </w:tc>
      </w:tr>
      <w:tr>
        <w:tc>
          <w:tcPr>
            <w:tcW w:type="dxa" w:w="5040"/>
            <w:vAlign w:val="center"/>
          </w:tcPr>
          <w:p>
            <w:r/>
            <w:r>
              <w:rPr>
                <w:b w:val="0"/>
                <w:sz w:val="17"/>
              </w:rPr>
              <w:t>8. Dashboard/reports</w:t>
            </w:r>
          </w:p>
        </w:tc>
        <w:tc>
          <w:tcPr>
            <w:tcW w:type="dxa" w:w="5040"/>
            <w:vAlign w:val="center"/>
          </w:tcPr>
          <w:p>
            <w:r/>
            <w:r>
              <w:rPr>
                <w:b w:val="0"/>
                <w:sz w:val="17"/>
              </w:rPr>
              <w:t>KPIs, filters, reports and correct treatment of unallocated container cost.</w:t>
            </w:r>
          </w:p>
        </w:tc>
      </w:tr>
      <w:tr>
        <w:tc>
          <w:tcPr>
            <w:tcW w:type="dxa" w:w="5040"/>
            <w:vAlign w:val="center"/>
          </w:tcPr>
          <w:p>
            <w:r/>
            <w:r>
              <w:rPr>
                <w:b w:val="0"/>
                <w:sz w:val="17"/>
              </w:rPr>
              <w:t>9. PDF</w:t>
            </w:r>
          </w:p>
        </w:tc>
        <w:tc>
          <w:tcPr>
            <w:tcW w:type="dxa" w:w="5040"/>
            <w:vAlign w:val="center"/>
          </w:tcPr>
          <w:p>
            <w:r/>
            <w:r>
              <w:rPr>
                <w:b w:val="0"/>
                <w:sz w:val="17"/>
              </w:rPr>
              <w:t>Arabic-safe sale and purchase invoice PDFs.</w:t>
            </w:r>
          </w:p>
        </w:tc>
      </w:tr>
      <w:tr>
        <w:tc>
          <w:tcPr>
            <w:tcW w:type="dxa" w:w="5040"/>
            <w:vAlign w:val="center"/>
          </w:tcPr>
          <w:p>
            <w:r/>
            <w:r>
              <w:rPr>
                <w:b w:val="0"/>
                <w:sz w:val="17"/>
              </w:rPr>
              <w:t>10. Backup</w:t>
            </w:r>
          </w:p>
        </w:tc>
        <w:tc>
          <w:tcPr>
            <w:tcW w:type="dxa" w:w="5040"/>
            <w:vAlign w:val="center"/>
          </w:tcPr>
          <w:p>
            <w:r/>
            <w:r>
              <w:rPr>
                <w:b w:val="0"/>
                <w:sz w:val="17"/>
              </w:rPr>
              <w:t>Automatic/manual PostgreSQL backups and guarded restore.</w:t>
            </w:r>
          </w:p>
        </w:tc>
      </w:tr>
      <w:tr>
        <w:tc>
          <w:tcPr>
            <w:tcW w:type="dxa" w:w="5040"/>
            <w:vAlign w:val="center"/>
          </w:tcPr>
          <w:p>
            <w:r/>
            <w:r>
              <w:rPr>
                <w:b w:val="0"/>
                <w:sz w:val="17"/>
              </w:rPr>
              <w:t>11. Frontend polish</w:t>
            </w:r>
          </w:p>
        </w:tc>
        <w:tc>
          <w:tcPr>
            <w:tcW w:type="dxa" w:w="5040"/>
            <w:vAlign w:val="center"/>
          </w:tcPr>
          <w:p>
            <w:r/>
            <w:r>
              <w:rPr>
                <w:b w:val="0"/>
                <w:sz w:val="17"/>
              </w:rPr>
              <w:t>Responsive UX, validation, permissions, loading/error states.</w:t>
            </w:r>
          </w:p>
        </w:tc>
      </w:tr>
      <w:tr>
        <w:tc>
          <w:tcPr>
            <w:tcW w:type="dxa" w:w="5040"/>
            <w:vAlign w:val="center"/>
          </w:tcPr>
          <w:p>
            <w:r/>
            <w:r>
              <w:rPr>
                <w:b w:val="0"/>
                <w:sz w:val="17"/>
              </w:rPr>
              <w:t>12. QA</w:t>
            </w:r>
          </w:p>
        </w:tc>
        <w:tc>
          <w:tcPr>
            <w:tcW w:type="dxa" w:w="5040"/>
            <w:vAlign w:val="center"/>
          </w:tcPr>
          <w:p>
            <w:r/>
            <w:r>
              <w:rPr>
                <w:b w:val="0"/>
                <w:sz w:val="17"/>
              </w:rPr>
              <w:t>Unit/integration/E2E tests, seeded demo data, production README/deployment instructions.</w:t>
            </w:r>
          </w:p>
        </w:tc>
      </w:tr>
    </w:tbl>
    <w:p/>
    <w:p>
      <w:pPr>
        <w:pStyle w:val="Heading2"/>
      </w:pPr>
      <w:r>
        <w:t>20.1 Prompt to give Codex at the start</w:t>
      </w:r>
    </w:p>
    <w:p>
      <w:pPr>
        <w:pStyle w:val="CodeBlock"/>
      </w:pPr>
      <w:r>
        <w:t>Build the Alanan Accounting System according to the attached specification.</w:t>
        <w:br/>
        <w:t>Treat this document as the source of truth.</w:t>
        <w:br/>
        <w:br/>
        <w:t>Rules:</w:t>
        <w:br/>
        <w:t>1. Use React + TypeScript + Vite for the frontend.</w:t>
        <w:br/>
        <w:t>2. Use Java + Spring Boot + PostgreSQL for the backend.</w:t>
        <w:br/>
        <w:t>3. Use BigDecimal/NUMERIC for money and kg calculations.</w:t>
        <w:br/>
        <w:t>4. Use Flyway migrations.</w:t>
        <w:br/>
        <w:t>5. Use Spring Security and role/permission authorization.</w:t>
        <w:br/>
        <w:t>6. Keep the application monolithic; do not introduce microservices.</w:t>
        <w:br/>
        <w:t>7. Implement in the milestone order defined in Section 20.</w:t>
        <w:br/>
        <w:t>8. Before each milestone, state the files/schema/endpoints you will add.</w:t>
        <w:br/>
        <w:t>9. After each milestone, run tests/builds and fix failures before continuing.</w:t>
        <w:br/>
        <w:t>10. Never change a finalized business rule silently. If a requirement conflicts with this specification, stop and explain the conflict.</w:t>
        <w:br/>
        <w:t>11. The critical container rule is: SPICE_CONTAINER sales do not identify a spice, product_id is NULL, and no specific spice inventory is deducted.</w:t>
        <w:br/>
        <w:t>12. A sale-level price override must never modify the product/container master default price.</w:t>
        <w:br/>
        <w:t>13. Completed invoice edits must preserve audit history and safely recalculate/reverse dependent inventory/accounting effects.</w:t>
        <w:br/>
        <w:t>14. Generate clear README setup instructions and .env.example files; never commit secrets.</w:t>
      </w:r>
    </w:p>
    <w:p>
      <w:pPr>
        <w:pStyle w:val="Heading2"/>
      </w:pPr>
      <w:r>
        <w:t>20.2 Suggested repository</w:t>
      </w:r>
    </w:p>
    <w:p>
      <w:pPr>
        <w:pStyle w:val="CodeBlock"/>
      </w:pPr>
      <w:r>
        <w:t>alanan-accounting/</w:t>
        <w:br/>
        <w:t xml:space="preserve">  README.md</w:t>
        <w:br/>
        <w:t xml:space="preserve">  docker-compose.yml</w:t>
        <w:br/>
        <w:t xml:space="preserve">  .gitignore</w:t>
        <w:br/>
        <w:br/>
        <w:t xml:space="preserve">  backend/</w:t>
        <w:br/>
        <w:t xml:space="preserve">    pom.xml</w:t>
        <w:br/>
        <w:t xml:space="preserve">    src/main/java/...</w:t>
        <w:br/>
        <w:t xml:space="preserve">    src/main/resources/</w:t>
        <w:br/>
        <w:t xml:space="preserve">      application.yml</w:t>
        <w:br/>
        <w:t xml:space="preserve">      db/migration/</w:t>
        <w:br/>
        <w:t xml:space="preserve">    src/test/...</w:t>
        <w:br/>
        <w:br/>
        <w:t xml:space="preserve">  frontend/</w:t>
        <w:br/>
        <w:t xml:space="preserve">    package.json</w:t>
        <w:br/>
        <w:t xml:space="preserve">    vite.config.ts</w:t>
        <w:br/>
        <w:t xml:space="preserve">    src/...</w:t>
        <w:br/>
        <w:t xml:space="preserve">    public/</w:t>
        <w:br/>
        <w:br/>
        <w:t xml:space="preserve">  docs/</w:t>
        <w:br/>
        <w:t xml:space="preserve">    alanan-system-specification.docx</w:t>
        <w:br/>
        <w:t xml:space="preserve">    api-notes.md</w:t>
      </w:r>
    </w:p>
    <w:p>
      <w:pPr>
        <w:pStyle w:val="Heading1"/>
      </w:pPr>
      <w:r>
        <w:t>21. Definition of Done and Future Scope</w:t>
      </w:r>
    </w:p>
    <w:p>
      <w:pPr>
        <w:pStyle w:val="Heading2"/>
      </w:pPr>
      <w:r>
        <w:t>21.1 V1 is done when</w:t>
      </w:r>
    </w:p>
    <w:p>
      <w:pPr>
        <w:pStyle w:val="ListBullet"/>
      </w:pPr>
      <w:r>
        <w:t>An admin can log in and manage products, suppliers, container types, payment methods, users/permissions, and expense categories.</w:t>
      </w:r>
    </w:p>
    <w:p>
      <w:pPr>
        <w:pStyle w:val="ListBullet"/>
      </w:pPr>
      <w:r>
        <w:t>A purchase invoice can contain multiple kg/piece products, update WAC/inventory, and record partial supplier payment.</w:t>
      </w:r>
    </w:p>
    <w:p>
      <w:pPr>
        <w:pStyle w:val="ListBullet"/>
      </w:pPr>
      <w:r>
        <w:t>Supplier outstanding balances and payment history are correct.</w:t>
      </w:r>
    </w:p>
    <w:p>
      <w:pPr>
        <w:pStyle w:val="ListBullet"/>
      </w:pPr>
      <w:r>
        <w:t>A sale can mix kg spices, amount-based spice sales, honey/piece products, and anonymous spice containers.</w:t>
      </w:r>
    </w:p>
    <w:p>
      <w:pPr>
        <w:pStyle w:val="ListBullet"/>
      </w:pPr>
      <w:r>
        <w:t>Anonymous spice containers never require a spice and never deduct a specific spice.</w:t>
      </w:r>
    </w:p>
    <w:p>
      <w:pPr>
        <w:pStyle w:val="ListBullet"/>
      </w:pPr>
      <w:r>
        <w:t>One-time sale price overrides leave master default prices unchanged.</w:t>
      </w:r>
    </w:p>
    <w:p>
      <w:pPr>
        <w:pStyle w:val="ListBullet"/>
      </w:pPr>
      <w:r>
        <w:t>Expenses and manual waste can be entered and reported.</w:t>
      </w:r>
    </w:p>
    <w:p>
      <w:pPr>
        <w:pStyle w:val="ListBullet"/>
      </w:pPr>
      <w:r>
        <w:t>Dashboard/reports use documented formulas and do not claim exact container profit.</w:t>
      </w:r>
    </w:p>
    <w:p>
      <w:pPr>
        <w:pStyle w:val="ListBullet"/>
      </w:pPr>
      <w:r>
        <w:t>Completed invoices can be edited safely and every important change is auditable.</w:t>
      </w:r>
    </w:p>
    <w:p>
      <w:pPr>
        <w:pStyle w:val="ListBullet"/>
      </w:pPr>
      <w:r>
        <w:t>Sale/purchase invoices export to readable PDFs.</w:t>
      </w:r>
    </w:p>
    <w:p>
      <w:pPr>
        <w:pStyle w:val="ListBullet"/>
      </w:pPr>
      <w:r>
        <w:t>Daily/manual backups work and restore is admin-protected.</w:t>
      </w:r>
    </w:p>
    <w:p>
      <w:pPr>
        <w:pStyle w:val="ListBullet"/>
      </w:pPr>
      <w:r>
        <w:t>Backend and frontend tests pass and setup/deployment is documented.</w:t>
      </w:r>
    </w:p>
    <w:p>
      <w:pPr>
        <w:pStyle w:val="Heading2"/>
      </w:pPr>
      <w:r>
        <w:t>21.2 Future extensions</w:t>
      </w:r>
    </w:p>
    <w:p>
      <w:pPr>
        <w:pStyle w:val="ListBullet"/>
      </w:pPr>
      <w:r>
        <w:t>Customer accounts/debts and customer payments.</w:t>
      </w:r>
    </w:p>
    <w:p>
      <w:pPr>
        <w:pStyle w:val="ListBullet"/>
      </w:pPr>
      <w:r>
        <w:t>Sales and purchase returns.</w:t>
      </w:r>
    </w:p>
    <w:p>
      <w:pPr>
        <w:pStyle w:val="ListBullet"/>
      </w:pPr>
      <w:r>
        <w:t>Physical stocktake/reconciliation workflow.</w:t>
      </w:r>
    </w:p>
    <w:p>
      <w:pPr>
        <w:pStyle w:val="ListBullet"/>
      </w:pPr>
      <w:r>
        <w:t>Optional estimated container-to-spice consumption if the business later wants it.</w:t>
      </w:r>
    </w:p>
    <w:p>
      <w:pPr>
        <w:pStyle w:val="ListBullet"/>
      </w:pPr>
      <w:r>
        <w:t>Barcode/QR support.</w:t>
      </w:r>
    </w:p>
    <w:p>
      <w:pPr>
        <w:pStyle w:val="ListBullet"/>
      </w:pPr>
      <w:r>
        <w:t>More formal cashbox/cash-flow tracking.</w:t>
      </w:r>
    </w:p>
    <w:p>
      <w:pPr>
        <w:pStyle w:val="ListBullet"/>
      </w:pPr>
      <w:r>
        <w:t>Tax/VAT or double-entry accounting only if business/legal requirements later require it.</w:t>
      </w:r>
    </w:p>
    <w:p>
      <w:pPr>
        <w:pStyle w:val="ListBullet"/>
      </w:pPr>
      <w:r>
        <w:t>Notifications for low stock or overdue supplier balances.</w:t>
      </w:r>
    </w:p>
    <w:p>
      <w:pPr>
        <w:pStyle w:val="Heading1"/>
      </w:pPr>
      <w:r>
        <w:t>Appendix A — Key Examples</w:t>
      </w:r>
    </w:p>
    <w:p>
      <w:pPr>
        <w:pStyle w:val="Heading2"/>
      </w:pPr>
      <w:r>
        <w:t>A.1 Sale by money</w:t>
      </w:r>
    </w:p>
    <w:p>
      <w:pPr>
        <w:pStyle w:val="CodeBlock"/>
      </w:pPr>
      <w:r>
        <w:t>Product: كركم</w:t>
        <w:br/>
        <w:t>Default price: 40 ₪/kg</w:t>
        <w:br/>
        <w:t>Customer purchase amount: 10 ₪</w:t>
        <w:br/>
        <w:t>Calculated weight: 10 / 40 = 0.250 kg</w:t>
        <w:br/>
        <w:t>Revenue: 10 ₪</w:t>
        <w:br/>
        <w:t>Inventory movement: -0.250 kg</w:t>
      </w:r>
    </w:p>
    <w:p>
      <w:pPr>
        <w:pStyle w:val="Heading2"/>
      </w:pPr>
      <w:r>
        <w:t>A.2 Anonymous container sale</w:t>
      </w:r>
    </w:p>
    <w:p>
      <w:pPr>
        <w:pStyle w:val="CodeBlock"/>
      </w:pPr>
      <w:r>
        <w:t>Container: Small Spice Container</w:t>
        <w:br/>
        <w:t>Quantity: 80</w:t>
        <w:br/>
        <w:t>Default price: 1.50 ₪</w:t>
        <w:br/>
        <w:t>Revenue: 120.00 ₪</w:t>
        <w:br/>
        <w:t>Spice selected: NONE</w:t>
        <w:br/>
        <w:t>product_id: NULL</w:t>
        <w:br/>
        <w:t>Specific spice inventory movement: NONE</w:t>
      </w:r>
    </w:p>
    <w:p>
      <w:pPr>
        <w:pStyle w:val="Heading2"/>
      </w:pPr>
      <w:r>
        <w:t>A.3 Purchase and partial payment</w:t>
      </w:r>
    </w:p>
    <w:p>
      <w:pPr>
        <w:pStyle w:val="CodeBlock"/>
      </w:pPr>
      <w:r>
        <w:t>Invoice PUR-2026-000032</w:t>
        <w:br/>
        <w:t>Total: 2,060 ₪</w:t>
        <w:br/>
        <w:t>Paid now: 1,500 ₪ Cash</w:t>
        <w:br/>
        <w:t>Outstanding: 560 ₪</w:t>
        <w:br/>
        <w:t>Status: PARTIAL</w:t>
        <w:br/>
        <w:br/>
        <w:t>Later supplier payment: 560 ₪</w:t>
        <w:br/>
        <w:t>Allocation to PUR-2026-000032: 560 ₪</w:t>
        <w:br/>
        <w:t>New status: PAID</w:t>
      </w:r>
    </w:p>
    <w:p>
      <w:r>
        <w:br w:type="page"/>
      </w:r>
    </w:p>
    <w:p>
      <w:pPr>
        <w:pStyle w:val="Heading1"/>
      </w:pPr>
      <w:r>
        <w:t>22. Final UX, Offline, Localization &amp; Error-Handling Requirements</w:t>
      </w:r>
    </w:p>
    <w:p>
      <w:r>
        <w:t>This section supersedes any earlier UX wording that conflicts with it. These requirements are mandatory for Codex. The system is a mobile-first responsive web application/PWA optimized for extremely fast data entry while remaining safe under poor or lost connectivity.</w:t>
      </w:r>
    </w:p>
    <w:p>
      <w:pPr>
        <w:pStyle w:val="Heading2"/>
      </w:pPr>
      <w:r>
        <w:t>22.1 Final Sales Invoice Workflow</w:t>
      </w:r>
    </w:p>
    <w:p>
      <w:r>
        <w:t>The primary action is “Make Invoice”. One Sales Invoice contains multiple Invoice Items. Do not call each line a separate sale in the user interface.</w:t>
      </w:r>
    </w:p>
    <w:p>
      <w:pPr>
        <w:pStyle w:val="ListBullet"/>
      </w:pPr>
      <w:r>
        <w:t>Clicking Make Invoice opens a local draft immediately; do not persist an empty invoice to the server.</w:t>
      </w:r>
    </w:p>
    <w:p>
      <w:pPr>
        <w:pStyle w:val="ListBullet"/>
      </w:pPr>
      <w:r>
        <w:t>Invoice number is assigned by the backend when the invoice is successfully accepted/synchronized.</w:t>
      </w:r>
    </w:p>
    <w:p>
      <w:pPr>
        <w:pStyle w:val="ListBullet"/>
      </w:pPr>
      <w:r>
        <w:t>Date/time defaults automatically to the current device time and is reconciled/stored by the backend.</w:t>
      </w:r>
    </w:p>
    <w:p>
      <w:pPr>
        <w:pStyle w:val="ListBullet"/>
      </w:pPr>
      <w:r>
        <w:t>Created By is always derived from the authenticated user; the frontend must never allow the employee to choose or forge it.</w:t>
      </w:r>
    </w:p>
    <w:p>
      <w:pPr>
        <w:pStyle w:val="ListBullet"/>
      </w:pPr>
      <w:r>
        <w:t>Payment method defaults to Cash.</w:t>
      </w:r>
    </w:p>
    <w:p>
      <w:pPr>
        <w:pStyle w:val="ListBullet"/>
      </w:pPr>
      <w:r>
        <w:t>Customer defaults to Walk-in Customer.</w:t>
      </w:r>
    </w:p>
    <w:p>
      <w:pPr>
        <w:pStyle w:val="ListBullet"/>
      </w:pPr>
      <w:r>
        <w:t>A saved invoice remains editable according to permissions. Editing must preserve audit history and correctly reverse/reapply inventory and accounting effects.</w:t>
      </w:r>
    </w:p>
    <w:p>
      <w:pPr>
        <w:pStyle w:val="ListBullet"/>
      </w:pPr>
      <w:r>
        <w:t>Provide Save Invoice and Save &amp; New. Save &amp; New immediately prepares a clean invoice after the current invoice is safely saved or queued for synchronization.</w:t>
      </w:r>
    </w:p>
    <w:p>
      <w:pPr>
        <w:pStyle w:val="Heading2"/>
      </w:pPr>
      <w:r>
        <w:t>22.2 Customer Selection and Optional Phone Number</w:t>
      </w:r>
    </w:p>
    <w:p>
      <w:r>
        <w:t>Customer selection must be fast and optional for normal walk-in sales. A customer may be selected from existing customers or created inline without leaving the invoice.</w:t>
      </w:r>
    </w:p>
    <w:p>
      <w:pPr>
        <w:pStyle w:val="ListBullet"/>
      </w:pPr>
      <w:r>
        <w:t>Customer fields: name (required for a named customer), phone (optional), address (optional), notes (optional), active flag.</w:t>
      </w:r>
    </w:p>
    <w:p>
      <w:pPr>
        <w:pStyle w:val="ListBullet"/>
      </w:pPr>
      <w:r>
        <w:t>The customer selector supports search by name or phone number.</w:t>
      </w:r>
    </w:p>
    <w:p>
      <w:pPr>
        <w:pStyle w:val="ListBullet"/>
      </w:pPr>
      <w:r>
        <w:t>When the user enters an optional phone number, perform a normalized lookup automatically.</w:t>
      </w:r>
    </w:p>
    <w:p>
      <w:pPr>
        <w:pStyle w:val="ListBullet"/>
      </w:pPr>
      <w:r>
        <w:t>If that phone number already exists, immediately show the matching customer and offer Select Existing Customer rather than creating a duplicate.</w:t>
      </w:r>
    </w:p>
    <w:p>
      <w:pPr>
        <w:pStyle w:val="ListBullet"/>
      </w:pPr>
      <w:r>
        <w:t>If the customer name is typed and a likely exact existing match is found, show it non-blockingly.</w:t>
      </w:r>
    </w:p>
    <w:p>
      <w:pPr>
        <w:pStyle w:val="ListBullet"/>
      </w:pPr>
      <w:r>
        <w:t>Phone normalization should ignore spaces, dashes and common formatting differences. Preserve the display value but also maintain a normalized searchable representation.</w:t>
      </w:r>
    </w:p>
    <w:p>
      <w:pPr>
        <w:pStyle w:val="ListBullet"/>
      </w:pPr>
      <w:r>
        <w:t>Do not require a phone number. Walk-in Customer requires no phone.</w:t>
      </w:r>
    </w:p>
    <w:p>
      <w:pPr>
        <w:pStyle w:val="ListBullet"/>
      </w:pPr>
      <w:r>
        <w:t>Inline New Customer must return to the invoice and automatically select the newly created or matched existing customer.</w:t>
      </w:r>
    </w:p>
    <w:p>
      <w:r>
        <w:t>Example:</w:t>
      </w:r>
    </w:p>
    <w:p>
      <w:pPr>
        <w:pStyle w:val="CodeBlock"/>
      </w:pPr>
      <w:r>
        <w:t>Customer: [ + New Customer ]</w:t>
        <w:br/>
        <w:br/>
        <w:t>Name:  Abu Ahmad Market</w:t>
        <w:br/>
        <w:t>Phone: 0599 123 456</w:t>
        <w:br/>
        <w:br/>
        <w:t>✓ This phone number already belongs to:</w:t>
        <w:br/>
        <w:t xml:space="preserve">  Abu Ahmad Market — 0599 123 456</w:t>
        <w:br/>
        <w:br/>
        <w:t>[ Select Existing Customer ]</w:t>
        <w:br/>
        <w:t>[ Change Phone ]</w:t>
      </w:r>
    </w:p>
    <w:p>
      <w:pPr>
        <w:pStyle w:val="Heading2"/>
      </w:pPr>
      <w:r>
        <w:t>22.3 No Favorites or Recent-Item System</w:t>
      </w:r>
    </w:p>
    <w:p>
      <w:r>
        <w:t>Do NOT implement favorites, recently used products, automatic item reordering, or learned recommendations in V1. Product entry should use fast searchable selectors and clear categories without dynamically moving items.</w:t>
      </w:r>
    </w:p>
    <w:p>
      <w:pPr>
        <w:pStyle w:val="Heading2"/>
      </w:pPr>
      <w:r>
        <w:t>22.4 Explicit Money / Weight Choice</w:t>
      </w:r>
    </w:p>
    <w:p>
      <w:r>
        <w:t>For weight-based spices, the employee explicitly chooses the entry mode each time. Do not guess the mode or silently reuse the previous mode.</w:t>
      </w:r>
    </w:p>
    <w:p>
      <w:pPr>
        <w:pStyle w:val="CodeBlock"/>
      </w:pPr>
      <w:r>
        <w:t>بهار مشكل          45.00 ₪ / kg</w:t>
        <w:br/>
        <w:br/>
        <w:t>Sell by:</w:t>
        <w:br/>
        <w:t>[ MONEY ₪ ]   [ WEIGHT KG ]</w:t>
        <w:br/>
        <w:br/>
        <w:t>If MONEY:</w:t>
        <w:br/>
        <w:t>Amount: 20.00 ₪</w:t>
        <w:br/>
        <w:t>Calculated weight: 0.444 kg</w:t>
        <w:br/>
        <w:br/>
        <w:t>If WEIGHT:</w:t>
        <w:br/>
        <w:t>Weight: 0.500 kg</w:t>
        <w:br/>
        <w:t>Calculated total: 22.50 ₪</w:t>
      </w:r>
    </w:p>
    <w:p>
      <w:r>
        <w:t>Changing the mode is a single tap/click. Calculations update immediately in the frontend and are recalculated/validated by the backend.</w:t>
      </w:r>
    </w:p>
    <w:p>
      <w:pPr>
        <w:pStyle w:val="Heading2"/>
      </w:pPr>
      <w:r>
        <w:t>22.5 Arabic / English System Language</w:t>
      </w:r>
    </w:p>
    <w:p>
      <w:pPr>
        <w:pStyle w:val="ListBullet"/>
      </w:pPr>
      <w:r>
        <w:t>The entire application must support Arabic and English from the start.</w:t>
      </w:r>
    </w:p>
    <w:p>
      <w:pPr>
        <w:pStyle w:val="ListBullet"/>
      </w:pPr>
      <w:r>
        <w:t>Provide a visible language switch in the user/settings area: العربية | English.</w:t>
      </w:r>
    </w:p>
    <w:p>
      <w:pPr>
        <w:pStyle w:val="ListBullet"/>
      </w:pPr>
      <w:r>
        <w:t>Arabic uses RTL layout; English uses LTR layout.</w:t>
      </w:r>
    </w:p>
    <w:p>
      <w:pPr>
        <w:pStyle w:val="ListBullet"/>
      </w:pPr>
      <w:r>
        <w:t>Do not hard-code user-facing strings inside components. Use an i18n translation system and translation keys.</w:t>
      </w:r>
    </w:p>
    <w:p>
      <w:pPr>
        <w:pStyle w:val="ListBullet"/>
      </w:pPr>
      <w:r>
        <w:t>Persist each user's preferred language so it is restored after login.</w:t>
      </w:r>
    </w:p>
    <w:p>
      <w:pPr>
        <w:pStyle w:val="ListBullet"/>
      </w:pPr>
      <w:r>
        <w:t>Dates, numbers, currency labels, validation messages, navigation, buttons, dialogs, reports and PDF-facing labels must be localizable.</w:t>
      </w:r>
    </w:p>
    <w:p>
      <w:pPr>
        <w:pStyle w:val="ListBullet"/>
      </w:pPr>
      <w:r>
        <w:t>Database business data such as customer/product names is not automatically translated.</w:t>
      </w:r>
    </w:p>
    <w:p>
      <w:pPr>
        <w:pStyle w:val="ListBullet"/>
      </w:pPr>
      <w:r>
        <w:t>Error codes from the backend should be stable/machine-readable; the frontend maps them to Arabic or English messages.</w:t>
      </w:r>
    </w:p>
    <w:p>
      <w:pPr>
        <w:pStyle w:val="Heading2"/>
      </w:pPr>
      <w:r>
        <w:t>22.6 Offline-First / Temporary Queue</w:t>
      </w:r>
    </w:p>
    <w:p>
      <w:r>
        <w:t>A lost backend connection must NOT simply destroy the user's work or show a generic failure. The PWA must safely keep supported writes locally and synchronize them automatically when connectivity returns.</w:t>
      </w:r>
    </w:p>
    <w:p>
      <w:pPr>
        <w:pStyle w:val="ListBullet"/>
      </w:pPr>
      <w:r>
        <w:t>Use IndexedDB for durable offline drafts and an outbox/synchronization queue. Do not rely only on in-memory state or localStorage for accounting transactions.</w:t>
      </w:r>
    </w:p>
    <w:p>
      <w:pPr>
        <w:pStyle w:val="ListBullet"/>
      </w:pPr>
      <w:r>
        <w:t>Generate a client-generated UUID/idempotency key for every queued create operation.</w:t>
      </w:r>
    </w:p>
    <w:p>
      <w:pPr>
        <w:pStyle w:val="ListBullet"/>
      </w:pPr>
      <w:r>
        <w:t>When Save is pressed while offline, validate locally, persist the complete operation to IndexedDB, mark it Pending Sync, and immediately inform the user that it is safely stored on this device.</w:t>
      </w:r>
    </w:p>
    <w:p>
      <w:pPr>
        <w:pStyle w:val="ListBullet"/>
      </w:pPr>
      <w:r>
        <w:t>When the backend reconnects, automatically retry queued operations in creation order where dependencies require ordering.</w:t>
      </w:r>
    </w:p>
    <w:p>
      <w:pPr>
        <w:pStyle w:val="ListBullet"/>
      </w:pPr>
      <w:r>
        <w:t>The backend must treat the idempotency key as unique so retries cannot create duplicate invoices/expenses/purchases.</w:t>
      </w:r>
    </w:p>
    <w:p>
      <w:pPr>
        <w:pStyle w:val="ListBullet"/>
      </w:pPr>
      <w:r>
        <w:t>Never assign an authoritative invoice number offline. Display a temporary reference such as LOCAL-8F31 until the server accepts it, then replace it with SAL-2026-00153.</w:t>
      </w:r>
    </w:p>
    <w:p>
      <w:pPr>
        <w:pStyle w:val="ListBullet"/>
      </w:pPr>
      <w:r>
        <w:t>Show synchronization state clearly: Synced, Pending Sync, Syncing, Needs Attention.</w:t>
      </w:r>
    </w:p>
    <w:p>
      <w:pPr>
        <w:pStyle w:val="ListBullet"/>
      </w:pPr>
      <w:r>
        <w:t>A queued transaction must survive page refresh, browser restart and temporary network loss.</w:t>
      </w:r>
    </w:p>
    <w:p>
      <w:pPr>
        <w:pStyle w:val="ListBullet"/>
      </w:pPr>
      <w:r>
        <w:t>Use Background Sync when available, but also implement an application-level retry mechanism because browser Background Sync support is not universal.</w:t>
      </w:r>
    </w:p>
    <w:p>
      <w:pPr>
        <w:pStyle w:val="ListBullet"/>
      </w:pPr>
      <w:r>
        <w:t>Do not silently discard a failed queued operation. Keep it in Needs Attention with a useful explanation and Retry action.</w:t>
      </w:r>
    </w:p>
    <w:p>
      <w:pPr>
        <w:pStyle w:val="ListBullet"/>
      </w:pPr>
      <w:r>
        <w:t>Do not automatically overwrite server data when an offline edit conflicts with a newer server edit. Mark it Needs Attention and show the conflict.</w:t>
      </w:r>
    </w:p>
    <w:p>
      <w:pPr>
        <w:pStyle w:val="Heading2"/>
      </w:pPr>
      <w:r>
        <w:t>22.7 Offline Dependencies</w:t>
      </w:r>
    </w:p>
    <w:p>
      <w:r>
        <w:t>Offline creation is only safe when required reference data is already cached locally. Cache active products, prices, container types, payment methods, customers needed for lookup, and relevant configuration after login/synchronization.</w:t>
      </w:r>
    </w:p>
    <w:p>
      <w:pPr>
        <w:pStyle w:val="ListBullet"/>
      </w:pPr>
      <w:r>
        <w:t>Existing cached customer can be selected offline.</w:t>
      </w:r>
    </w:p>
    <w:p>
      <w:pPr>
        <w:pStyle w:val="ListBullet"/>
      </w:pPr>
      <w:r>
        <w:t>A new customer can be queued offline with its own client UUID; an offline invoice may reference that local customer UUID.</w:t>
      </w:r>
    </w:p>
    <w:p>
      <w:pPr>
        <w:pStyle w:val="ListBullet"/>
      </w:pPr>
      <w:r>
        <w:t>Synchronization must create the customer first, resolve the server customer ID, then synchronize dependent invoices.</w:t>
      </w:r>
    </w:p>
    <w:p>
      <w:pPr>
        <w:pStyle w:val="ListBullet"/>
      </w:pPr>
      <w:r>
        <w:t>If a phone number entered offline later matches an existing server customer, do not create a duplicate blindly. Mark the customer/invoice synchronization for resolution or safely map it when the match is unambiguous.</w:t>
      </w:r>
    </w:p>
    <w:p>
      <w:pPr>
        <w:pStyle w:val="ListBullet"/>
      </w:pPr>
      <w:r>
        <w:t>If product price/cost/reference data changed on the server while offline, preserve the transaction facts the employee entered, but let the backend apply authoritative validation and return a structured conflict when business rules require review.</w:t>
      </w:r>
    </w:p>
    <w:p>
      <w:pPr>
        <w:pStyle w:val="Heading2"/>
      </w:pPr>
      <w:r>
        <w:t>22.8 Offline Queue Data Model</w:t>
      </w:r>
    </w:p>
    <w:p>
      <w:pPr>
        <w:pStyle w:val="CodeBlock"/>
      </w:pPr>
      <w:r>
        <w:t>OfflineOperation</w:t>
        <w:br/>
        <w:t>- localId: UUID</w:t>
        <w:br/>
        <w:t>- idempotencyKey: UUID</w:t>
        <w:br/>
        <w:t>- operationType: CREATE_SALES_INVOICE | CREATE_CUSTOMER | CREATE_EXPENSE | ...</w:t>
        <w:br/>
        <w:t>- payload: JSON</w:t>
        <w:br/>
        <w:t>- dependencyLocalIds: UUID[]</w:t>
        <w:br/>
        <w:t>- createdAtDevice: timestamp</w:t>
        <w:br/>
        <w:t>- status: PENDING | SYNCING | SYNCED | NEEDS_ATTENTION</w:t>
        <w:br/>
        <w:t>- retryCount: integer</w:t>
        <w:br/>
        <w:t>- lastAttemptAt: timestamp?</w:t>
        <w:br/>
        <w:t>- lastErrorCode: string?</w:t>
        <w:br/>
        <w:t>- lastErrorMessage: string?</w:t>
        <w:br/>
        <w:t>- serverEntityId: string?</w:t>
        <w:br/>
        <w:t>- serverReferenceNumber: string?</w:t>
      </w:r>
    </w:p>
    <w:p>
      <w:pPr>
        <w:pStyle w:val="Heading2"/>
      </w:pPr>
      <w:r>
        <w:t>22.9 Error Handling and User Messages</w:t>
      </w:r>
    </w:p>
    <w:p>
      <w:r>
        <w:t>Codex must implement deliberate error handling. Never expose raw Java exceptions, HTTP stack traces, database errors, or messages such as 'Something went wrong' when a more useful message can be provided.</w:t>
      </w:r>
    </w:p>
    <w:p>
      <w:pPr>
        <w:pStyle w:val="ListBullet"/>
      </w:pPr>
      <w:r>
        <w:t>Backend returns a consistent error envelope with timestamp, HTTP status, stable errorCode, localized-safe message key/details, fieldErrors, and trace/request ID.</w:t>
      </w:r>
    </w:p>
    <w:p>
      <w:pPr>
        <w:pStyle w:val="ListBullet"/>
      </w:pPr>
      <w:r>
        <w:t>Frontend translates known error codes into the selected system language.</w:t>
      </w:r>
    </w:p>
    <w:p>
      <w:pPr>
        <w:pStyle w:val="ListBullet"/>
      </w:pPr>
      <w:r>
        <w:t>Field validation errors appear beside the relevant field and preserve all other entered values.</w:t>
      </w:r>
    </w:p>
    <w:p>
      <w:pPr>
        <w:pStyle w:val="ListBullet"/>
      </w:pPr>
      <w:r>
        <w:t>Network errors are distinguished from validation, authorization, conflict, server, and synchronization errors.</w:t>
      </w:r>
    </w:p>
    <w:p>
      <w:pPr>
        <w:pStyle w:val="ListBullet"/>
      </w:pPr>
      <w:r>
        <w:t>Success messages must describe the result precisely: Invoice saved; Invoice saved locally — waiting to sync; Invoice synchronized; Customer already exists; Expense saved.</w:t>
      </w:r>
    </w:p>
    <w:p>
      <w:pPr>
        <w:pStyle w:val="ListBullet"/>
      </w:pPr>
      <w:r>
        <w:t>Warnings should be actionable and non-destructive. Example: Calculated stock will become negative; Continue? if the user's permission/business rule allows it.</w:t>
      </w:r>
    </w:p>
    <w:p>
      <w:pPr>
        <w:pStyle w:val="ListBullet"/>
      </w:pPr>
      <w:r>
        <w:t>Authentication expiration should preserve an unsaved/queued draft, request re-authentication, then continue safely.</w:t>
      </w:r>
    </w:p>
    <w:p>
      <w:pPr>
        <w:pStyle w:val="ListBullet"/>
      </w:pPr>
      <w:r>
        <w:t>Never show success before the transaction is either confirmed by the backend or durably stored in the offline queue.</w:t>
      </w:r>
    </w:p>
    <w:p>
      <w:r>
        <w:t>Recommended backend error envelope:</w:t>
      </w:r>
    </w:p>
    <w:p>
      <w:pPr>
        <w:pStyle w:val="CodeBlock"/>
      </w:pPr>
      <w:r>
        <w:t>{</w:t>
        <w:br/>
        <w:t xml:space="preserve">  "timestamp": "2026-09-22T15:30:00Z",</w:t>
        <w:br/>
        <w:t xml:space="preserve">  "status": 409,</w:t>
        <w:br/>
        <w:t xml:space="preserve">  "errorCode": "CUSTOMER_PHONE_ALREADY_EXISTS",</w:t>
        <w:br/>
        <w:t xml:space="preserve">  "messageKey": "customer.phone.exists",</w:t>
        <w:br/>
        <w:t xml:space="preserve">  "details": {</w:t>
        <w:br/>
        <w:t xml:space="preserve">    "existingCustomerId": 42,</w:t>
        <w:br/>
        <w:t xml:space="preserve">    "existingCustomerName": "Abu Ahmad Market"</w:t>
        <w:br/>
        <w:t xml:space="preserve">  },</w:t>
        <w:br/>
        <w:t xml:space="preserve">  "fieldErrors": {</w:t>
        <w:br/>
        <w:t xml:space="preserve">    "phone": "customer.phone.exists"</w:t>
        <w:br/>
        <w:t xml:space="preserve">  },</w:t>
        <w:br/>
        <w:t xml:space="preserve">  "traceId": "..."</w:t>
        <w:br/>
        <w:t>}</w:t>
      </w:r>
    </w:p>
    <w:p>
      <w:pPr>
        <w:pStyle w:val="Heading2"/>
      </w:pPr>
      <w:r>
        <w:t>22.10 Message Examples</w:t>
      </w:r>
    </w:p>
    <w:tbl>
      <w:tblPr>
        <w:tblStyle w:val="TableGrid"/>
        <w:tblW w:type="auto" w:w="0"/>
        <w:tblLook w:firstColumn="1" w:firstRow="1" w:lastColumn="0" w:lastRow="0" w:noHBand="0" w:noVBand="1" w:val="04A0"/>
      </w:tblPr>
      <w:tblGrid>
        <w:gridCol w:w="3360"/>
        <w:gridCol w:w="3360"/>
        <w:gridCol w:w="3360"/>
      </w:tblGrid>
      <w:tr>
        <w:tc>
          <w:tcPr>
            <w:tcW w:type="dxa" w:w="3360"/>
          </w:tcPr>
          <w:p>
            <w:r>
              <w:t>Situation</w:t>
            </w:r>
          </w:p>
        </w:tc>
        <w:tc>
          <w:tcPr>
            <w:tcW w:type="dxa" w:w="3360"/>
          </w:tcPr>
          <w:p>
            <w:r>
              <w:t>English</w:t>
            </w:r>
          </w:p>
        </w:tc>
        <w:tc>
          <w:tcPr>
            <w:tcW w:type="dxa" w:w="3360"/>
          </w:tcPr>
          <w:p>
            <w:r>
              <w:t>Arabic</w:t>
            </w:r>
          </w:p>
        </w:tc>
      </w:tr>
      <w:tr>
        <w:tc>
          <w:tcPr>
            <w:tcW w:type="dxa" w:w="3360"/>
          </w:tcPr>
          <w:p>
            <w:r>
              <w:t>Saved online</w:t>
            </w:r>
          </w:p>
        </w:tc>
        <w:tc>
          <w:tcPr>
            <w:tcW w:type="dxa" w:w="3360"/>
          </w:tcPr>
          <w:p>
            <w:r>
              <w:t>Invoice saved successfully.</w:t>
            </w:r>
          </w:p>
        </w:tc>
        <w:tc>
          <w:tcPr>
            <w:tcW w:type="dxa" w:w="3360"/>
          </w:tcPr>
          <w:p>
            <w:r>
              <w:t>تم حفظ الفاتورة بنجاح.</w:t>
            </w:r>
          </w:p>
        </w:tc>
      </w:tr>
      <w:tr>
        <w:tc>
          <w:tcPr>
            <w:tcW w:type="dxa" w:w="3360"/>
          </w:tcPr>
          <w:p>
            <w:r>
              <w:t>Saved offline</w:t>
            </w:r>
          </w:p>
        </w:tc>
        <w:tc>
          <w:tcPr>
            <w:tcW w:type="dxa" w:w="3360"/>
          </w:tcPr>
          <w:p>
            <w:r>
              <w:t>Invoice saved on this device and will sync automatically when the connection returns.</w:t>
            </w:r>
          </w:p>
        </w:tc>
        <w:tc>
          <w:tcPr>
            <w:tcW w:type="dxa" w:w="3360"/>
          </w:tcPr>
          <w:p>
            <w:r>
              <w:t>تم حفظ الفاتورة على هذا الجهاز وستتم مزامنتها تلقائياً عند عودة الاتصال.</w:t>
            </w:r>
          </w:p>
        </w:tc>
      </w:tr>
      <w:tr>
        <w:tc>
          <w:tcPr>
            <w:tcW w:type="dxa" w:w="3360"/>
          </w:tcPr>
          <w:p>
            <w:r>
              <w:t>Sync complete</w:t>
            </w:r>
          </w:p>
        </w:tc>
        <w:tc>
          <w:tcPr>
            <w:tcW w:type="dxa" w:w="3360"/>
          </w:tcPr>
          <w:p>
            <w:r>
              <w:t>Invoice synchronized successfully.</w:t>
            </w:r>
          </w:p>
        </w:tc>
        <w:tc>
          <w:tcPr>
            <w:tcW w:type="dxa" w:w="3360"/>
          </w:tcPr>
          <w:p>
            <w:r>
              <w:t>تمت مزامنة الفاتورة بنجاح.</w:t>
            </w:r>
          </w:p>
        </w:tc>
      </w:tr>
      <w:tr>
        <w:tc>
          <w:tcPr>
            <w:tcW w:type="dxa" w:w="3360"/>
          </w:tcPr>
          <w:p>
            <w:r>
              <w:t>Duplicate phone</w:t>
            </w:r>
          </w:p>
        </w:tc>
        <w:tc>
          <w:tcPr>
            <w:tcW w:type="dxa" w:w="3360"/>
          </w:tcPr>
          <w:p>
            <w:r>
              <w:t>This phone number is already registered to an existing customer.</w:t>
            </w:r>
          </w:p>
        </w:tc>
        <w:tc>
          <w:tcPr>
            <w:tcW w:type="dxa" w:w="3360"/>
          </w:tcPr>
          <w:p>
            <w:r>
              <w:t>رقم الهاتف مسجل مسبقاً لزبون موجود.</w:t>
            </w:r>
          </w:p>
        </w:tc>
      </w:tr>
      <w:tr>
        <w:tc>
          <w:tcPr>
            <w:tcW w:type="dxa" w:w="3360"/>
          </w:tcPr>
          <w:p>
            <w:r>
              <w:t>Validation</w:t>
            </w:r>
          </w:p>
        </w:tc>
        <w:tc>
          <w:tcPr>
            <w:tcW w:type="dxa" w:w="3360"/>
          </w:tcPr>
          <w:p>
            <w:r>
              <w:t>Enter an amount greater than zero.</w:t>
            </w:r>
          </w:p>
        </w:tc>
        <w:tc>
          <w:tcPr>
            <w:tcW w:type="dxa" w:w="3360"/>
          </w:tcPr>
          <w:p>
            <w:r>
              <w:t>أدخل مبلغاً أكبر من صفر.</w:t>
            </w:r>
          </w:p>
        </w:tc>
      </w:tr>
      <w:tr>
        <w:tc>
          <w:tcPr>
            <w:tcW w:type="dxa" w:w="3360"/>
          </w:tcPr>
          <w:p>
            <w:r>
              <w:t>Permission</w:t>
            </w:r>
          </w:p>
        </w:tc>
        <w:tc>
          <w:tcPr>
            <w:tcW w:type="dxa" w:w="3360"/>
          </w:tcPr>
          <w:p>
            <w:r>
              <w:t>You do not have permission to edit this invoice.</w:t>
            </w:r>
          </w:p>
        </w:tc>
        <w:tc>
          <w:tcPr>
            <w:tcW w:type="dxa" w:w="3360"/>
          </w:tcPr>
          <w:p>
            <w:r>
              <w:t>ليس لديك صلاحية لتعديل هذه الفاتورة.</w:t>
            </w:r>
          </w:p>
        </w:tc>
      </w:tr>
      <w:tr>
        <w:tc>
          <w:tcPr>
            <w:tcW w:type="dxa" w:w="3360"/>
          </w:tcPr>
          <w:p>
            <w:r>
              <w:t>Conflict</w:t>
            </w:r>
          </w:p>
        </w:tc>
        <w:tc>
          <w:tcPr>
            <w:tcW w:type="dxa" w:w="3360"/>
          </w:tcPr>
          <w:p>
            <w:r>
              <w:t>This invoice changed on the server while you were offline. Review the changes before continuing.</w:t>
            </w:r>
          </w:p>
        </w:tc>
        <w:tc>
          <w:tcPr>
            <w:tcW w:type="dxa" w:w="3360"/>
          </w:tcPr>
          <w:p>
            <w:r>
              <w:t>تم تعديل هذه الفاتورة على الخادم أثناء عدم الاتصال. راجع التغييرات قبل المتابعة.</w:t>
            </w:r>
          </w:p>
        </w:tc>
      </w:tr>
    </w:tbl>
    <w:p>
      <w:pPr>
        <w:pStyle w:val="Heading2"/>
      </w:pPr>
      <w:r>
        <w:t>22.11 UX Rules for Codex</w:t>
      </w:r>
    </w:p>
    <w:p>
      <w:pPr>
        <w:pStyle w:val="ListBullet"/>
      </w:pPr>
      <w:r>
        <w:t>Data-entry speed is a first-class requirement.</w:t>
      </w:r>
    </w:p>
    <w:p>
      <w:pPr>
        <w:pStyle w:val="ListBullet"/>
      </w:pPr>
      <w:r>
        <w:t>Never ask for data that can be safely derived: invoice number, logged-in creator, totals, WAC, audit metadata, default payment method, current date/time.</w:t>
      </w:r>
    </w:p>
    <w:p>
      <w:pPr>
        <w:pStyle w:val="ListBullet"/>
      </w:pPr>
      <w:r>
        <w:t>Do not hide important state. The user must always know whether a transaction is Synced or Pending Sync.</w:t>
      </w:r>
    </w:p>
    <w:p>
      <w:pPr>
        <w:pStyle w:val="ListBullet"/>
      </w:pPr>
      <w:r>
        <w:t>Do not clear a form after a network failure.</w:t>
      </w:r>
    </w:p>
    <w:p>
      <w:pPr>
        <w:pStyle w:val="ListBullet"/>
      </w:pPr>
      <w:r>
        <w:t>Do not use blocking confirmation dialogs for normal saves. Use them for destructive/high-risk actions.</w:t>
      </w:r>
    </w:p>
    <w:p>
      <w:pPr>
        <w:pStyle w:val="ListBullet"/>
      </w:pPr>
      <w:r>
        <w:t>On mobile, use large touch targets and numeric keyboards for money/quantity fields.</w:t>
      </w:r>
    </w:p>
    <w:p>
      <w:pPr>
        <w:pStyle w:val="ListBullet"/>
      </w:pPr>
      <w:r>
        <w:t>On desktop, support Enter-driven entry and Ctrl+Enter for Save/Save &amp; New where appropriate.</w:t>
      </w:r>
    </w:p>
    <w:p>
      <w:pPr>
        <w:pStyle w:val="ListBullet"/>
      </w:pPr>
      <w:r>
        <w:t>Keep the invoice total and Save controls visible/sticky on mobile.</w:t>
      </w:r>
    </w:p>
    <w:p>
      <w:pPr>
        <w:pStyle w:val="ListBullet"/>
      </w:pPr>
      <w:r>
        <w:t>Search fields filter as the user types; no separate Search button is required.</w:t>
      </w:r>
    </w:p>
    <w:p>
      <w:pPr>
        <w:pStyle w:val="ListBullet"/>
      </w:pPr>
      <w:r>
        <w:t>Do not add favorites/recent-items functionality unless a later specification explicitly requests it.</w:t>
      </w:r>
    </w:p>
    <w:p>
      <w:pPr>
        <w:pStyle w:val="Heading2"/>
      </w:pPr>
      <w:r>
        <w:t>22.12 Codex Acceptance Tests for These Requirements</w:t>
      </w:r>
    </w:p>
    <w:p>
      <w:pPr>
        <w:pStyle w:val="ListNumber"/>
      </w:pPr>
      <w:r>
        <w:t>Create a named customer with optional phone; type the same normalized phone again and verify the existing customer is shown instead of silently duplicating it.</w:t>
      </w:r>
    </w:p>
    <w:p>
      <w:pPr>
        <w:pStyle w:val="ListNumber"/>
      </w:pPr>
      <w:r>
        <w:t>Create an invoice with Walk-in Customer without entering customer data.</w:t>
      </w:r>
    </w:p>
    <w:p>
      <w:pPr>
        <w:pStyle w:val="ListNumber"/>
      </w:pPr>
      <w:r>
        <w:t>Create an invoice containing multiple invoice items and verify one invoice number is assigned only after server acceptance.</w:t>
      </w:r>
    </w:p>
    <w:p>
      <w:pPr>
        <w:pStyle w:val="ListNumber"/>
      </w:pPr>
      <w:r>
        <w:t>Explicitly switch a spice line between MONEY and WEIGHT modes and verify both calculations.</w:t>
      </w:r>
    </w:p>
    <w:p>
      <w:pPr>
        <w:pStyle w:val="ListNumber"/>
      </w:pPr>
      <w:r>
        <w:t>Switch the application from English to Arabic and verify RTL layout and localized validation/error messages.</w:t>
      </w:r>
    </w:p>
    <w:p>
      <w:pPr>
        <w:pStyle w:val="ListNumber"/>
      </w:pPr>
      <w:r>
        <w:t>Disconnect the backend, create an invoice, refresh/restart the PWA, and verify the invoice remains Pending Sync.</w:t>
      </w:r>
    </w:p>
    <w:p>
      <w:pPr>
        <w:pStyle w:val="ListNumber"/>
      </w:pPr>
      <w:r>
        <w:t>Reconnect the backend and verify the queued invoice is automatically synchronized exactly once and receives the server invoice number.</w:t>
      </w:r>
    </w:p>
    <w:p>
      <w:pPr>
        <w:pStyle w:val="ListNumber"/>
      </w:pPr>
      <w:r>
        <w:t>Retry the same queued request multiple times and verify idempotency prevents duplicate invoices.</w:t>
      </w:r>
    </w:p>
    <w:p>
      <w:pPr>
        <w:pStyle w:val="ListNumber"/>
      </w:pPr>
      <w:r>
        <w:t>Create a new customer and dependent invoice while offline; reconnect and verify dependency ordering.</w:t>
      </w:r>
    </w:p>
    <w:p>
      <w:pPr>
        <w:pStyle w:val="ListNumber"/>
      </w:pPr>
      <w:r>
        <w:t>Create an offline edit that conflicts with a newer server edit and verify it becomes Needs Attention rather than overwriting server data.</w:t>
      </w:r>
    </w:p>
    <w:p>
      <w:pPr>
        <w:pStyle w:val="ListNumber"/>
      </w:pPr>
      <w:r>
        <w:t>Expire authentication with an unsaved invoice and verify the draft survives re-authentication.</w:t>
      </w:r>
    </w:p>
    <w:p>
      <w:pPr>
        <w:pStyle w:val="ListNumber"/>
      </w:pPr>
      <w:r>
        <w:t>Trigger validation, permission, duplicate, network and server errors and verify clear localized messages with no raw stack traces.</w:t>
      </w:r>
    </w:p>
    <w:p>
      <w:pPr>
        <w:pStyle w:val="Heading2"/>
      </w:pPr>
      <w:r>
        <w:t>22.13 Updated Codex Non-Negotiable Rules</w:t>
      </w:r>
    </w:p>
    <w:p>
      <w:pPr>
        <w:pStyle w:val="CodeBlock"/>
      </w:pPr>
      <w:r>
        <w:t>Treat Sections 1–21 plus this Section 22 as the source of truth.</w:t>
        <w:br/>
        <w:t>If Section 22 conflicts with earlier UX wording, Section 22 wins.</w:t>
        <w:br/>
        <w:br/>
        <w:t>NON-NEGOTIABLE:</w:t>
        <w:br/>
        <w:t>- Primary workflow: Make Invoice -&gt; multiple Invoice Items -&gt; Save / Save &amp; New.</w:t>
        <w:br/>
        <w:t>- Customer defaults to Walk-in; existing customer can be searched by name or optional phone.</w:t>
        <w:br/>
        <w:t>- Detect normalized duplicate phone numbers and surface the existing customer.</w:t>
        <w:br/>
        <w:t>- No favorites or recently-used item feature in V1.</w:t>
        <w:br/>
        <w:t>- Weight-based spice entry requires an explicit MONEY or WEIGHT choice.</w:t>
        <w:br/>
        <w:t>- Full Arabic/English localization; Arabic RTL, English LTR.</w:t>
        <w:br/>
        <w:t>- Created By / Edited By always comes from the authenticated backend user.</w:t>
        <w:br/>
        <w:t>- Offline writes must be durably queued in IndexedDB and automatically synchronized.</w:t>
        <w:br/>
        <w:t>- Use idempotency keys to prevent duplicate server transactions.</w:t>
        <w:br/>
        <w:t>- Never invent final invoice numbers offline.</w:t>
        <w:br/>
        <w:t>- Preserve queued data through refresh/restart.</w:t>
        <w:br/>
        <w:t>- Implement dependency-aware sync and conflict handling.</w:t>
        <w:br/>
        <w:t>- Implement structured backend errors and localized, accurate frontend messages.</w:t>
        <w:br/>
        <w:t>- Never discard user-entered accounting data because the network is unavailable.</w:t>
        <w:br/>
        <w:t>- Never report a transaction as successfully synchronized until the backend confirms it.</w:t>
        <w:br/>
      </w:r>
    </w:p>
    <w:p>
      <w:r>
        <w:br w:type="page"/>
      </w:r>
    </w:p>
    <w:p>
      <w:pPr>
        <w:pStyle w:val="Heading1"/>
      </w:pPr>
      <w:r>
        <w:t>23. Final Frontend Platform: React + TypeScript + Vite + PWA</w:t>
      </w:r>
    </w:p>
    <w:p>
      <w:r>
        <w:t>V1 will be built as a mobile-first Progressive Web Application (PWA). The same React frontend codebase must work as a normal desktop/tablet website and as an installable application on supported Android and iPhone devices. This is the primary frontend strategy for V1; a separate React Native application is not required.</w:t>
      </w:r>
    </w:p>
    <w:p>
      <w:pPr>
        <w:pStyle w:val="Heading2"/>
      </w:pPr>
      <w:r>
        <w:t>23.1 Final V1 Technology Stack</w:t>
      </w:r>
    </w:p>
    <w:tbl>
      <w:tblPr>
        <w:tblStyle w:val="TableGrid"/>
        <w:tblW w:type="auto" w:w="0"/>
        <w:tblLook w:firstColumn="1" w:firstRow="1" w:lastColumn="0" w:lastRow="0" w:noHBand="0" w:noVBand="1" w:val="04A0"/>
      </w:tblPr>
      <w:tblGrid>
        <w:gridCol w:w="5040"/>
        <w:gridCol w:w="5040"/>
      </w:tblGrid>
      <w:tr>
        <w:tc>
          <w:tcPr>
            <w:tcW w:type="dxa" w:w="5040"/>
          </w:tcPr>
          <w:p>
            <w:r>
              <w:t>Layer</w:t>
            </w:r>
          </w:p>
        </w:tc>
        <w:tc>
          <w:tcPr>
            <w:tcW w:type="dxa" w:w="5040"/>
          </w:tcPr>
          <w:p>
            <w:r>
              <w:t>Technology</w:t>
            </w:r>
          </w:p>
        </w:tc>
      </w:tr>
      <w:tr>
        <w:tc>
          <w:tcPr>
            <w:tcW w:type="dxa" w:w="5040"/>
          </w:tcPr>
          <w:p>
            <w:r>
              <w:t>Frontend</w:t>
            </w:r>
          </w:p>
        </w:tc>
        <w:tc>
          <w:tcPr>
            <w:tcW w:type="dxa" w:w="5040"/>
          </w:tcPr>
          <w:p>
            <w:r>
              <w:t>React + TypeScript + Vite</w:t>
            </w:r>
          </w:p>
        </w:tc>
      </w:tr>
      <w:tr>
        <w:tc>
          <w:tcPr>
            <w:tcW w:type="dxa" w:w="5040"/>
          </w:tcPr>
          <w:p>
            <w:r>
              <w:t>PWA</w:t>
            </w:r>
          </w:p>
        </w:tc>
        <w:tc>
          <w:tcPr>
            <w:tcW w:type="dxa" w:w="5040"/>
          </w:tcPr>
          <w:p>
            <w:r>
              <w:t>vite-plugin-pwa / Workbox-based service worker</w:t>
            </w:r>
          </w:p>
        </w:tc>
      </w:tr>
      <w:tr>
        <w:tc>
          <w:tcPr>
            <w:tcW w:type="dxa" w:w="5040"/>
          </w:tcPr>
          <w:p>
            <w:r>
              <w:t>Routing</w:t>
            </w:r>
          </w:p>
        </w:tc>
        <w:tc>
          <w:tcPr>
            <w:tcW w:type="dxa" w:w="5040"/>
          </w:tcPr>
          <w:p>
            <w:r>
              <w:t>React Router</w:t>
            </w:r>
          </w:p>
        </w:tc>
      </w:tr>
      <w:tr>
        <w:tc>
          <w:tcPr>
            <w:tcW w:type="dxa" w:w="5040"/>
          </w:tcPr>
          <w:p>
            <w:r>
              <w:t>Server state/API cache</w:t>
            </w:r>
          </w:p>
        </w:tc>
        <w:tc>
          <w:tcPr>
            <w:tcW w:type="dxa" w:w="5040"/>
          </w:tcPr>
          <w:p>
            <w:r>
              <w:t>TanStack Query</w:t>
            </w:r>
          </w:p>
        </w:tc>
      </w:tr>
      <w:tr>
        <w:tc>
          <w:tcPr>
            <w:tcW w:type="dxa" w:w="5040"/>
          </w:tcPr>
          <w:p>
            <w:r>
              <w:t>Durable offline data</w:t>
            </w:r>
          </w:p>
        </w:tc>
        <w:tc>
          <w:tcPr>
            <w:tcW w:type="dxa" w:w="5040"/>
          </w:tcPr>
          <w:p>
            <w:r>
              <w:t>IndexedDB, preferably through Dexie.js</w:t>
            </w:r>
          </w:p>
        </w:tc>
      </w:tr>
      <w:tr>
        <w:tc>
          <w:tcPr>
            <w:tcW w:type="dxa" w:w="5040"/>
          </w:tcPr>
          <w:p>
            <w:r>
              <w:t>Localization</w:t>
            </w:r>
          </w:p>
        </w:tc>
        <w:tc>
          <w:tcPr>
            <w:tcW w:type="dxa" w:w="5040"/>
          </w:tcPr>
          <w:p>
            <w:r>
              <w:t>i18next + react-i18next</w:t>
            </w:r>
          </w:p>
        </w:tc>
      </w:tr>
      <w:tr>
        <w:tc>
          <w:tcPr>
            <w:tcW w:type="dxa" w:w="5040"/>
          </w:tcPr>
          <w:p>
            <w:r>
              <w:t>Backend</w:t>
            </w:r>
          </w:p>
        </w:tc>
        <w:tc>
          <w:tcPr>
            <w:tcW w:type="dxa" w:w="5040"/>
          </w:tcPr>
          <w:p>
            <w:r>
              <w:t>Java + Spring Boot</w:t>
            </w:r>
          </w:p>
        </w:tc>
      </w:tr>
      <w:tr>
        <w:tc>
          <w:tcPr>
            <w:tcW w:type="dxa" w:w="5040"/>
          </w:tcPr>
          <w:p>
            <w:r>
              <w:t>Security</w:t>
            </w:r>
          </w:p>
        </w:tc>
        <w:tc>
          <w:tcPr>
            <w:tcW w:type="dxa" w:w="5040"/>
          </w:tcPr>
          <w:p>
            <w:r>
              <w:t>Spring Security + JWT</w:t>
            </w:r>
          </w:p>
        </w:tc>
      </w:tr>
      <w:tr>
        <w:tc>
          <w:tcPr>
            <w:tcW w:type="dxa" w:w="5040"/>
          </w:tcPr>
          <w:p>
            <w:r>
              <w:t>Database</w:t>
            </w:r>
          </w:p>
        </w:tc>
        <w:tc>
          <w:tcPr>
            <w:tcW w:type="dxa" w:w="5040"/>
          </w:tcPr>
          <w:p>
            <w:r>
              <w:t>PostgreSQL</w:t>
            </w:r>
          </w:p>
        </w:tc>
      </w:tr>
      <w:tr>
        <w:tc>
          <w:tcPr>
            <w:tcW w:type="dxa" w:w="5040"/>
          </w:tcPr>
          <w:p>
            <w:r>
              <w:t>Migrations</w:t>
            </w:r>
          </w:p>
        </w:tc>
        <w:tc>
          <w:tcPr>
            <w:tcW w:type="dxa" w:w="5040"/>
          </w:tcPr>
          <w:p>
            <w:r>
              <w:t>Flyway</w:t>
            </w:r>
          </w:p>
        </w:tc>
      </w:tr>
      <w:tr>
        <w:tc>
          <w:tcPr>
            <w:tcW w:type="dxa" w:w="5040"/>
          </w:tcPr>
          <w:p>
            <w:r>
              <w:t>API</w:t>
            </w:r>
          </w:p>
        </w:tc>
        <w:tc>
          <w:tcPr>
            <w:tcW w:type="dxa" w:w="5040"/>
          </w:tcPr>
          <w:p>
            <w:r>
              <w:t>REST + OpenAPI/Swagger</w:t>
            </w:r>
          </w:p>
        </w:tc>
      </w:tr>
      <w:tr>
        <w:tc>
          <w:tcPr>
            <w:tcW w:type="dxa" w:w="5040"/>
          </w:tcPr>
          <w:p>
            <w:r>
              <w:t>Development</w:t>
            </w:r>
          </w:p>
        </w:tc>
        <w:tc>
          <w:tcPr>
            <w:tcW w:type="dxa" w:w="5040"/>
          </w:tcPr>
          <w:p>
            <w:r>
              <w:t>Docker / Docker Compose</w:t>
            </w:r>
          </w:p>
        </w:tc>
      </w:tr>
      <w:tr>
        <w:tc>
          <w:tcPr>
            <w:tcW w:type="dxa" w:w="5040"/>
          </w:tcPr>
          <w:p>
            <w:r>
              <w:t>Version control</w:t>
            </w:r>
          </w:p>
        </w:tc>
        <w:tc>
          <w:tcPr>
            <w:tcW w:type="dxa" w:w="5040"/>
          </w:tcPr>
          <w:p>
            <w:r>
              <w:t>Git + GitHub</w:t>
            </w:r>
          </w:p>
        </w:tc>
      </w:tr>
    </w:tbl>
    <w:p>
      <w:pPr>
        <w:pStyle w:val="Heading2"/>
      </w:pPr>
      <w:r>
        <w:t>23.2 One Frontend, Multiple Form Factors</w:t>
      </w:r>
    </w:p>
    <w:p>
      <w:pPr>
        <w:pStyle w:val="CodeBlock"/>
      </w:pPr>
      <w:r>
        <w:t>React + TypeScript + Vite + PWA</w:t>
        <w:br/>
        <w:t xml:space="preserve">            |</w:t>
        <w:br/>
        <w:t xml:space="preserve">     -----------------</w:t>
        <w:br/>
        <w:t xml:space="preserve">     |       |       |</w:t>
        <w:br/>
        <w:t xml:space="preserve"> Desktop   Tablet   Phone</w:t>
        <w:br/>
        <w:t xml:space="preserve"> Website   Website  Installed PWA</w:t>
        <w:br/>
        <w:t xml:space="preserve">     \       |       /</w:t>
        <w:br/>
        <w:t xml:space="preserve">        Spring Boot</w:t>
        <w:br/>
        <w:t xml:space="preserve">             |</w:t>
        <w:br/>
        <w:t xml:space="preserve">         PostgreSQL</w:t>
      </w:r>
    </w:p>
    <w:p>
      <w:r>
        <w:t>Normal frontend changes are deployed to the web frontend once. The PWA must detect a newer application version and update its cached assets safely. The user should not need separate Android/iOS UI code for V1.</w:t>
      </w:r>
    </w:p>
    <w:p>
      <w:pPr>
        <w:pStyle w:val="Heading2"/>
      </w:pPr>
      <w:r>
        <w:t>23.3 PWA Installation Requirements</w:t>
      </w:r>
    </w:p>
    <w:p>
      <w:pPr>
        <w:pStyle w:val="ListBullet"/>
      </w:pPr>
      <w:r>
        <w:t>Provide a valid Web App Manifest with application name, short name, icons, start URL, display mode, theme/background metadata, and supported orientation.</w:t>
      </w:r>
    </w:p>
    <w:p>
      <w:pPr>
        <w:pStyle w:val="ListBullet"/>
      </w:pPr>
      <w:r>
        <w:t>Use standalone display mode so the installed application feels app-like.</w:t>
      </w:r>
    </w:p>
    <w:p>
      <w:pPr>
        <w:pStyle w:val="ListBullet"/>
      </w:pPr>
      <w:r>
        <w:t>Provide production-quality application icons and Apple-compatible home-screen metadata.</w:t>
      </w:r>
    </w:p>
    <w:p>
      <w:pPr>
        <w:pStyle w:val="ListBullet"/>
      </w:pPr>
      <w:r>
        <w:t>Use HTTPS in production. Service workers and secure authentication must not depend on plain HTTP outside local development.</w:t>
      </w:r>
    </w:p>
    <w:p>
      <w:pPr>
        <w:pStyle w:val="ListBullet"/>
      </w:pPr>
      <w:r>
        <w:t>Provide a small in-app Install App/help experience when installation is supported; do not block use if installation is unavailable.</w:t>
      </w:r>
    </w:p>
    <w:p>
      <w:pPr>
        <w:pStyle w:val="ListBullet"/>
      </w:pPr>
      <w:r>
        <w:t>The application must remain fully usable as a normal browser website without installation.</w:t>
      </w:r>
    </w:p>
    <w:p>
      <w:pPr>
        <w:pStyle w:val="Heading2"/>
      </w:pPr>
      <w:r>
        <w:t>23.4 Service Worker Responsibilities</w:t>
      </w:r>
    </w:p>
    <w:p>
      <w:r>
        <w:t>The service worker is responsible for application-shell/static-asset caching and update behavior. Accounting write synchronization must not rely exclusively on the service worker because browser background capabilities vary.</w:t>
      </w:r>
    </w:p>
    <w:p>
      <w:pPr>
        <w:pStyle w:val="ListBullet"/>
      </w:pPr>
      <w:r>
        <w:t>Pre-cache the versioned application shell and essential static assets.</w:t>
      </w:r>
    </w:p>
    <w:p>
      <w:pPr>
        <w:pStyle w:val="ListBullet"/>
      </w:pPr>
      <w:r>
        <w:t>Use appropriate runtime caching for safe GET/reference-data requests.</w:t>
      </w:r>
    </w:p>
    <w:p>
      <w:pPr>
        <w:pStyle w:val="ListBullet"/>
      </w:pPr>
      <w:r>
        <w:t>Never cache authenticated accounting API responses blindly with a cache-first policy.</w:t>
      </w:r>
    </w:p>
    <w:p>
      <w:pPr>
        <w:pStyle w:val="ListBullet"/>
      </w:pPr>
      <w:r>
        <w:t>Never treat a cached POST response as a successful accounting write.</w:t>
      </w:r>
    </w:p>
    <w:p>
      <w:pPr>
        <w:pStyle w:val="ListBullet"/>
      </w:pPr>
      <w:r>
        <w:t>On a new frontend version, notify the user with a clear localized message such as 'A new version is available' and provide a safe Update action.</w:t>
      </w:r>
    </w:p>
    <w:p>
      <w:pPr>
        <w:pStyle w:val="ListBullet"/>
      </w:pPr>
      <w:r>
        <w:t>Do not activate an update in a way that destroys an invoice currently being entered; drafts/outbox data must already be durable in IndexedDB.</w:t>
      </w:r>
    </w:p>
    <w:p>
      <w:pPr>
        <w:pStyle w:val="Heading2"/>
      </w:pPr>
      <w:r>
        <w:t>23.5 IndexedDB Offline Architecture</w:t>
      </w:r>
    </w:p>
    <w:p>
      <w:r>
        <w:t>IndexedDB is the durable client-side store for unsaved drafts, cached reference data, and the synchronization outbox. Dexie.js is recommended to make IndexedDB transactions, schema versions and queries easier to maintain.</w:t>
      </w:r>
    </w:p>
    <w:p>
      <w:pPr>
        <w:pStyle w:val="CodeBlock"/>
      </w:pPr>
      <w:r>
        <w:t>IndexedDB</w:t>
        <w:br/>
        <w:t xml:space="preserve">  drafts</w:t>
        <w:br/>
        <w:t xml:space="preserve">  customers_cache</w:t>
        <w:br/>
        <w:t xml:space="preserve">  products_cache</w:t>
        <w:br/>
        <w:t xml:space="preserve">  container_types_cache</w:t>
        <w:br/>
        <w:t xml:space="preserve">  payment_methods_cache</w:t>
        <w:br/>
        <w:t xml:space="preserve">  settings_cache</w:t>
        <w:br/>
        <w:t xml:space="preserve">  outbox</w:t>
        <w:br/>
        <w:t xml:space="preserve">  sync_metadata</w:t>
      </w:r>
    </w:p>
    <w:p>
      <w:pPr>
        <w:pStyle w:val="ListBullet"/>
      </w:pPr>
      <w:r>
        <w:t>Drafts and queued accounting operations must survive refresh, browser restart and temporary loss of connectivity.</w:t>
      </w:r>
    </w:p>
    <w:p>
      <w:pPr>
        <w:pStyle w:val="ListBullet"/>
      </w:pPr>
      <w:r>
        <w:t>Schema upgrades must be versioned. Never wipe IndexedDB as a normal upgrade strategy.</w:t>
      </w:r>
    </w:p>
    <w:p>
      <w:pPr>
        <w:pStyle w:val="ListBullet"/>
      </w:pPr>
      <w:r>
        <w:t>Do not store passwords or long-lived sensitive secrets in IndexedDB.</w:t>
      </w:r>
    </w:p>
    <w:p>
      <w:pPr>
        <w:pStyle w:val="ListBullet"/>
      </w:pPr>
      <w:r>
        <w:t>Cache only the business/reference data needed for offline workflows.</w:t>
      </w:r>
    </w:p>
    <w:p>
      <w:pPr>
        <w:pStyle w:val="ListBullet"/>
      </w:pPr>
      <w:r>
        <w:t>Logout must follow an explicit policy for local queued data: never silently delete unsynchronized accounting operations.</w:t>
      </w:r>
    </w:p>
    <w:p>
      <w:pPr>
        <w:pStyle w:val="Heading2"/>
      </w:pPr>
      <w:r>
        <w:t>23.6 Synchronization Engine</w:t>
      </w:r>
    </w:p>
    <w:p>
      <w:r>
        <w:t>Implement a frontend Sync Engine in addition to optional browser Background Sync. It runs after login, when the app starts, when the browser reports connectivity restoration, and periodically while the application is open.</w:t>
      </w:r>
    </w:p>
    <w:p>
      <w:pPr>
        <w:pStyle w:val="ListBullet"/>
      </w:pPr>
      <w:r>
        <w:t>Every queued mutation receives a client UUID and idempotency key.</w:t>
      </w:r>
    </w:p>
    <w:p>
      <w:pPr>
        <w:pStyle w:val="ListBullet"/>
      </w:pPr>
      <w:r>
        <w:t>Process dependency chains correctly, e.g. CREATE_CUSTOMER before CREATE_SALES_INVOICE that references that local customer.</w:t>
      </w:r>
    </w:p>
    <w:p>
      <w:pPr>
        <w:pStyle w:val="ListBullet"/>
      </w:pPr>
      <w:r>
        <w:t>Retry transient network/5xx failures with bounded exponential backoff.</w:t>
      </w:r>
    </w:p>
    <w:p>
      <w:pPr>
        <w:pStyle w:val="ListBullet"/>
      </w:pPr>
      <w:r>
        <w:t>Do not repeatedly retry validation, permission, or conflict failures; mark them Needs Attention.</w:t>
      </w:r>
    </w:p>
    <w:p>
      <w:pPr>
        <w:pStyle w:val="ListBullet"/>
      </w:pPr>
      <w:r>
        <w:t>The backend stores/recognizes idempotency keys for protected create operations so repeated requests return the original result rather than creating duplicates.</w:t>
      </w:r>
    </w:p>
    <w:p>
      <w:pPr>
        <w:pStyle w:val="ListBullet"/>
      </w:pPr>
      <w:r>
        <w:t>After successful synchronization, store the server entity ID/reference number and mark the operation Synced.</w:t>
      </w:r>
    </w:p>
    <w:p>
      <w:pPr>
        <w:pStyle w:val="ListBullet"/>
      </w:pPr>
      <w:r>
        <w:t>Keep enough local metadata to show what happened, but avoid an ever-growing unbounded client database.</w:t>
      </w:r>
    </w:p>
    <w:p>
      <w:pPr>
        <w:pStyle w:val="Heading2"/>
      </w:pPr>
      <w:r>
        <w:t>23.7 Connectivity Is Not the Same as Backend Availability</w:t>
      </w:r>
    </w:p>
    <w:p>
      <w:r>
        <w:t>Do not trust navigator.onLine alone. The device may have internet while the Alanan API is unavailable. The frontend should maintain a lightweight backend-health/reachability state and handle request failures as authoritative.</w:t>
      </w:r>
    </w:p>
    <w:p>
      <w:pPr>
        <w:pStyle w:val="CodeBlock"/>
      </w:pPr>
      <w:r>
        <w:t>Connection states:</w:t>
        <w:br/>
        <w:t>ONLINE_AND_API_REACHABLE</w:t>
        <w:br/>
        <w:t>ONLINE_API_UNREACHABLE</w:t>
        <w:br/>
        <w:t>OFFLINE</w:t>
        <w:br/>
        <w:t>SYNCING</w:t>
        <w:br/>
        <w:t>NEEDS_ATTENTION</w:t>
      </w:r>
    </w:p>
    <w:p>
      <w:pPr>
        <w:pStyle w:val="Heading2"/>
      </w:pPr>
      <w:r>
        <w:t>23.8 Mobile-First Responsive UX</w:t>
      </w:r>
    </w:p>
    <w:p>
      <w:pPr>
        <w:pStyle w:val="ListBullet"/>
      </w:pPr>
      <w:r>
        <w:t>Design phone layouts first, then enhance for tablet/desktop.</w:t>
      </w:r>
    </w:p>
    <w:p>
      <w:pPr>
        <w:pStyle w:val="ListBullet"/>
      </w:pPr>
      <w:r>
        <w:t>Use large touch targets and inputMode='decimal'/'numeric' for kg, quantity and money fields.</w:t>
      </w:r>
    </w:p>
    <w:p>
      <w:pPr>
        <w:pStyle w:val="ListBullet"/>
      </w:pPr>
      <w:r>
        <w:t>Keep invoice total and Save/Save &amp; New actions sticky and reachable on small screens.</w:t>
      </w:r>
    </w:p>
    <w:p>
      <w:pPr>
        <w:pStyle w:val="ListBullet"/>
      </w:pPr>
      <w:r>
        <w:t>Avoid horizontal scrolling for the normal invoice-entry workflow.</w:t>
      </w:r>
    </w:p>
    <w:p>
      <w:pPr>
        <w:pStyle w:val="ListBullet"/>
      </w:pPr>
      <w:r>
        <w:t>Desktop adds keyboard acceleration: Enter to accept/add, Escape to close transient panels, Ctrl+Enter for Save &amp; New where safe.</w:t>
      </w:r>
    </w:p>
    <w:p>
      <w:pPr>
        <w:pStyle w:val="ListBullet"/>
      </w:pPr>
      <w:r>
        <w:t>Do not make mobile users interact with tiny desktop-style tables. Use responsive cards/rows where appropriate.</w:t>
      </w:r>
    </w:p>
    <w:p>
      <w:pPr>
        <w:pStyle w:val="ListBullet"/>
      </w:pPr>
      <w:r>
        <w:t>Respect safe areas on modern phones and installed standalone mode.</w:t>
      </w:r>
    </w:p>
    <w:p>
      <w:pPr>
        <w:pStyle w:val="Heading2"/>
      </w:pPr>
      <w:r>
        <w:t>23.9 Arabic and English in the PWA</w:t>
      </w:r>
    </w:p>
    <w:p>
      <w:pPr>
        <w:pStyle w:val="ListBullet"/>
      </w:pPr>
      <w:r>
        <w:t>Use translation keys for every user-facing string; no hard-coded English/Arabic labels in components.</w:t>
      </w:r>
    </w:p>
    <w:p>
      <w:pPr>
        <w:pStyle w:val="ListBullet"/>
      </w:pPr>
      <w:r>
        <w:t>Switch document dir dynamically: Arabic = rtl, English = ltr.</w:t>
      </w:r>
    </w:p>
    <w:p>
      <w:pPr>
        <w:pStyle w:val="ListBullet"/>
      </w:pPr>
      <w:r>
        <w:t>Persist language per authenticated user and keep a local fallback before login.</w:t>
      </w:r>
    </w:p>
    <w:p>
      <w:pPr>
        <w:pStyle w:val="ListBullet"/>
      </w:pPr>
      <w:r>
        <w:t>All offline/sync/update/install/error messages must also be translated.</w:t>
      </w:r>
    </w:p>
    <w:p>
      <w:pPr>
        <w:pStyle w:val="ListBullet"/>
      </w:pPr>
      <w:r>
        <w:t>PDF localization is handled by the backend/PDF layer but should follow the selected/requested language.</w:t>
      </w:r>
    </w:p>
    <w:p>
      <w:pPr>
        <w:pStyle w:val="Heading2"/>
      </w:pPr>
      <w:r>
        <w:t>23.10 PWA Update Strategy</w:t>
      </w:r>
    </w:p>
    <w:p>
      <w:r>
        <w:t>The goal is deploy-once frontend delivery without risking active accounting work. Use versioned assets and controlled service-worker updates.</w:t>
      </w:r>
    </w:p>
    <w:p>
      <w:pPr>
        <w:pStyle w:val="ListBullet"/>
      </w:pPr>
      <w:r>
        <w:t>Deploy a new Vite production build to the frontend host.</w:t>
      </w:r>
    </w:p>
    <w:p>
      <w:pPr>
        <w:pStyle w:val="ListBullet"/>
      </w:pPr>
      <w:r>
        <w:t>The service worker discovers the new version.</w:t>
      </w:r>
    </w:p>
    <w:p>
      <w:pPr>
        <w:pStyle w:val="ListBullet"/>
      </w:pPr>
      <w:r>
        <w:t>If no sensitive draft interaction is in progress, the user can update immediately.</w:t>
      </w:r>
    </w:p>
    <w:p>
      <w:pPr>
        <w:pStyle w:val="ListBullet"/>
      </w:pPr>
      <w:r>
        <w:t>If an invoice/form is open, preserve it in IndexedDB before reload/update.</w:t>
      </w:r>
    </w:p>
    <w:p>
      <w:pPr>
        <w:pStyle w:val="ListBullet"/>
      </w:pPr>
      <w:r>
        <w:t>After update, run IndexedDB migrations, restore the draft if appropriate, refresh server/reference data, and continue.</w:t>
      </w:r>
    </w:p>
    <w:p>
      <w:pPr>
        <w:pStyle w:val="ListBullet"/>
      </w:pPr>
      <w:r>
        <w:t>Frontend and backend changes must remain API-compatible during rolling deployment. Introduce API versioning only when a breaking change is genuinely necessary.</w:t>
      </w:r>
    </w:p>
    <w:p>
      <w:pPr>
        <w:pStyle w:val="Heading2"/>
      </w:pPr>
      <w:r>
        <w:t>23.11 Suggested Frontend Packages</w:t>
      </w:r>
    </w:p>
    <w:p>
      <w:pPr>
        <w:pStyle w:val="CodeBlock"/>
      </w:pPr>
      <w:r>
        <w:t>Core:</w:t>
        <w:br/>
        <w:t xml:space="preserve">  react</w:t>
        <w:br/>
        <w:t xml:space="preserve">  react-dom</w:t>
        <w:br/>
        <w:t xml:space="preserve">  typescript</w:t>
        <w:br/>
        <w:t xml:space="preserve">  vite</w:t>
        <w:br/>
        <w:t xml:space="preserve">  react-router-dom</w:t>
        <w:br/>
        <w:br/>
        <w:t>PWA:</w:t>
        <w:br/>
        <w:t xml:space="preserve">  vite-plugin-pwa</w:t>
        <w:br/>
        <w:br/>
        <w:t>Server state:</w:t>
        <w:br/>
        <w:t xml:space="preserve">  @tanstack/react-query</w:t>
        <w:br/>
        <w:br/>
        <w:t>Offline database:</w:t>
        <w:br/>
        <w:t xml:space="preserve">  dexie</w:t>
        <w:br/>
        <w:t xml:space="preserve">  dexie-react-hooks (optional)</w:t>
        <w:br/>
        <w:br/>
        <w:t>Localization:</w:t>
        <w:br/>
        <w:t xml:space="preserve">  i18next</w:t>
        <w:br/>
        <w:t xml:space="preserve">  react-i18next</w:t>
        <w:br/>
        <w:br/>
        <w:t>Forms/validation:</w:t>
        <w:br/>
        <w:t xml:space="preserve">  react-hook-form</w:t>
        <w:br/>
        <w:t xml:space="preserve">  zod</w:t>
        <w:br/>
        <w:t xml:space="preserve">  @hookform/resolvers</w:t>
        <w:br/>
        <w:br/>
        <w:t>HTTP:</w:t>
        <w:br/>
        <w:t xml:space="preserve">  fetch wrapper or axios (choose one consistently)</w:t>
        <w:br/>
        <w:br/>
        <w:t>Testing:</w:t>
        <w:br/>
        <w:t xml:space="preserve">  vitest</w:t>
        <w:br/>
        <w:t xml:space="preserve">  @testing-library/react</w:t>
        <w:br/>
        <w:t xml:space="preserve">  playwright</w:t>
      </w:r>
    </w:p>
    <w:p>
      <w:pPr>
        <w:pStyle w:val="Heading2"/>
      </w:pPr>
      <w:r>
        <w:t>23.12 Suggested Frontend Structure</w:t>
      </w:r>
    </w:p>
    <w:p>
      <w:pPr>
        <w:pStyle w:val="CodeBlock"/>
      </w:pPr>
      <w:r>
        <w:t>frontend/src/</w:t>
        <w:br/>
        <w:t xml:space="preserve">  app/</w:t>
        <w:br/>
        <w:t xml:space="preserve">    router/</w:t>
        <w:br/>
        <w:t xml:space="preserve">    providers/</w:t>
        <w:br/>
        <w:t xml:space="preserve">    i18n/</w:t>
        <w:br/>
        <w:t xml:space="preserve">    pwa/</w:t>
        <w:br/>
        <w:t xml:space="preserve">  api/</w:t>
        <w:br/>
        <w:t xml:space="preserve">  auth/</w:t>
        <w:br/>
        <w:t xml:space="preserve">  db/</w:t>
        <w:br/>
        <w:t xml:space="preserve">    dexie.ts</w:t>
        <w:br/>
        <w:t xml:space="preserve">    schema/</w:t>
        <w:br/>
        <w:t xml:space="preserve">    repositories/</w:t>
        <w:br/>
        <w:t xml:space="preserve">  sync/</w:t>
        <w:br/>
        <w:t xml:space="preserve">    syncEngine.ts</w:t>
        <w:br/>
        <w:t xml:space="preserve">    outbox.ts</w:t>
        <w:br/>
        <w:t xml:space="preserve">    conflictResolver.ts</w:t>
        <w:br/>
        <w:t xml:space="preserve">  features/</w:t>
        <w:br/>
        <w:t xml:space="preserve">    invoices/</w:t>
        <w:br/>
        <w:t xml:space="preserve">    customers/</w:t>
        <w:br/>
        <w:t xml:space="preserve">    products/</w:t>
        <w:br/>
        <w:t xml:space="preserve">    purchases/</w:t>
        <w:br/>
        <w:t xml:space="preserve">    suppliers/</w:t>
        <w:br/>
        <w:t xml:space="preserve">    expenses/</w:t>
        <w:br/>
        <w:t xml:space="preserve">    inventory/</w:t>
        <w:br/>
        <w:t xml:space="preserve">    reports/</w:t>
        <w:br/>
        <w:t xml:space="preserve">  components/</w:t>
        <w:br/>
        <w:t xml:space="preserve">  layouts/</w:t>
        <w:br/>
        <w:t xml:space="preserve">  pages/</w:t>
        <w:br/>
        <w:t xml:space="preserve">  hooks/</w:t>
        <w:br/>
        <w:t xml:space="preserve">  types/</w:t>
        <w:br/>
        <w:t xml:space="preserve">  utils/</w:t>
        <w:br/>
        <w:t xml:space="preserve">  locales/</w:t>
        <w:br/>
        <w:t xml:space="preserve">    en/</w:t>
        <w:br/>
        <w:t xml:space="preserve">    ar/</w:t>
      </w:r>
    </w:p>
    <w:p>
      <w:pPr>
        <w:pStyle w:val="Heading2"/>
      </w:pPr>
      <w:r>
        <w:t>23.13 Production Deployment Requirements</w:t>
      </w:r>
    </w:p>
    <w:p>
      <w:pPr>
        <w:pStyle w:val="ListBullet"/>
      </w:pPr>
      <w:r>
        <w:t>Frontend is built with `npm run build` and served as static HTTPS assets through a suitable web host/reverse proxy.</w:t>
      </w:r>
    </w:p>
    <w:p>
      <w:pPr>
        <w:pStyle w:val="ListBullet"/>
      </w:pPr>
      <w:r>
        <w:t>Spring Boot API is deployed separately and accessed through HTTPS.</w:t>
      </w:r>
    </w:p>
    <w:p>
      <w:pPr>
        <w:pStyle w:val="ListBullet"/>
      </w:pPr>
      <w:r>
        <w:t>PostgreSQL is not exposed directly to the public internet.</w:t>
      </w:r>
    </w:p>
    <w:p>
      <w:pPr>
        <w:pStyle w:val="ListBullet"/>
      </w:pPr>
      <w:r>
        <w:t>Configure CORS narrowly for the real frontend origin(s), or serve frontend/API behind one trusted domain/reverse proxy.</w:t>
      </w:r>
    </w:p>
    <w:p>
      <w:pPr>
        <w:pStyle w:val="ListBullet"/>
      </w:pPr>
      <w:r>
        <w:t>Use environment-specific frontend API base configuration; never hard-code development localhost URLs into production builds.</w:t>
      </w:r>
    </w:p>
    <w:p>
      <w:pPr>
        <w:pStyle w:val="ListBullet"/>
      </w:pPr>
      <w:r>
        <w:t>Use secure secrets/environment variables on the backend.</w:t>
      </w:r>
    </w:p>
    <w:p>
      <w:pPr>
        <w:pStyle w:val="ListBullet"/>
      </w:pPr>
      <w:r>
        <w:t>Set correct SPA fallback routing so direct navigation to /sales, /purchases, etc. returns the React application.</w:t>
      </w:r>
    </w:p>
    <w:p>
      <w:pPr>
        <w:pStyle w:val="ListBullet"/>
      </w:pPr>
      <w:r>
        <w:t>Set cache headers so hashed Vite assets can be cached strongly while index.html/service-worker update checks remain update-safe.</w:t>
      </w:r>
    </w:p>
    <w:p>
      <w:pPr>
        <w:pStyle w:val="Heading2"/>
      </w:pPr>
      <w:r>
        <w:t>23.14 PWA Security and Device Considerations</w:t>
      </w:r>
    </w:p>
    <w:p>
      <w:pPr>
        <w:pStyle w:val="ListBullet"/>
      </w:pPr>
      <w:r>
        <w:t>Treat an installed PWA as a client, not a trusted environment. All permissions and calculations with accounting consequences are validated by Spring Boot.</w:t>
      </w:r>
    </w:p>
    <w:p>
      <w:pPr>
        <w:pStyle w:val="ListBullet"/>
      </w:pPr>
      <w:r>
        <w:t>Do not embed backend secrets in Vite environment variables; frontend build variables are visible to users.</w:t>
      </w:r>
    </w:p>
    <w:p>
      <w:pPr>
        <w:pStyle w:val="ListBullet"/>
      </w:pPr>
      <w:r>
        <w:t>Use a deliberate JWT/session storage strategy and protect against XSS. Prefer secure cookie-based token handling when deployment architecture supports it; if bearer tokens are used, document the storage/refresh threat model.</w:t>
      </w:r>
    </w:p>
    <w:p>
      <w:pPr>
        <w:pStyle w:val="ListBullet"/>
      </w:pPr>
      <w:r>
        <w:t>Queued operations belong to the authenticated user. Do not synchronize one user's queued operations under another user's identity.</w:t>
      </w:r>
    </w:p>
    <w:p>
      <w:pPr>
        <w:pStyle w:val="ListBullet"/>
      </w:pPr>
      <w:r>
        <w:t>On shared devices, clearly show the current user and provide logout/lock behavior.</w:t>
      </w:r>
    </w:p>
    <w:p>
      <w:pPr>
        <w:pStyle w:val="ListBullet"/>
      </w:pPr>
      <w:r>
        <w:t>Backups remain a server/database responsibility; IndexedDB is not a business backup.</w:t>
      </w:r>
    </w:p>
    <w:p>
      <w:pPr>
        <w:pStyle w:val="Heading2"/>
      </w:pPr>
      <w:r>
        <w:t>23.15 Codex PWA Implementation Order</w:t>
      </w:r>
    </w:p>
    <w:p>
      <w:pPr>
        <w:pStyle w:val="ListNumber"/>
      </w:pPr>
      <w:r>
        <w:t>Create React + TypeScript + Vite project with strict TypeScript, routing, linting and tests.</w:t>
      </w:r>
    </w:p>
    <w:p>
      <w:pPr>
        <w:pStyle w:val="ListNumber"/>
      </w:pPr>
      <w:r>
        <w:t>Add responsive application shell and Arabic/English i18n with RTL/LTR switching.</w:t>
      </w:r>
    </w:p>
    <w:p>
      <w:pPr>
        <w:pStyle w:val="ListNumber"/>
      </w:pPr>
      <w:r>
        <w:t>Add PWA manifest, icons/placeholders, service worker and install/update UI.</w:t>
      </w:r>
    </w:p>
    <w:p>
      <w:pPr>
        <w:pStyle w:val="ListNumber"/>
      </w:pPr>
      <w:r>
        <w:t>Add TanStack Query and typed API client/error handling.</w:t>
      </w:r>
    </w:p>
    <w:p>
      <w:pPr>
        <w:pStyle w:val="ListNumber"/>
      </w:pPr>
      <w:r>
        <w:t>Add Dexie/IndexedDB schema for drafts, caches, outbox and sync metadata.</w:t>
      </w:r>
    </w:p>
    <w:p>
      <w:pPr>
        <w:pStyle w:val="ListNumber"/>
      </w:pPr>
      <w:r>
        <w:t>Implement authentication and authenticated-user context.</w:t>
      </w:r>
    </w:p>
    <w:p>
      <w:pPr>
        <w:pStyle w:val="ListNumber"/>
      </w:pPr>
      <w:r>
        <w:t>Implement reference-data caching and refresh strategy.</w:t>
      </w:r>
    </w:p>
    <w:p>
      <w:pPr>
        <w:pStyle w:val="ListNumber"/>
      </w:pPr>
      <w:r>
        <w:t>Implement invoice UI with local drafts and explicit MONEY/WEIGHT selection.</w:t>
      </w:r>
    </w:p>
    <w:p>
      <w:pPr>
        <w:pStyle w:val="ListNumber"/>
      </w:pPr>
      <w:r>
        <w:t>Implement durable outbox + idempotency keys + synchronization engine.</w:t>
      </w:r>
    </w:p>
    <w:p>
      <w:pPr>
        <w:pStyle w:val="ListNumber"/>
      </w:pPr>
      <w:r>
        <w:t>Implement offline customer creation and dependency resolution.</w:t>
      </w:r>
    </w:p>
    <w:p>
      <w:pPr>
        <w:pStyle w:val="ListNumber"/>
      </w:pPr>
      <w:r>
        <w:t>Implement sync status UI and localized Needs Attention/conflict flows.</w:t>
      </w:r>
    </w:p>
    <w:p>
      <w:pPr>
        <w:pStyle w:val="ListNumber"/>
      </w:pPr>
      <w:r>
        <w:t>Add purchases, expenses and other supported queued mutations using the same outbox abstraction.</w:t>
      </w:r>
    </w:p>
    <w:p>
      <w:pPr>
        <w:pStyle w:val="ListNumber"/>
      </w:pPr>
      <w:r>
        <w:t>Add Playwright tests for installable/mobile/offline/reconnect/update workflows.</w:t>
      </w:r>
    </w:p>
    <w:p>
      <w:pPr>
        <w:pStyle w:val="ListNumber"/>
      </w:pPr>
      <w:r>
        <w:t>Build production bundle and verify PWA installability and behavior on desktop Chrome, Android Chrome, and iPhone Safari/Add to Home Screen.</w:t>
      </w:r>
    </w:p>
    <w:p>
      <w:pPr>
        <w:pStyle w:val="Heading2"/>
      </w:pPr>
      <w:r>
        <w:t>23.16 Mandatory PWA Acceptance Tests</w:t>
      </w:r>
    </w:p>
    <w:p>
      <w:pPr>
        <w:pStyle w:val="ListNumber"/>
      </w:pPr>
      <w:r>
        <w:t>Open the same production frontend on desktop and phone and complete a sales invoice successfully.</w:t>
      </w:r>
    </w:p>
    <w:p>
      <w:pPr>
        <w:pStyle w:val="ListNumber"/>
      </w:pPr>
      <w:r>
        <w:t>Install the PWA to a supported phone home screen and launch it in standalone mode.</w:t>
      </w:r>
    </w:p>
    <w:p>
      <w:pPr>
        <w:pStyle w:val="ListNumber"/>
      </w:pPr>
      <w:r>
        <w:t>Switch Arabic/English and verify RTL/LTR before and after PWA installation.</w:t>
      </w:r>
    </w:p>
    <w:p>
      <w:pPr>
        <w:pStyle w:val="ListNumber"/>
      </w:pPr>
      <w:r>
        <w:t>Begin an invoice, refresh the page, and verify the draft is preserved.</w:t>
      </w:r>
    </w:p>
    <w:p>
      <w:pPr>
        <w:pStyle w:val="ListNumber"/>
      </w:pPr>
      <w:r>
        <w:t>Disable API/backend connectivity, save an invoice, close the browser/PWA, reopen it, and verify Pending Sync remains.</w:t>
      </w:r>
    </w:p>
    <w:p>
      <w:pPr>
        <w:pStyle w:val="ListNumber"/>
      </w:pPr>
      <w:r>
        <w:t>Restore the backend and verify automatic exactly-once synchronization using idempotency.</w:t>
      </w:r>
    </w:p>
    <w:p>
      <w:pPr>
        <w:pStyle w:val="ListNumber"/>
      </w:pPr>
      <w:r>
        <w:t>Deploy a new frontend build while an invoice draft exists; update the PWA and verify the draft is not lost.</w:t>
      </w:r>
    </w:p>
    <w:p>
      <w:pPr>
        <w:pStyle w:val="ListNumber"/>
      </w:pPr>
      <w:r>
        <w:t>Simulate internet connectivity with the API unavailable and verify the app queues safely rather than trusting navigator.onLine.</w:t>
      </w:r>
    </w:p>
    <w:p>
      <w:pPr>
        <w:pStyle w:val="ListNumber"/>
      </w:pPr>
      <w:r>
        <w:t>Create a customer offline, create an invoice referencing that customer, reconnect, and verify dependency-order synchronization.</w:t>
      </w:r>
    </w:p>
    <w:p>
      <w:pPr>
        <w:pStyle w:val="ListNumber"/>
      </w:pPr>
      <w:r>
        <w:t>Verify raw stack traces/database errors never appear in either language.</w:t>
      </w:r>
    </w:p>
    <w:p>
      <w:pPr>
        <w:pStyle w:val="ListNumber"/>
      </w:pPr>
      <w:r>
        <w:t>Verify a logged-out/different user cannot accidentally synchronize another user's queued transaction.</w:t>
      </w:r>
    </w:p>
    <w:p>
      <w:pPr>
        <w:pStyle w:val="Heading2"/>
      </w:pPr>
      <w:r>
        <w:t>23.17 Codex Source-of-Truth Addendum</w:t>
      </w:r>
    </w:p>
    <w:p>
      <w:pPr>
        <w:pStyle w:val="CodeBlock"/>
      </w:pPr>
      <w:r>
        <w:t>FRONTEND PLATFORM DECISION FOR V1</w:t>
        <w:br/>
        <w:br/>
        <w:t>Use React + TypeScript + Vite + PWA as the single V1 frontend.</w:t>
        <w:br/>
        <w:t>Do not create a separate React Native, Flutter, Android or iOS project in V1.</w:t>
        <w:br/>
        <w:br/>
        <w:t>Required:</w:t>
        <w:br/>
        <w:t>- Mobile-first responsive UI.</w:t>
        <w:br/>
        <w:t>- Installable PWA.</w:t>
        <w:br/>
        <w:t>- Service worker for app shell/assets and safe update behavior.</w:t>
        <w:br/>
        <w:t>- IndexedDB/Dexie for durable drafts, reference caches and outbox.</w:t>
        <w:br/>
        <w:t>- Application-level synchronization engine; Background Sync is only an enhancement.</w:t>
        <w:br/>
        <w:t>- TanStack Query for server state.</w:t>
        <w:br/>
        <w:t>- i18next/react-i18next for Arabic/English and RTL/LTR.</w:t>
        <w:br/>
        <w:t>- React Hook Form + Zod for forms/validation.</w:t>
        <w:br/>
        <w:t>- Stable structured backend errors and localized frontend messages.</w:t>
        <w:br/>
        <w:t>- Idempotent backend create operations.</w:t>
        <w:br/>
        <w:t>- Preserve accounting work through network/API loss, refresh, restart and frontend updates.</w:t>
        <w:br/>
        <w:t>- Same Spring Boot REST API and PostgreSQL database for desktop, browser-mobile and installed PWA.</w:t>
        <w:br/>
      </w:r>
    </w:p>
    <w:p>
      <w:r>
        <w:br w:type="page"/>
      </w:r>
    </w:p>
    <w:p>
      <w:pPr>
        <w:pStyle w:val="Heading1"/>
      </w:pPr>
      <w:r>
        <w:t>24. Alanan Brand Color System</w:t>
      </w:r>
    </w:p>
    <w:p>
      <w:r>
        <w:t>The application UI must follow the visual color identity of محمص العنان. This section defines the required color palette for Codex. The goal is a clean accounting/POS interface inspired by the product label, not a literal reproduction of the textured packaging background on every screen.</w:t>
      </w:r>
    </w:p>
    <w:p>
      <w:pPr>
        <w:pStyle w:val="Heading2"/>
      </w:pPr>
      <w:r>
        <w:t>24.1 Required Color Tokens</w:t>
      </w:r>
    </w:p>
    <w:tbl>
      <w:tblPr>
        <w:tblStyle w:val="TableGrid"/>
        <w:tblW w:type="auto" w:w="0"/>
        <w:tblLook w:firstColumn="1" w:firstRow="1" w:lastColumn="0" w:lastRow="0" w:noHBand="0" w:noVBand="1" w:val="04A0"/>
      </w:tblPr>
      <w:tblGrid>
        <w:gridCol w:w="3360"/>
        <w:gridCol w:w="3360"/>
        <w:gridCol w:w="3360"/>
      </w:tblGrid>
      <w:tr>
        <w:tc>
          <w:tcPr>
            <w:tcW w:type="dxa" w:w="3360"/>
          </w:tcPr>
          <w:p>
            <w:r>
              <w:t>Token</w:t>
            </w:r>
          </w:p>
        </w:tc>
        <w:tc>
          <w:tcPr>
            <w:tcW w:type="dxa" w:w="3360"/>
          </w:tcPr>
          <w:p>
            <w:r>
              <w:t>Hex</w:t>
            </w:r>
          </w:p>
        </w:tc>
        <w:tc>
          <w:tcPr>
            <w:tcW w:type="dxa" w:w="3360"/>
          </w:tcPr>
          <w:p>
            <w:r>
              <w:t>Usage</w:t>
            </w:r>
          </w:p>
        </w:tc>
      </w:tr>
      <w:tr>
        <w:tc>
          <w:tcPr>
            <w:tcW w:type="dxa" w:w="3360"/>
          </w:tcPr>
          <w:p>
            <w:r>
              <w:t>Primary Brown</w:t>
            </w:r>
          </w:p>
        </w:tc>
        <w:tc>
          <w:tcPr>
            <w:tcW w:type="dxa" w:w="3360"/>
          </w:tcPr>
          <w:p>
            <w:r>
              <w:t>#4A1C0B</w:t>
            </w:r>
          </w:p>
        </w:tc>
        <w:tc>
          <w:tcPr>
            <w:tcW w:type="dxa" w:w="3360"/>
          </w:tcPr>
          <w:p>
            <w:r>
              <w:t>Main brand/action color; primary buttons, desktop sidebar, strong headings.</w:t>
            </w:r>
          </w:p>
        </w:tc>
      </w:tr>
      <w:tr>
        <w:tc>
          <w:tcPr>
            <w:tcW w:type="dxa" w:w="3360"/>
          </w:tcPr>
          <w:p>
            <w:r>
              <w:t>Primary Brown Hover</w:t>
            </w:r>
          </w:p>
        </w:tc>
        <w:tc>
          <w:tcPr>
            <w:tcW w:type="dxa" w:w="3360"/>
          </w:tcPr>
          <w:p>
            <w:r>
              <w:t>#351207</w:t>
            </w:r>
          </w:p>
        </w:tc>
        <w:tc>
          <w:tcPr>
            <w:tcW w:type="dxa" w:w="3360"/>
          </w:tcPr>
          <w:p>
            <w:r>
              <w:t>Hover/pressed state for primary brown actions.</w:t>
            </w:r>
          </w:p>
        </w:tc>
      </w:tr>
      <w:tr>
        <w:tc>
          <w:tcPr>
            <w:tcW w:type="dxa" w:w="3360"/>
          </w:tcPr>
          <w:p>
            <w:r>
              <w:t>Warm Gold</w:t>
            </w:r>
          </w:p>
        </w:tc>
        <w:tc>
          <w:tcPr>
            <w:tcW w:type="dxa" w:w="3360"/>
          </w:tcPr>
          <w:p>
            <w:r>
              <w:t>#B87513</w:t>
            </w:r>
          </w:p>
        </w:tc>
        <w:tc>
          <w:tcPr>
            <w:tcW w:type="dxa" w:w="3360"/>
          </w:tcPr>
          <w:p>
            <w:r>
              <w:t>Selected controls, highlights, icons, active accents.</w:t>
            </w:r>
          </w:p>
        </w:tc>
      </w:tr>
      <w:tr>
        <w:tc>
          <w:tcPr>
            <w:tcW w:type="dxa" w:w="3360"/>
          </w:tcPr>
          <w:p>
            <w:r>
              <w:t>Secondary Gold</w:t>
            </w:r>
          </w:p>
        </w:tc>
        <w:tc>
          <w:tcPr>
            <w:tcW w:type="dxa" w:w="3360"/>
          </w:tcPr>
          <w:p>
            <w:r>
              <w:t>#D59A36</w:t>
            </w:r>
          </w:p>
        </w:tc>
        <w:tc>
          <w:tcPr>
            <w:tcW w:type="dxa" w:w="3360"/>
          </w:tcPr>
          <w:p>
            <w:r>
              <w:t>Secondary accents, subtle decorative emphasis.</w:t>
            </w:r>
          </w:p>
        </w:tc>
      </w:tr>
      <w:tr>
        <w:tc>
          <w:tcPr>
            <w:tcW w:type="dxa" w:w="3360"/>
          </w:tcPr>
          <w:p>
            <w:r>
              <w:t>Warm Cream</w:t>
            </w:r>
          </w:p>
        </w:tc>
        <w:tc>
          <w:tcPr>
            <w:tcW w:type="dxa" w:w="3360"/>
          </w:tcPr>
          <w:p>
            <w:r>
              <w:t>#FFF8E9</w:t>
            </w:r>
          </w:p>
        </w:tc>
        <w:tc>
          <w:tcPr>
            <w:tcW w:type="dxa" w:w="3360"/>
          </w:tcPr>
          <w:p>
            <w:r>
              <w:t>Main application/page background.</w:t>
            </w:r>
          </w:p>
        </w:tc>
      </w:tr>
      <w:tr>
        <w:tc>
          <w:tcPr>
            <w:tcW w:type="dxa" w:w="3360"/>
          </w:tcPr>
          <w:p>
            <w:r>
              <w:t>Card Surface</w:t>
            </w:r>
          </w:p>
        </w:tc>
        <w:tc>
          <w:tcPr>
            <w:tcW w:type="dxa" w:w="3360"/>
          </w:tcPr>
          <w:p>
            <w:r>
              <w:t>#FFFCF5</w:t>
            </w:r>
          </w:p>
        </w:tc>
        <w:tc>
          <w:tcPr>
            <w:tcW w:type="dxa" w:w="3360"/>
          </w:tcPr>
          <w:p>
            <w:r>
              <w:t>Cards, forms, invoice panels, dialogs.</w:t>
            </w:r>
          </w:p>
        </w:tc>
      </w:tr>
      <w:tr>
        <w:tc>
          <w:tcPr>
            <w:tcW w:type="dxa" w:w="3360"/>
          </w:tcPr>
          <w:p>
            <w:r>
              <w:t>Warm Border</w:t>
            </w:r>
          </w:p>
        </w:tc>
        <w:tc>
          <w:tcPr>
            <w:tcW w:type="dxa" w:w="3360"/>
          </w:tcPr>
          <w:p>
            <w:r>
              <w:t>#E6C98D</w:t>
            </w:r>
          </w:p>
        </w:tc>
        <w:tc>
          <w:tcPr>
            <w:tcW w:type="dxa" w:w="3360"/>
          </w:tcPr>
          <w:p>
            <w:r>
              <w:t>Borders, separators, input outlines, table dividers.</w:t>
            </w:r>
          </w:p>
        </w:tc>
      </w:tr>
      <w:tr>
        <w:tc>
          <w:tcPr>
            <w:tcW w:type="dxa" w:w="3360"/>
          </w:tcPr>
          <w:p>
            <w:r>
              <w:t>Main Text</w:t>
            </w:r>
          </w:p>
        </w:tc>
        <w:tc>
          <w:tcPr>
            <w:tcW w:type="dxa" w:w="3360"/>
          </w:tcPr>
          <w:p>
            <w:r>
              <w:t>#32170E</w:t>
            </w:r>
          </w:p>
        </w:tc>
        <w:tc>
          <w:tcPr>
            <w:tcW w:type="dxa" w:w="3360"/>
          </w:tcPr>
          <w:p>
            <w:r>
              <w:t>Primary text on light backgrounds.</w:t>
            </w:r>
          </w:p>
        </w:tc>
      </w:tr>
      <w:tr>
        <w:tc>
          <w:tcPr>
            <w:tcW w:type="dxa" w:w="3360"/>
          </w:tcPr>
          <w:p>
            <w:r>
              <w:t>Muted Text</w:t>
            </w:r>
          </w:p>
        </w:tc>
        <w:tc>
          <w:tcPr>
            <w:tcW w:type="dxa" w:w="3360"/>
          </w:tcPr>
          <w:p>
            <w:r>
              <w:t>#80654E</w:t>
            </w:r>
          </w:p>
        </w:tc>
        <w:tc>
          <w:tcPr>
            <w:tcW w:type="dxa" w:w="3360"/>
          </w:tcPr>
          <w:p>
            <w:r>
              <w:t>Secondary labels, helper text, metadata.</w:t>
            </w:r>
          </w:p>
        </w:tc>
      </w:tr>
      <w:tr>
        <w:tc>
          <w:tcPr>
            <w:tcW w:type="dxa" w:w="3360"/>
          </w:tcPr>
          <w:p>
            <w:r>
              <w:t>Success Green</w:t>
            </w:r>
          </w:p>
        </w:tc>
        <w:tc>
          <w:tcPr>
            <w:tcW w:type="dxa" w:w="3360"/>
          </w:tcPr>
          <w:p>
            <w:r>
              <w:t>#4F6B3A</w:t>
            </w:r>
          </w:p>
        </w:tc>
        <w:tc>
          <w:tcPr>
            <w:tcW w:type="dxa" w:w="3360"/>
          </w:tcPr>
          <w:p>
            <w:r>
              <w:t>Success/synced states; use sparingly.</w:t>
            </w:r>
          </w:p>
        </w:tc>
      </w:tr>
      <w:tr>
        <w:tc>
          <w:tcPr>
            <w:tcW w:type="dxa" w:w="3360"/>
          </w:tcPr>
          <w:p>
            <w:r>
              <w:t>Danger Red</w:t>
            </w:r>
          </w:p>
        </w:tc>
        <w:tc>
          <w:tcPr>
            <w:tcW w:type="dxa" w:w="3360"/>
          </w:tcPr>
          <w:p>
            <w:r>
              <w:t>#8B3A2E</w:t>
            </w:r>
          </w:p>
        </w:tc>
        <w:tc>
          <w:tcPr>
            <w:tcW w:type="dxa" w:w="3360"/>
          </w:tcPr>
          <w:p>
            <w:r>
              <w:t>Validation/destructive actions; not a general brand color.</w:t>
            </w:r>
          </w:p>
        </w:tc>
      </w:tr>
      <w:tr>
        <w:tc>
          <w:tcPr>
            <w:tcW w:type="dxa" w:w="3360"/>
          </w:tcPr>
          <w:p>
            <w:r>
              <w:t>Warning Amber</w:t>
            </w:r>
          </w:p>
        </w:tc>
        <w:tc>
          <w:tcPr>
            <w:tcW w:type="dxa" w:w="3360"/>
          </w:tcPr>
          <w:p>
            <w:r>
              <w:t>#A96B16</w:t>
            </w:r>
          </w:p>
        </w:tc>
        <w:tc>
          <w:tcPr>
            <w:tcW w:type="dxa" w:w="3360"/>
          </w:tcPr>
          <w:p>
            <w:r>
              <w:t>Warnings, pending sync, attention states.</w:t>
            </w:r>
          </w:p>
        </w:tc>
      </w:tr>
    </w:tbl>
    <w:p>
      <w:pPr>
        <w:pStyle w:val="Heading2"/>
      </w:pPr>
      <w:r>
        <w:t>24.2 CSS Design Tokens</w:t>
      </w:r>
    </w:p>
    <w:p>
      <w:pPr>
        <w:pStyle w:val="CodeBlock"/>
      </w:pPr>
      <w:r>
        <w:t>:root {</w:t>
        <w:br/>
        <w:t xml:space="preserve">  --color-primary: #4A1C0B;</w:t>
        <w:br/>
        <w:t xml:space="preserve">  --color-primary-hover: #351207;</w:t>
        <w:br/>
        <w:t xml:space="preserve">  --color-gold: #B87513;</w:t>
        <w:br/>
        <w:t xml:space="preserve">  --color-gold-secondary: #D59A36;</w:t>
        <w:br/>
        <w:t xml:space="preserve">  --color-background: #FFF8E9;</w:t>
        <w:br/>
        <w:t xml:space="preserve">  --color-surface: #FFFCF5;</w:t>
        <w:br/>
        <w:t xml:space="preserve">  --color-border: #E6C98D;</w:t>
        <w:br/>
        <w:t xml:space="preserve">  --color-text: #32170E;</w:t>
        <w:br/>
        <w:t xml:space="preserve">  --color-text-muted: #80654E;</w:t>
        <w:br/>
        <w:t xml:space="preserve">  --color-success: #4F6B3A;</w:t>
        <w:br/>
        <w:t xml:space="preserve">  --color-danger: #8B3A2E;</w:t>
        <w:br/>
        <w:t xml:space="preserve">  --color-warning: #A96B16;</w:t>
        <w:br/>
        <w:t>}</w:t>
      </w:r>
    </w:p>
    <w:p>
      <w:pPr>
        <w:pStyle w:val="Heading2"/>
      </w:pPr>
      <w:r>
        <w:t>24.3 Usage Rules</w:t>
      </w:r>
    </w:p>
    <w:p>
      <w:pPr>
        <w:pStyle w:val="ListBullet"/>
      </w:pPr>
      <w:r>
        <w:t>Primary actions such as Make Invoice, Save, Save &amp; New, and Add Item use Primary Brown with high-contrast light text.</w:t>
      </w:r>
    </w:p>
    <w:p>
      <w:pPr>
        <w:pStyle w:val="ListBullet"/>
      </w:pPr>
      <w:r>
        <w:t>Gold is an accent, not the dominant page color. Use it for selected MONEY/WEIGHT choices, active navigation details, icons, and important highlights.</w:t>
      </w:r>
    </w:p>
    <w:p>
      <w:pPr>
        <w:pStyle w:val="ListBullet"/>
      </w:pPr>
      <w:r>
        <w:t>Main working areas use Warm Cream with Card Surface panels so long data-entry sessions remain readable and comfortable.</w:t>
      </w:r>
    </w:p>
    <w:p>
      <w:pPr>
        <w:pStyle w:val="ListBullet"/>
      </w:pPr>
      <w:r>
        <w:t>Inputs and tables use Warm Border rather than harsh gray/blue borders.</w:t>
      </w:r>
    </w:p>
    <w:p>
      <w:pPr>
        <w:pStyle w:val="ListBullet"/>
      </w:pPr>
      <w:r>
        <w:t>Main text uses Main Text; secondary metadata uses Muted Text.</w:t>
      </w:r>
    </w:p>
    <w:p>
      <w:pPr>
        <w:pStyle w:val="ListBullet"/>
      </w:pPr>
      <w:r>
        <w:t>Success, warning, and danger colors are semantic. Do not replace errors with brand gold or use red decoratively.</w:t>
      </w:r>
    </w:p>
    <w:p>
      <w:pPr>
        <w:pStyle w:val="ListBullet"/>
      </w:pPr>
      <w:r>
        <w:t>Do not introduce a generic blue admin-dashboard theme. Avoid blue primary buttons unless a later design specification explicitly changes the brand palette.</w:t>
      </w:r>
    </w:p>
    <w:p>
      <w:pPr>
        <w:pStyle w:val="ListBullet"/>
      </w:pPr>
      <w:r>
        <w:t>Do not place strong spice textures behind forms, tables, numeric inputs, or invoice items. Branding must never reduce readability or data-entry speed.</w:t>
      </w:r>
    </w:p>
    <w:p>
      <w:pPr>
        <w:pStyle w:val="ListBullet"/>
      </w:pPr>
      <w:r>
        <w:t>The same palette applies in Arabic RTL and English LTR modes.</w:t>
      </w:r>
    </w:p>
    <w:p>
      <w:pPr>
        <w:pStyle w:val="ListBullet"/>
      </w:pPr>
      <w:r>
        <w:t>All foreground/background combinations must maintain accessible contrast. If a brand token fails contrast for small text, use the darker approved token rather than forcing the decorative color.</w:t>
      </w:r>
    </w:p>
    <w:p>
      <w:pPr>
        <w:pStyle w:val="Heading2"/>
      </w:pPr>
      <w:r>
        <w:t>24.4 Component Mapping</w:t>
      </w:r>
    </w:p>
    <w:tbl>
      <w:tblPr>
        <w:tblStyle w:val="TableGrid"/>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Color</w:t>
            </w:r>
          </w:p>
        </w:tc>
      </w:tr>
      <w:tr>
        <w:tc>
          <w:tcPr>
            <w:tcW w:type="dxa" w:w="5040"/>
          </w:tcPr>
          <w:p>
            <w:r>
              <w:t>App background</w:t>
            </w:r>
          </w:p>
        </w:tc>
        <w:tc>
          <w:tcPr>
            <w:tcW w:type="dxa" w:w="5040"/>
          </w:tcPr>
          <w:p>
            <w:r>
              <w:t>Warm Cream #FFF8E9</w:t>
            </w:r>
          </w:p>
        </w:tc>
      </w:tr>
      <w:tr>
        <w:tc>
          <w:tcPr>
            <w:tcW w:type="dxa" w:w="5040"/>
          </w:tcPr>
          <w:p>
            <w:r>
              <w:t>Cards/forms</w:t>
            </w:r>
          </w:p>
        </w:tc>
        <w:tc>
          <w:tcPr>
            <w:tcW w:type="dxa" w:w="5040"/>
          </w:tcPr>
          <w:p>
            <w:r>
              <w:t>Card Surface #FFFCF5</w:t>
            </w:r>
          </w:p>
        </w:tc>
      </w:tr>
      <w:tr>
        <w:tc>
          <w:tcPr>
            <w:tcW w:type="dxa" w:w="5040"/>
          </w:tcPr>
          <w:p>
            <w:r>
              <w:t>Sidebar/header</w:t>
            </w:r>
          </w:p>
        </w:tc>
        <w:tc>
          <w:tcPr>
            <w:tcW w:type="dxa" w:w="5040"/>
          </w:tcPr>
          <w:p>
            <w:r>
              <w:t>Primary Brown #4A1C0B</w:t>
            </w:r>
          </w:p>
        </w:tc>
      </w:tr>
      <w:tr>
        <w:tc>
          <w:tcPr>
            <w:tcW w:type="dxa" w:w="5040"/>
          </w:tcPr>
          <w:p>
            <w:r>
              <w:t>Primary button</w:t>
            </w:r>
          </w:p>
        </w:tc>
        <w:tc>
          <w:tcPr>
            <w:tcW w:type="dxa" w:w="5040"/>
          </w:tcPr>
          <w:p>
            <w:r>
              <w:t>Primary Brown #4A1C0B</w:t>
            </w:r>
          </w:p>
        </w:tc>
      </w:tr>
      <w:tr>
        <w:tc>
          <w:tcPr>
            <w:tcW w:type="dxa" w:w="5040"/>
          </w:tcPr>
          <w:p>
            <w:r>
              <w:t>Primary hover/pressed</w:t>
            </w:r>
          </w:p>
        </w:tc>
        <w:tc>
          <w:tcPr>
            <w:tcW w:type="dxa" w:w="5040"/>
          </w:tcPr>
          <w:p>
            <w:r>
              <w:t>Primary Brown Hover #351207</w:t>
            </w:r>
          </w:p>
        </w:tc>
      </w:tr>
      <w:tr>
        <w:tc>
          <w:tcPr>
            <w:tcW w:type="dxa" w:w="5040"/>
          </w:tcPr>
          <w:p>
            <w:r>
              <w:t>Selected toggle/tab</w:t>
            </w:r>
          </w:p>
        </w:tc>
        <w:tc>
          <w:tcPr>
            <w:tcW w:type="dxa" w:w="5040"/>
          </w:tcPr>
          <w:p>
            <w:r>
              <w:t>Warm Gold #B87513 with accessible text</w:t>
            </w:r>
          </w:p>
        </w:tc>
      </w:tr>
      <w:tr>
        <w:tc>
          <w:tcPr>
            <w:tcW w:type="dxa" w:w="5040"/>
          </w:tcPr>
          <w:p>
            <w:r>
              <w:t>Input/table border</w:t>
            </w:r>
          </w:p>
        </w:tc>
        <w:tc>
          <w:tcPr>
            <w:tcW w:type="dxa" w:w="5040"/>
          </w:tcPr>
          <w:p>
            <w:r>
              <w:t>Warm Border #E6C98D</w:t>
            </w:r>
          </w:p>
        </w:tc>
      </w:tr>
      <w:tr>
        <w:tc>
          <w:tcPr>
            <w:tcW w:type="dxa" w:w="5040"/>
          </w:tcPr>
          <w:p>
            <w:r>
              <w:t>Heading/body text</w:t>
            </w:r>
          </w:p>
        </w:tc>
        <w:tc>
          <w:tcPr>
            <w:tcW w:type="dxa" w:w="5040"/>
          </w:tcPr>
          <w:p>
            <w:r>
              <w:t>Main Text #32170E</w:t>
            </w:r>
          </w:p>
        </w:tc>
      </w:tr>
      <w:tr>
        <w:tc>
          <w:tcPr>
            <w:tcW w:type="dxa" w:w="5040"/>
          </w:tcPr>
          <w:p>
            <w:r>
              <w:t>Secondary/helper text</w:t>
            </w:r>
          </w:p>
        </w:tc>
        <w:tc>
          <w:tcPr>
            <w:tcW w:type="dxa" w:w="5040"/>
          </w:tcPr>
          <w:p>
            <w:r>
              <w:t>Muted Text #80654E</w:t>
            </w:r>
          </w:p>
        </w:tc>
      </w:tr>
      <w:tr>
        <w:tc>
          <w:tcPr>
            <w:tcW w:type="dxa" w:w="5040"/>
          </w:tcPr>
          <w:p>
            <w:r>
              <w:t>Synced/success</w:t>
            </w:r>
          </w:p>
        </w:tc>
        <w:tc>
          <w:tcPr>
            <w:tcW w:type="dxa" w:w="5040"/>
          </w:tcPr>
          <w:p>
            <w:r>
              <w:t>Success Green #4F6B3A</w:t>
            </w:r>
          </w:p>
        </w:tc>
      </w:tr>
      <w:tr>
        <w:tc>
          <w:tcPr>
            <w:tcW w:type="dxa" w:w="5040"/>
          </w:tcPr>
          <w:p>
            <w:r>
              <w:t>Pending/warning</w:t>
            </w:r>
          </w:p>
        </w:tc>
        <w:tc>
          <w:tcPr>
            <w:tcW w:type="dxa" w:w="5040"/>
          </w:tcPr>
          <w:p>
            <w:r>
              <w:t>Warning Amber #A96B16</w:t>
            </w:r>
          </w:p>
        </w:tc>
      </w:tr>
      <w:tr>
        <w:tc>
          <w:tcPr>
            <w:tcW w:type="dxa" w:w="5040"/>
          </w:tcPr>
          <w:p>
            <w:r>
              <w:t>Delete/error</w:t>
            </w:r>
          </w:p>
        </w:tc>
        <w:tc>
          <w:tcPr>
            <w:tcW w:type="dxa" w:w="5040"/>
          </w:tcPr>
          <w:p>
            <w:r>
              <w:t>Danger Red #8B3A2E</w:t>
            </w:r>
          </w:p>
        </w:tc>
      </w:tr>
    </w:tbl>
    <w:p>
      <w:pPr>
        <w:pStyle w:val="Heading2"/>
      </w:pPr>
      <w:r>
        <w:t>24.5 Codex Non-Negotiable Design Instruction</w:t>
      </w:r>
    </w:p>
    <w:p>
      <w:pPr>
        <w:pStyle w:val="CodeBlock"/>
      </w:pPr>
      <w:r>
        <w:t>Use the Alanan brand palette defined in Section 24 for the entire V1 UI.</w:t>
        <w:br/>
        <w:t>Do not generate a generic blue/gray SaaS dashboard.</w:t>
        <w:br/>
        <w:t>Keep working surfaces light cream and clean.</w:t>
        <w:br/>
        <w:t>Use dark roasted brown for primary actions/navigation and warm gold only as an accent.</w:t>
        <w:br/>
        <w:t>Preserve semantic success/warning/error colors.</w:t>
        <w:br/>
        <w:t>Readability and fast data entry take priority over decorative branding.</w:t>
        <w:br/>
        <w:t>The theme must work identically in Arabic RTL and English LTR.</w:t>
      </w:r>
    </w:p>
    <w:p>
      <w:r>
        <w:br w:type="page"/>
      </w:r>
    </w:p>
    <w:p>
      <w:pPr>
        <w:pStyle w:val="Heading1"/>
      </w:pPr>
      <w:r>
        <w:t>25. Mandatory Engineering Best-Practices &amp; Performance Guardrails</w:t>
      </w:r>
    </w:p>
    <w:p>
      <w:r>
        <w:t>This section is a standing instruction to Codex for the entire lifetime of the Alanan project. Codex must optimize for correctness, maintainability, security, reliability, data integrity, and high performance. It must not blindly implement a requested technical approach when that approach is materially worse than an established best practice.</w:t>
      </w:r>
    </w:p>
    <w:p>
      <w:pPr>
        <w:pStyle w:val="Heading2"/>
      </w:pPr>
      <w:r>
        <w:t>25.1 Standing Rule for Codex</w:t>
      </w:r>
    </w:p>
    <w:p>
      <w:pPr>
        <w:pStyle w:val="CodeBlock"/>
      </w:pPr>
      <w:r>
        <w:t>IMPORTANT PERMANENT INSTRUCTION</w:t>
        <w:br/>
        <w:br/>
        <w:t>For every implementation, change, refactor, feature, database decision, API design,</w:t>
        <w:br/>
        <w:t>frontend decision, offline/sync decision, deployment change, or performance-sensitive</w:t>
        <w:br/>
        <w:t>request:</w:t>
        <w:br/>
        <w:br/>
        <w:t>1. First evaluate whether the requested approach follows current engineering best practices</w:t>
        <w:br/>
        <w:t xml:space="preserve">   for this project's architecture and scale.</w:t>
        <w:br/>
        <w:br/>
        <w:t>2. If it is a good approach, implement it using the best practical design.</w:t>
        <w:br/>
        <w:br/>
        <w:t>3. If the requested approach is NOT a best practice, introduces meaningful technical debt,</w:t>
        <w:br/>
        <w:t xml:space="preserve">   harms performance, scalability, reliability, security, maintainability, data integrity,</w:t>
        <w:br/>
        <w:t xml:space="preserve">   offline synchronization, accessibility, or user experience, DO NOT silently implement it.</w:t>
        <w:br/>
        <w:br/>
        <w:t>4. Before implementation, explicitly tell the user:</w:t>
        <w:br/>
        <w:t xml:space="preserve">   - what is problematic;</w:t>
        <w:br/>
        <w:t xml:space="preserve">   - why it is problematic;</w:t>
        <w:br/>
        <w:t xml:space="preserve">   - what concrete effect it can have on Alanan;</w:t>
        <w:br/>
        <w:t xml:space="preserve">   - the recommended best-practice alternative;</w:t>
        <w:br/>
        <w:t xml:space="preserve">   - any important trade-off between the requested approach and the recommendation.</w:t>
        <w:br/>
        <w:br/>
        <w:t>5. The user makes the final product decision. If the user explicitly chooses the original</w:t>
        <w:br/>
        <w:t xml:space="preserve">   approach after being informed, follow that decision when it can be implemented safely.</w:t>
        <w:br/>
        <w:br/>
        <w:t>6. Even after the user has chosen a non-ideal approach, continue to identify NEW</w:t>
        <w:br/>
        <w:t xml:space="preserve">   best-practice, performance, security, reliability, or maintainability problems in future</w:t>
        <w:br/>
        <w:t xml:space="preserve">   work. A previous user decision is not permission to stop warning about different risks.</w:t>
        <w:br/>
        <w:br/>
        <w:t>7. Never use "best practice" as a reason to over-engineer the project. Recommendations must</w:t>
        <w:br/>
        <w:t xml:space="preserve">   be proportional to Alanan's real requirements and expected scale.</w:t>
        <w:br/>
        <w:br/>
        <w:t>8. Never optimize blindly. Prefer measurement, profiling, database query analysis,</w:t>
        <w:br/>
        <w:t xml:space="preserve">   browser performance tools, tests, and evidence when deciding that an optimization is needed.</w:t>
        <w:br/>
        <w:br/>
        <w:t>9. Never sacrifice accounting correctness or data integrity merely to make a screen appear faster.</w:t>
        <w:br/>
        <w:t xml:space="preserve">   Perceived speed and actual performance must be improved without corrupting business data.</w:t>
        <w:br/>
        <w:br/>
        <w:t>10. When two approaches are both valid, explain the meaningful trade-off briefly and choose</w:t>
        <w:br/>
        <w:t xml:space="preserve">    the simpler solution unless the project requirements justify the more complex one.</w:t>
      </w:r>
    </w:p>
    <w:p>
      <w:pPr>
        <w:pStyle w:val="Heading2"/>
      </w:pPr>
      <w:r>
        <w:t>25.2 Performance Is a First-Class Requirement</w:t>
      </w:r>
    </w:p>
    <w:p>
      <w:pPr>
        <w:pStyle w:val="ListBullet"/>
      </w:pPr>
      <w:r>
        <w:t>The system must feel extremely fast during daily invoice, purchase, expense, customer, supplier, and stock-adjustment entry.</w:t>
      </w:r>
    </w:p>
    <w:p>
      <w:pPr>
        <w:pStyle w:val="ListBullet"/>
      </w:pPr>
      <w:r>
        <w:t>Optimize the common path first: Make Invoice -&gt; add multiple items -&gt; Save / Save &amp; New.</w:t>
      </w:r>
    </w:p>
    <w:p>
      <w:pPr>
        <w:pStyle w:val="ListBullet"/>
      </w:pPr>
      <w:r>
        <w:t>Avoid unnecessary network round trips. Fetch/cache stable reference data appropriately and batch operations when doing so preserves correctness.</w:t>
      </w:r>
    </w:p>
    <w:p>
      <w:pPr>
        <w:pStyle w:val="ListBullet"/>
      </w:pPr>
      <w:r>
        <w:t>Do not reload the whole page after normal CRUD operations. Update local/server state efficiently.</w:t>
      </w:r>
    </w:p>
    <w:p>
      <w:pPr>
        <w:pStyle w:val="ListBullet"/>
      </w:pPr>
      <w:r>
        <w:t>Do not fetch large unbounded tables. Use server-side pagination/filtering for growing datasets and appropriate indexes for common queries.</w:t>
      </w:r>
    </w:p>
    <w:p>
      <w:pPr>
        <w:pStyle w:val="ListBullet"/>
      </w:pPr>
      <w:r>
        <w:t>Avoid N+1 database queries. Review ORM-generated access patterns and use explicit projections/fetch strategies where appropriate.</w:t>
      </w:r>
    </w:p>
    <w:p>
      <w:pPr>
        <w:pStyle w:val="ListBullet"/>
      </w:pPr>
      <w:r>
        <w:t>Create database indexes based on actual query patterns, including invoice numbers, dates, foreign keys, normalized customer phone lookup, active records, and other frequently filtered fields.</w:t>
      </w:r>
    </w:p>
    <w:p>
      <w:pPr>
        <w:pStyle w:val="ListBullet"/>
      </w:pPr>
      <w:r>
        <w:t>Keep API payloads focused. Do not return entire entity graphs when a DTO/projection is sufficient.</w:t>
      </w:r>
    </w:p>
    <w:p>
      <w:pPr>
        <w:pStyle w:val="ListBullet"/>
      </w:pPr>
      <w:r>
        <w:t>Use debouncing only where it improves search/network behavior; do not add artificial delays to local calculations or direct user interactions.</w:t>
      </w:r>
    </w:p>
    <w:p>
      <w:pPr>
        <w:pStyle w:val="ListBullet"/>
      </w:pPr>
      <w:r>
        <w:t>Money/weight calculations shown in the UI should update immediately, with the backend remaining authoritative when saving.</w:t>
      </w:r>
    </w:p>
    <w:p>
      <w:pPr>
        <w:pStyle w:val="ListBullet"/>
      </w:pPr>
      <w:r>
        <w:t>Lazy-load large/rarely used frontend areas where useful, while keeping the invoice workflow immediately available.</w:t>
      </w:r>
    </w:p>
    <w:p>
      <w:pPr>
        <w:pStyle w:val="ListBullet"/>
      </w:pPr>
      <w:r>
        <w:t>Avoid unnecessary React re-renders and expensive computations in render paths. Optimize only where measurable or clearly material.</w:t>
      </w:r>
    </w:p>
    <w:p>
      <w:pPr>
        <w:pStyle w:val="ListBullet"/>
      </w:pPr>
      <w:r>
        <w:t>Use production builds, compression, sensible cache headers, hashed assets, and efficient static delivery.</w:t>
      </w:r>
    </w:p>
    <w:p>
      <w:pPr>
        <w:pStyle w:val="ListBullet"/>
      </w:pPr>
      <w:r>
        <w:t>Keep offline/reference caches bounded and versioned. Do not allow IndexedDB or client logs to grow indefinitely.</w:t>
      </w:r>
    </w:p>
    <w:p>
      <w:pPr>
        <w:pStyle w:val="ListBullet"/>
      </w:pPr>
      <w:r>
        <w:t>Background synchronization must use bounded retries/backoff and must not create request storms after reconnection.</w:t>
      </w:r>
    </w:p>
    <w:p>
      <w:pPr>
        <w:pStyle w:val="Heading2"/>
      </w:pPr>
      <w:r>
        <w:t>25.3 Database and Backend Guardrails</w:t>
      </w:r>
    </w:p>
    <w:p>
      <w:pPr>
        <w:pStyle w:val="ListBullet"/>
      </w:pPr>
      <w:r>
        <w:t>Use BigDecimal/NUMERIC for money, costs, prices, WAC, and kg quantities; never floating-point accounting math.</w:t>
      </w:r>
    </w:p>
    <w:p>
      <w:pPr>
        <w:pStyle w:val="ListBullet"/>
      </w:pPr>
      <w:r>
        <w:t>Use database transactions around multi-step accounting operations.</w:t>
      </w:r>
    </w:p>
    <w:p>
      <w:pPr>
        <w:pStyle w:val="ListBullet"/>
      </w:pPr>
      <w:r>
        <w:t>Use database constraints as a second line of defense in addition to application validation.</w:t>
      </w:r>
    </w:p>
    <w:p>
      <w:pPr>
        <w:pStyle w:val="ListBullet"/>
      </w:pPr>
      <w:r>
        <w:t>Use Flyway migrations for every schema change; never depend on ad-hoc manual production schema edits.</w:t>
      </w:r>
    </w:p>
    <w:p>
      <w:pPr>
        <w:pStyle w:val="ListBullet"/>
      </w:pPr>
      <w:r>
        <w:t>Do not expose JPA entities directly as public API contracts. Use request/response DTOs.</w:t>
      </w:r>
    </w:p>
    <w:p>
      <w:pPr>
        <w:pStyle w:val="ListBullet"/>
      </w:pPr>
      <w:r>
        <w:t>Do not use EAGER relationships indiscriminately. Fetch only the data needed for the use case.</w:t>
      </w:r>
    </w:p>
    <w:p>
      <w:pPr>
        <w:pStyle w:val="ListBullet"/>
      </w:pPr>
      <w:r>
        <w:t>Do not place complex business/accounting logic in controllers. Keep it in explicit application/domain services with tests.</w:t>
      </w:r>
    </w:p>
    <w:p>
      <w:pPr>
        <w:pStyle w:val="ListBullet"/>
      </w:pPr>
      <w:r>
        <w:t>Use idempotency for offline/retried create operations.</w:t>
      </w:r>
    </w:p>
    <w:p>
      <w:pPr>
        <w:pStyle w:val="ListBullet"/>
      </w:pPr>
      <w:r>
        <w:t>Use optimistic locking/version fields where concurrent edits can otherwise overwrite each other silently.</w:t>
      </w:r>
    </w:p>
    <w:p>
      <w:pPr>
        <w:pStyle w:val="ListBullet"/>
      </w:pPr>
      <w:r>
        <w:t>Use structured logging and request/trace identifiers. Do not log passwords, JWTs, secrets, or unnecessary sensitive data.</w:t>
      </w:r>
    </w:p>
    <w:p>
      <w:pPr>
        <w:pStyle w:val="ListBullet"/>
      </w:pPr>
      <w:r>
        <w:t>Profile slow endpoints and inspect SQL/query plans before adding speculative caches or denormalization.</w:t>
      </w:r>
    </w:p>
    <w:p>
      <w:pPr>
        <w:pStyle w:val="Heading2"/>
      </w:pPr>
      <w:r>
        <w:t>25.4 Frontend and PWA Guardrails</w:t>
      </w:r>
    </w:p>
    <w:p>
      <w:pPr>
        <w:pStyle w:val="ListBullet"/>
      </w:pPr>
      <w:r>
        <w:t>The invoice workflow must remain usable with minimal taps/keystrokes and must not be slowed by decorative animations.</w:t>
      </w:r>
    </w:p>
    <w:p>
      <w:pPr>
        <w:pStyle w:val="ListBullet"/>
      </w:pPr>
      <w:r>
        <w:t>Do not block rendering on data that can safely load after the primary screen becomes interactive.</w:t>
      </w:r>
    </w:p>
    <w:p>
      <w:pPr>
        <w:pStyle w:val="ListBullet"/>
      </w:pPr>
      <w:r>
        <w:t>Use TanStack Query consistently for server-state caching/invalidation instead of creating multiple competing caching systems.</w:t>
      </w:r>
    </w:p>
    <w:p>
      <w:pPr>
        <w:pStyle w:val="ListBullet"/>
      </w:pPr>
      <w:r>
        <w:t>Use IndexedDB/Dexie for durable drafts/outbox; do not use localStorage as the accounting transaction database.</w:t>
      </w:r>
    </w:p>
    <w:p>
      <w:pPr>
        <w:pStyle w:val="ListBullet"/>
      </w:pPr>
      <w:r>
        <w:t>Do not clear user input because of a failed API call, token refresh, service-worker update, or route change.</w:t>
      </w:r>
    </w:p>
    <w:p>
      <w:pPr>
        <w:pStyle w:val="ListBullet"/>
      </w:pPr>
      <w:r>
        <w:t>Do not trust frontend validation alone. Duplicate critical validation on the backend.</w:t>
      </w:r>
    </w:p>
    <w:p>
      <w:pPr>
        <w:pStyle w:val="ListBullet"/>
      </w:pPr>
      <w:r>
        <w:t>Do not trust navigator.onLine as proof that the backend is reachable.</w:t>
      </w:r>
    </w:p>
    <w:p>
      <w:pPr>
        <w:pStyle w:val="ListBullet"/>
      </w:pPr>
      <w:r>
        <w:t>Service-worker caching rules must not serve stale accounting writes or incorrectly cache authenticated mutations.</w:t>
      </w:r>
    </w:p>
    <w:p>
      <w:pPr>
        <w:pStyle w:val="ListBullet"/>
      </w:pPr>
      <w:r>
        <w:t>Keep Arabic RTL and English LTR equally functional and test both layouts.</w:t>
      </w:r>
    </w:p>
    <w:p>
      <w:pPr>
        <w:pStyle w:val="ListBullet"/>
      </w:pPr>
      <w:r>
        <w:t>Accessibility, keyboard usability, touch target sizes, focus management, and clear error messages are part of quality, not optional polish.</w:t>
      </w:r>
    </w:p>
    <w:p>
      <w:pPr>
        <w:pStyle w:val="Heading2"/>
      </w:pPr>
      <w:r>
        <w:t>25.5 How Codex Must Warn About a Bad Request</w:t>
      </w:r>
    </w:p>
    <w:p>
      <w:r>
        <w:t>Warnings should be concise and practical. Codex should not stop progress for minor stylistic preferences. It should interrupt before implementation when the requested decision has a meaningful engineering consequence.</w:t>
      </w:r>
    </w:p>
    <w:p>
      <w:pPr>
        <w:pStyle w:val="CodeBlock"/>
      </w:pPr>
      <w:r>
        <w:t>Example response format before implementing a problematic request:</w:t>
        <w:br/>
        <w:br/>
        <w:t>BEST-PRACTICE WARNING</w:t>
        <w:br/>
        <w:br/>
        <w:t>Requested:</w:t>
        <w:br/>
        <w:t>Load every sales invoice and every invoice item when the dashboard opens.</w:t>
        <w:br/>
        <w:br/>
        <w:t>Concern:</w:t>
        <w:br/>
        <w:t>This will become progressively slower as invoice history grows and will transfer/process</w:t>
        <w:br/>
        <w:t>far more data than the dashboard needs.</w:t>
        <w:br/>
        <w:br/>
        <w:t>Impact on Alanan:</w:t>
        <w:br/>
        <w:t>- slower dashboard startup;</w:t>
        <w:br/>
        <w:t>- unnecessary database work;</w:t>
        <w:br/>
        <w:t>- larger API responses;</w:t>
        <w:br/>
        <w:t>- worse mobile performance and bandwidth use.</w:t>
        <w:br/>
        <w:br/>
        <w:t>Recommended:</w:t>
        <w:br/>
        <w:t>Create aggregated dashboard endpoints and query only the requested date range/KPIs.</w:t>
        <w:br/>
        <w:t>Keep invoice lists paginated.</w:t>
        <w:br/>
        <w:br/>
        <w:t>If you still want the original approach, confirm it and I will follow your decision where safe.</w:t>
      </w:r>
    </w:p>
    <w:p>
      <w:pPr>
        <w:pStyle w:val="Heading2"/>
      </w:pPr>
      <w:r>
        <w:t>25.6 Severity of Warnings</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Meaning</w:t>
            </w:r>
          </w:p>
        </w:tc>
        <w:tc>
          <w:tcPr>
            <w:tcW w:type="dxa" w:w="3360"/>
          </w:tcPr>
          <w:p>
            <w:r>
              <w:t>Codex behavior</w:t>
            </w:r>
          </w:p>
        </w:tc>
      </w:tr>
      <w:tr>
        <w:tc>
          <w:tcPr>
            <w:tcW w:type="dxa" w:w="3360"/>
          </w:tcPr>
          <w:p>
            <w:r>
              <w:t>INFO</w:t>
            </w:r>
          </w:p>
        </w:tc>
        <w:tc>
          <w:tcPr>
            <w:tcW w:type="dxa" w:w="3360"/>
          </w:tcPr>
          <w:p>
            <w:r>
              <w:t>A valid alternative may be cleaner/faster, but the requested approach is still reasonable.</w:t>
            </w:r>
          </w:p>
        </w:tc>
        <w:tc>
          <w:tcPr>
            <w:tcW w:type="dxa" w:w="3360"/>
          </w:tcPr>
          <w:p>
            <w:r>
              <w:t>Mention briefly; implementation may continue.</w:t>
            </w:r>
          </w:p>
        </w:tc>
      </w:tr>
      <w:tr>
        <w:tc>
          <w:tcPr>
            <w:tcW w:type="dxa" w:w="3360"/>
          </w:tcPr>
          <w:p>
            <w:r>
              <w:t>WARNING</w:t>
            </w:r>
          </w:p>
        </w:tc>
        <w:tc>
          <w:tcPr>
            <w:tcW w:type="dxa" w:w="3360"/>
          </w:tcPr>
          <w:p>
            <w:r>
              <w:t>Meaningful performance, maintainability, UX, scalability, or technical-debt concern.</w:t>
            </w:r>
          </w:p>
        </w:tc>
        <w:tc>
          <w:tcPr>
            <w:tcW w:type="dxa" w:w="3360"/>
          </w:tcPr>
          <w:p>
            <w:r>
              <w:t>Explain before implementation and recommend an alternative.</w:t>
            </w:r>
          </w:p>
        </w:tc>
      </w:tr>
      <w:tr>
        <w:tc>
          <w:tcPr>
            <w:tcW w:type="dxa" w:w="3360"/>
          </w:tcPr>
          <w:p>
            <w:r>
              <w:t>CRITICAL</w:t>
            </w:r>
          </w:p>
        </w:tc>
        <w:tc>
          <w:tcPr>
            <w:tcW w:type="dxa" w:w="3360"/>
          </w:tcPr>
          <w:p>
            <w:r>
              <w:t>Risk to accounting data integrity, security, backups, synchronization correctness, or serious production reliability.</w:t>
            </w:r>
          </w:p>
        </w:tc>
        <w:tc>
          <w:tcPr>
            <w:tcW w:type="dxa" w:w="3360"/>
          </w:tcPr>
          <w:p>
            <w:r>
              <w:t>Do not silently proceed. Explain the risk and require an explicit decision; refuse only if the requested implementation cannot be done safely.</w:t>
            </w:r>
          </w:p>
        </w:tc>
      </w:tr>
    </w:tbl>
    <w:p>
      <w:pPr>
        <w:pStyle w:val="Heading2"/>
      </w:pPr>
      <w:r>
        <w:t>25.7 Performance Targets and Measurement</w:t>
      </w:r>
    </w:p>
    <w:p>
      <w:r>
        <w:t>Performance goals are targets for normal production conditions, not guarantees independent of hardware/network. Codex should measure important flows and report regressions rather than claiming speed without evidence.</w:t>
      </w:r>
    </w:p>
    <w:p>
      <w:pPr>
        <w:pStyle w:val="ListBullet"/>
      </w:pPr>
      <w:r>
        <w:t>Primary invoice screen should become interactive quickly and should not wait for large report/dashboard requests.</w:t>
      </w:r>
    </w:p>
    <w:p>
      <w:pPr>
        <w:pStyle w:val="ListBullet"/>
      </w:pPr>
      <w:r>
        <w:t>Local item selection and money/kg calculations should feel immediate.</w:t>
      </w:r>
    </w:p>
    <w:p>
      <w:pPr>
        <w:pStyle w:val="ListBullet"/>
      </w:pPr>
      <w:r>
        <w:t>Search over already-cached reference data should respond immediately; server searches should be debounced and indexed where appropriate.</w:t>
      </w:r>
    </w:p>
    <w:p>
      <w:pPr>
        <w:pStyle w:val="ListBullet"/>
      </w:pPr>
      <w:r>
        <w:t>Normal successful save operations should use the minimum practical number of API/database operations while preserving transaction integrity.</w:t>
      </w:r>
    </w:p>
    <w:p>
      <w:pPr>
        <w:pStyle w:val="ListBullet"/>
      </w:pPr>
      <w:r>
        <w:t>Use browser performance profiling/Lighthouse where relevant for the PWA, Spring metrics/log timing for slow endpoints, and PostgreSQL EXPLAIN/ANALYZE for problematic queries.</w:t>
      </w:r>
    </w:p>
    <w:p>
      <w:pPr>
        <w:pStyle w:val="ListBullet"/>
      </w:pPr>
      <w:r>
        <w:t>Add regression tests or benchmarks for critical calculations/queries when a performance issue is discovered.</w:t>
      </w:r>
    </w:p>
    <w:p>
      <w:pPr>
        <w:pStyle w:val="Heading2"/>
      </w:pPr>
      <w:r>
        <w:t>25.8 Definition of Engineering Quality</w:t>
      </w:r>
    </w:p>
    <w:p>
      <w:r>
        <w:t>For this project, 'best practice' means the best practical solution for Alanan, not the most complicated architecture. A high-quality implementation is simple where possible, fast in common workflows, secure, testable, observable, recoverable, offline-safe, maintainable, and correct under retries/concurrency. Codex must prefer these qualities over shortcuts that merely make the first demo work.</w:t>
      </w:r>
    </w:p>
    <w:p>
      <w:pPr>
        <w:pStyle w:val="Heading2"/>
      </w:pPr>
      <w:r>
        <w:t>25.9 Source-of-Truth Priority</w:t>
      </w:r>
    </w:p>
    <w:p>
      <w:pPr>
        <w:pStyle w:val="CodeBlock"/>
      </w:pPr>
      <w:r>
        <w:t>This Section 25 is a permanent engineering instruction.</w:t>
        <w:br/>
        <w:br/>
        <w:t>It applies to every future Codex task, including tasks requested after the initial V1 build.</w:t>
        <w:br/>
        <w:t>It does not override explicit Alanan business rules. Instead, Codex must implement those</w:t>
        <w:br/>
        <w:t>business rules using the strongest practical engineering approach.</w:t>
        <w:br/>
        <w:br/>
        <w:t>If the user requests a technical implementation that conflicts with these engineering</w:t>
        <w:br/>
        <w:t>principles, Codex must explain the conflict and recommended alternative BEFORE making</w:t>
        <w:br/>
        <w:t>the change, then let the user decide whenever the choice can be implemented safely.</w:t>
        <w:br/>
        <w:br/>
        <w:t>Codex must continue doing this throughout the project, even when the user says:</w:t>
        <w:br/>
        <w:t>"just do it", "don't warn me", or otherwise asks to skip engineering review.</w:t>
        <w:br/>
        <w:t>Keep the warning concise, relevant, and tied to a concrete impact.</w:t>
        <w:br/>
      </w:r>
    </w:p>
    <w:p>
      <w:r>
        <w:br w:type="page"/>
      </w:r>
    </w:p>
    <w:p>
      <w:pPr>
        <w:pStyle w:val="Heading1"/>
      </w:pPr>
      <w:r>
        <w:t>26. Repository Structure, File Separation &amp; Secrets Management</w:t>
      </w:r>
    </w:p>
    <w:p>
      <w:r>
        <w:t>Alanan V1 uses one monorepo with strongly separated frontend, backend, documentation, and infrastructure concerns. Codex must keep files small, cohesive, discoverable, and organized by feature/domain. Secrets must never be committed to Git.</w:t>
      </w:r>
    </w:p>
    <w:p>
      <w:pPr>
        <w:pStyle w:val="Heading2"/>
      </w:pPr>
      <w:r>
        <w:t>26.1 Repository Decision</w:t>
      </w:r>
    </w:p>
    <w:p>
      <w:pPr>
        <w:pStyle w:val="CodeBlock"/>
      </w:pPr>
      <w:r>
        <w:t>alanan-accounting/</w:t>
        <w:br/>
        <w:t>├── frontend/</w:t>
        <w:br/>
        <w:t>├── backend/</w:t>
        <w:br/>
        <w:t>├── docs/</w:t>
        <w:br/>
        <w:t>├── infrastructure/</w:t>
        <w:br/>
        <w:t>├── scripts/</w:t>
        <w:br/>
        <w:t>├── .github/</w:t>
        <w:br/>
        <w:t>├── .gitignore</w:t>
        <w:br/>
        <w:t>├── .editorconfig</w:t>
        <w:br/>
        <w:t>├── docker-compose.yml</w:t>
        <w:br/>
        <w:t>├── .env.example</w:t>
        <w:br/>
        <w:t>└── README.md</w:t>
      </w:r>
    </w:p>
    <w:p>
      <w:r>
        <w:t>Frontend and backend are separate applications inside the same repository. They may build and deploy independently. Do not mix Java backend source files into the frontend or React source files into the backend.</w:t>
      </w:r>
    </w:p>
    <w:p>
      <w:pPr>
        <w:pStyle w:val="Heading2"/>
      </w:pPr>
      <w:r>
        <w:t>26.2 Backend Structure — Package by Feature</w:t>
      </w:r>
    </w:p>
    <w:p>
      <w:r>
        <w:t>Prefer package-by-feature/domain rather than one giant global controller/service/repository folder. Each business feature owns its API, application logic, persistence and DTOs while shared infrastructure remains in common packages.</w:t>
      </w:r>
    </w:p>
    <w:p>
      <w:pPr>
        <w:pStyle w:val="CodeBlock"/>
      </w:pPr>
      <w:r>
        <w:t>backend/</w:t>
        <w:br/>
        <w:t>├── pom.xml</w:t>
        <w:br/>
        <w:t>├── .env.example</w:t>
        <w:br/>
        <w:t>├── src/</w:t>
        <w:br/>
        <w:t>│   ├── main/</w:t>
        <w:br/>
        <w:t>│   │   ├── java/com/alanan/accounting/</w:t>
        <w:br/>
        <w:t>│   │   │   ├── auth/</w:t>
        <w:br/>
        <w:t>│   │   │   ├── users/</w:t>
        <w:br/>
        <w:t>│   │   │   ├── customers/</w:t>
        <w:br/>
        <w:t>│   │   │   ├── products/</w:t>
        <w:br/>
        <w:t>│   │   │   ├── sales/</w:t>
        <w:br/>
        <w:t>│   │   │   │   ├── api/</w:t>
        <w:br/>
        <w:t>│   │   │   │   ├── application/</w:t>
        <w:br/>
        <w:t>│   │   │   │   ├── domain/</w:t>
        <w:br/>
        <w:t>│   │   │   │   └── persistence/</w:t>
        <w:br/>
        <w:t>│   │   │   ├── purchases/</w:t>
        <w:br/>
        <w:t>│   │   │   ├── suppliers/</w:t>
        <w:br/>
        <w:t>│   │   │   ├── inventory/</w:t>
        <w:br/>
        <w:t>│   │   │   ├── expenses/</w:t>
        <w:br/>
        <w:t>│   │   │   ├── reports/</w:t>
        <w:br/>
        <w:t>│   │   │   ├── audit/</w:t>
        <w:br/>
        <w:t>│   │   │   ├── backup/</w:t>
        <w:br/>
        <w:t>│   │   │   └── common/</w:t>
        <w:br/>
        <w:t>│   │   │       ├── config/</w:t>
        <w:br/>
        <w:t>│   │   │       ├── security/</w:t>
        <w:br/>
        <w:t>│   │   │       ├── exception/</w:t>
        <w:br/>
        <w:t>│   │   │       └── util/</w:t>
        <w:br/>
        <w:t>│   │   └── resources/</w:t>
        <w:br/>
        <w:t>│   │       ├── application.yml</w:t>
        <w:br/>
        <w:t>│   │       ├── application-dev.yml</w:t>
        <w:br/>
        <w:t>│   │       ├── application-prod.yml</w:t>
        <w:br/>
        <w:t>│   │       └── db/migration/</w:t>
        <w:br/>
        <w:t>│   └── test/</w:t>
        <w:br/>
        <w:t>└── target/                  # generated; ignored</w:t>
      </w:r>
    </w:p>
    <w:p>
      <w:pPr>
        <w:pStyle w:val="ListBullet"/>
      </w:pPr>
      <w:r>
        <w:t>Controllers handle HTTP concerns only; do not put accounting logic in controllers.</w:t>
      </w:r>
    </w:p>
    <w:p>
      <w:pPr>
        <w:pStyle w:val="ListBullet"/>
      </w:pPr>
      <w:r>
        <w:t>Services/application use cases own workflows and transaction boundaries.</w:t>
      </w:r>
    </w:p>
    <w:p>
      <w:pPr>
        <w:pStyle w:val="ListBullet"/>
      </w:pPr>
      <w:r>
        <w:t>Domain code owns business rules/calculations where appropriate.</w:t>
      </w:r>
    </w:p>
    <w:p>
      <w:pPr>
        <w:pStyle w:val="ListBullet"/>
      </w:pPr>
      <w:r>
        <w:t>Repositories/persistence own database access.</w:t>
      </w:r>
    </w:p>
    <w:p>
      <w:pPr>
        <w:pStyle w:val="ListBullet"/>
      </w:pPr>
      <w:r>
        <w:t>Use request/response DTOs; do not expose JPA entities directly.</w:t>
      </w:r>
    </w:p>
    <w:p>
      <w:pPr>
        <w:pStyle w:val="ListBullet"/>
      </w:pPr>
      <w:r>
        <w:t>Keep cross-feature utilities in common only when genuinely shared; avoid a dumping-ground 'utils' package.</w:t>
      </w:r>
    </w:p>
    <w:p>
      <w:pPr>
        <w:pStyle w:val="ListBullet"/>
      </w:pPr>
      <w:r>
        <w:t>Do not create huge God classes. Split by responsibility when a class becomes difficult to reason about or test.</w:t>
      </w:r>
    </w:p>
    <w:p>
      <w:pPr>
        <w:pStyle w:val="Heading2"/>
      </w:pPr>
      <w:r>
        <w:t>26.3 Frontend Structure — Feature Oriented</w:t>
      </w:r>
    </w:p>
    <w:p>
      <w:pPr>
        <w:pStyle w:val="CodeBlock"/>
      </w:pPr>
      <w:r>
        <w:t>frontend/</w:t>
        <w:br/>
        <w:t>├── package.json</w:t>
        <w:br/>
        <w:t>├── vite.config.ts</w:t>
        <w:br/>
        <w:t>├── tsconfig.json</w:t>
        <w:br/>
        <w:t>├── .env.example</w:t>
        <w:br/>
        <w:t>├── public/</w:t>
        <w:br/>
        <w:t>└── src/</w:t>
        <w:br/>
        <w:t xml:space="preserve">    ├── app/</w:t>
        <w:br/>
        <w:t xml:space="preserve">    │   ├── router/</w:t>
        <w:br/>
        <w:t xml:space="preserve">    │   ├── providers/</w:t>
        <w:br/>
        <w:t xml:space="preserve">    │   ├── i18n/</w:t>
        <w:br/>
        <w:t xml:space="preserve">    │   └── pwa/</w:t>
        <w:br/>
        <w:t xml:space="preserve">    ├── features/</w:t>
        <w:br/>
        <w:t xml:space="preserve">    │   ├── invoices/</w:t>
        <w:br/>
        <w:t xml:space="preserve">    │   │   ├── api/</w:t>
        <w:br/>
        <w:t xml:space="preserve">    │   │   ├── components/</w:t>
        <w:br/>
        <w:t xml:space="preserve">    │   │   ├── hooks/</w:t>
        <w:br/>
        <w:t xml:space="preserve">    │   │   ├── schemas/</w:t>
        <w:br/>
        <w:t xml:space="preserve">    │   │   ├── types/</w:t>
        <w:br/>
        <w:t xml:space="preserve">    │   │   └── pages/</w:t>
        <w:br/>
        <w:t xml:space="preserve">    │   ├── customers/</w:t>
        <w:br/>
        <w:t xml:space="preserve">    │   ├── purchases/</w:t>
        <w:br/>
        <w:t xml:space="preserve">    │   ├── suppliers/</w:t>
        <w:br/>
        <w:t xml:space="preserve">    │   ├── products/</w:t>
        <w:br/>
        <w:t xml:space="preserve">    │   ├── expenses/</w:t>
        <w:br/>
        <w:t xml:space="preserve">    │   ├── inventory/</w:t>
        <w:br/>
        <w:t xml:space="preserve">    │   └── reports/</w:t>
        <w:br/>
        <w:t xml:space="preserve">    ├── components/          # genuinely shared UI</w:t>
        <w:br/>
        <w:t xml:space="preserve">    ├── api/                 # shared API client/infrastructure</w:t>
        <w:br/>
        <w:t xml:space="preserve">    ├── db/                  # Dexie / IndexedDB</w:t>
        <w:br/>
        <w:t xml:space="preserve">    ├── sync/                # outbox + sync engine</w:t>
        <w:br/>
        <w:t xml:space="preserve">    ├── auth/</w:t>
        <w:br/>
        <w:t xml:space="preserve">    ├── locales/</w:t>
        <w:br/>
        <w:t xml:space="preserve">    │   ├── ar/</w:t>
        <w:br/>
        <w:t xml:space="preserve">    │   └── en/</w:t>
        <w:br/>
        <w:t xml:space="preserve">    ├── styles/</w:t>
        <w:br/>
        <w:t xml:space="preserve">    ├── types/               # genuinely global types only</w:t>
        <w:br/>
        <w:t xml:space="preserve">    └── utils/               # small shared pure helpers only</w:t>
      </w:r>
    </w:p>
    <w:p>
      <w:pPr>
        <w:pStyle w:val="ListBullet"/>
      </w:pPr>
      <w:r>
        <w:t>Keep feature-specific components/hooks/types inside their feature instead of making everything global.</w:t>
      </w:r>
    </w:p>
    <w:p>
      <w:pPr>
        <w:pStyle w:val="ListBullet"/>
      </w:pPr>
      <w:r>
        <w:t>Shared components should be reusable primitives such as Button, Input, Modal, MoneyInput and DataTable—not business-specific invoice logic.</w:t>
      </w:r>
    </w:p>
    <w:p>
      <w:pPr>
        <w:pStyle w:val="ListBullet"/>
      </w:pPr>
      <w:r>
        <w:t>Do not create one enormous InvoicePage component. Split UI into focused components while keeping the workflow easy to follow.</w:t>
      </w:r>
    </w:p>
    <w:p>
      <w:pPr>
        <w:pStyle w:val="ListBullet"/>
      </w:pPr>
      <w:r>
        <w:t>Avoid unnecessary abstraction. A component used once does not automatically need a generic framework.</w:t>
      </w:r>
    </w:p>
    <w:p>
      <w:pPr>
        <w:pStyle w:val="ListBullet"/>
      </w:pPr>
      <w:r>
        <w:t>Keep API access behind typed API functions/hooks rather than scattering fetch calls throughout components.</w:t>
      </w:r>
    </w:p>
    <w:p>
      <w:pPr>
        <w:pStyle w:val="ListBullet"/>
      </w:pPr>
      <w:r>
        <w:t>Keep offline queue/sync logic outside visual components.</w:t>
      </w:r>
    </w:p>
    <w:p>
      <w:pPr>
        <w:pStyle w:val="ListBullet"/>
      </w:pPr>
      <w:r>
        <w:t>Keep translations in locale files; do not hard-code English/Arabic strings throughout JSX.</w:t>
      </w:r>
    </w:p>
    <w:p>
      <w:pPr>
        <w:pStyle w:val="Heading2"/>
      </w:pPr>
      <w:r>
        <w:t>26.4 Environment Files and Secrets</w:t>
      </w:r>
    </w:p>
    <w:p>
      <w:r>
        <w:t>Real secrets and environment-specific credentials must never be committed. Commit only safe templates such as .env.example.</w:t>
      </w:r>
    </w:p>
    <w:p>
      <w:pPr>
        <w:pStyle w:val="CodeBlock"/>
      </w:pPr>
      <w:r>
        <w:t># Files that MAY exist locally/production but MUST be gitignored</w:t>
        <w:br/>
        <w:t>.env</w:t>
        <w:br/>
        <w:t>.env.local</w:t>
        <w:br/>
        <w:t>.env.development.local</w:t>
        <w:br/>
        <w:t>.env.production.local</w:t>
        <w:br/>
        <w:t>backend/.env</w:t>
        <w:br/>
        <w:t>frontend/.env.local</w:t>
        <w:br/>
        <w:br/>
        <w:t># Files that SHOULD be committed</w:t>
        <w:br/>
        <w:t>.env.example</w:t>
        <w:br/>
        <w:t>backend/.env.example</w:t>
        <w:br/>
        <w:t>frontend/.env.example</w:t>
      </w:r>
    </w:p>
    <w:p>
      <w:pPr>
        <w:pStyle w:val="Heading2"/>
      </w:pPr>
      <w:r>
        <w:t>26.5 Root / Backend Environment Example</w:t>
      </w:r>
    </w:p>
    <w:p>
      <w:pPr>
        <w:pStyle w:val="CodeBlock"/>
      </w:pPr>
      <w:r>
        <w:t># backend/.env.example</w:t>
        <w:br/>
        <w:t>DB_HOST=localhost</w:t>
        <w:br/>
        <w:t>DB_PORT=5432</w:t>
        <w:br/>
        <w:t>DB_NAME=alanan</w:t>
        <w:br/>
        <w:t>DB_USERNAME=alanan_app</w:t>
        <w:br/>
        <w:t>DB_PASSWORD=CHANGE_ME</w:t>
        <w:br/>
        <w:br/>
        <w:t>JWT_SECRET=GENERATE_A_STRONG_SECRET</w:t>
        <w:br/>
        <w:t>JWT_ACCESS_EXPIRATION_MINUTES=30</w:t>
        <w:br/>
        <w:br/>
        <w:t>BACKUP_DIRECTORY=/var/backups/alanan</w:t>
        <w:br/>
        <w:t>APP_ALLOWED_ORIGINS=http://localhost:5173</w:t>
        <w:br/>
        <w:t>APP_ENV=development</w:t>
      </w:r>
    </w:p>
    <w:p>
      <w:r>
        <w:t>Production secrets should come from the deployment platform/OS secret store or environment injection. The .env file is a local-development convenience, not a production secrets vault.</w:t>
      </w:r>
    </w:p>
    <w:p>
      <w:pPr>
        <w:pStyle w:val="Heading2"/>
      </w:pPr>
      <w:r>
        <w:t>26.6 Frontend Environment Example</w:t>
      </w:r>
    </w:p>
    <w:p>
      <w:pPr>
        <w:pStyle w:val="CodeBlock"/>
      </w:pPr>
      <w:r>
        <w:t># frontend/.env.example</w:t>
        <w:br/>
        <w:t>VITE_API_BASE_URL=http://localhost:8080/api</w:t>
        <w:br/>
        <w:t>VITE_APP_NAME=Al Anan Roastery</w:t>
      </w:r>
    </w:p>
    <w:p>
      <w:r>
        <w:t>CRITICAL: every Vite VITE_* value is bundled into client code and can be read by users. Therefore frontend environment variables are configuration, NOT secrets.</w:t>
      </w:r>
    </w:p>
    <w:p>
      <w:pPr>
        <w:pStyle w:val="ListBullet"/>
      </w:pPr>
      <w:r>
        <w:t>Never put database passwords in VITE_* variables.</w:t>
      </w:r>
    </w:p>
    <w:p>
      <w:pPr>
        <w:pStyle w:val="ListBullet"/>
      </w:pPr>
      <w:r>
        <w:t>Never put JWT signing secrets in the frontend.</w:t>
      </w:r>
    </w:p>
    <w:p>
      <w:pPr>
        <w:pStyle w:val="ListBullet"/>
      </w:pPr>
      <w:r>
        <w:t>Never put private API keys, backup credentials, encryption keys, or server credentials in the frontend.</w:t>
      </w:r>
    </w:p>
    <w:p>
      <w:pPr>
        <w:pStyle w:val="ListBullet"/>
      </w:pPr>
      <w:r>
        <w:t>If a third-party service requires a secret key, call it from the Spring Boot backend and keep the secret server-side.</w:t>
      </w:r>
    </w:p>
    <w:p>
      <w:pPr>
        <w:pStyle w:val="ListBullet"/>
      </w:pPr>
      <w:r>
        <w:t>Public client identifiers/URLs may be frontend configuration only when the provider explicitly considers them public.</w:t>
      </w:r>
    </w:p>
    <w:p>
      <w:pPr>
        <w:pStyle w:val="Heading2"/>
      </w:pPr>
      <w:r>
        <w:t>26.7 .gitignore Requirements</w:t>
      </w:r>
    </w:p>
    <w:p>
      <w:pPr>
        <w:pStyle w:val="CodeBlock"/>
      </w:pPr>
      <w:r>
        <w:t># Secrets / local configuration</w:t>
        <w:br/>
        <w:t>.env</w:t>
        <w:br/>
        <w:t>.env.*</w:t>
        <w:br/>
        <w:t>!.env.example</w:t>
        <w:br/>
        <w:t>!**/.env.example</w:t>
        <w:br/>
        <w:br/>
        <w:t># Frontend</w:t>
        <w:br/>
        <w:t>frontend/node_modules/</w:t>
        <w:br/>
        <w:t>frontend/dist/</w:t>
        <w:br/>
        <w:t>frontend/.vite/</w:t>
        <w:br/>
        <w:br/>
        <w:t># Backend</w:t>
        <w:br/>
        <w:t>backend/target/</w:t>
        <w:br/>
        <w:br/>
        <w:t># IDE / OS</w:t>
        <w:br/>
        <w:t>.idea/</w:t>
        <w:br/>
        <w:t>.vscode/</w:t>
        <w:br/>
        <w:t>.DS_Store</w:t>
        <w:br/>
        <w:t>Thumbs.db</w:t>
        <w:br/>
        <w:br/>
        <w:t># Logs</w:t>
        <w:br/>
        <w:t>*.log</w:t>
        <w:br/>
        <w:t>logs/</w:t>
        <w:br/>
        <w:br/>
        <w:t># Local database / backups</w:t>
        <w:br/>
        <w:t>backups/</w:t>
        <w:br/>
        <w:t>*.dump</w:t>
        <w:br/>
        <w:t>*.sql.gz</w:t>
        <w:br/>
        <w:br/>
        <w:t># Test/coverage outputs</w:t>
        <w:br/>
        <w:t>coverage/</w:t>
        <w:br/>
        <w:t>playwright-report/</w:t>
        <w:br/>
        <w:t>test-results/</w:t>
        <w:br/>
        <w:br/>
        <w:t># Temporary files</w:t>
        <w:br/>
        <w:t>tmp/</w:t>
        <w:br/>
        <w:t>temp/</w:t>
      </w:r>
    </w:p>
    <w:p>
      <w:r>
        <w:t>Codex must review .gitignore whenever a new tool creates generated files, credentials, caches, backups or local artifacts.</w:t>
      </w:r>
    </w:p>
    <w:p>
      <w:pPr>
        <w:pStyle w:val="Heading2"/>
      </w:pPr>
      <w:r>
        <w:t>26.8 Secret Handling Rules</w:t>
      </w:r>
    </w:p>
    <w:p>
      <w:pPr>
        <w:pStyle w:val="ListBullet"/>
      </w:pPr>
      <w:r>
        <w:t>Never commit a real secret, even temporarily.</w:t>
      </w:r>
    </w:p>
    <w:p>
      <w:pPr>
        <w:pStyle w:val="ListBullet"/>
      </w:pPr>
      <w:r>
        <w:t>Never paste real production secrets into README, documentation, source code, tests, Dockerfiles, docker-compose committed values, screenshots, logs, or example files.</w:t>
      </w:r>
    </w:p>
    <w:p>
      <w:pPr>
        <w:pStyle w:val="ListBullet"/>
      </w:pPr>
      <w:r>
        <w:t>Use strong randomly generated secrets; do not use predictable strings such as alanan123.</w:t>
      </w:r>
    </w:p>
    <w:p>
      <w:pPr>
        <w:pStyle w:val="ListBullet"/>
      </w:pPr>
      <w:r>
        <w:t>Use separate credentials for development, testing and production.</w:t>
      </w:r>
    </w:p>
    <w:p>
      <w:pPr>
        <w:pStyle w:val="ListBullet"/>
      </w:pPr>
      <w:r>
        <w:t>Apply least privilege to the PostgreSQL application user.</w:t>
      </w:r>
    </w:p>
    <w:p>
      <w:pPr>
        <w:pStyle w:val="ListBullet"/>
      </w:pPr>
      <w:r>
        <w:t>Rotate a secret immediately if it is accidentally exposed. Removing it from the latest Git commit is not sufficient because Git history may still contain it.</w:t>
      </w:r>
    </w:p>
    <w:p>
      <w:pPr>
        <w:pStyle w:val="ListBullet"/>
      </w:pPr>
      <w:r>
        <w:t>CI/CD secrets belong in the repository/deployment platform's encrypted secret storage, not source control.</w:t>
      </w:r>
    </w:p>
    <w:p>
      <w:pPr>
        <w:pStyle w:val="ListBullet"/>
      </w:pPr>
      <w:r>
        <w:t>Do not print environment variables/secrets during CI builds or application startup.</w:t>
      </w:r>
    </w:p>
    <w:p>
      <w:pPr>
        <w:pStyle w:val="Heading2"/>
      </w:pPr>
      <w:r>
        <w:t>26.9 Configuration Rules</w:t>
      </w:r>
    </w:p>
    <w:p>
      <w:pPr>
        <w:pStyle w:val="ListBullet"/>
      </w:pPr>
      <w:r>
        <w:t>Keep defaults that are safe and non-secret in application.yml.</w:t>
      </w:r>
    </w:p>
    <w:p>
      <w:pPr>
        <w:pStyle w:val="ListBullet"/>
      </w:pPr>
      <w:r>
        <w:t>Override environment-specific values through environment variables/profiles.</w:t>
      </w:r>
    </w:p>
    <w:p>
      <w:pPr>
        <w:pStyle w:val="ListBullet"/>
      </w:pPr>
      <w:r>
        <w:t>Fail fast on startup when required production configuration is missing rather than silently using unsafe defaults.</w:t>
      </w:r>
    </w:p>
    <w:p>
      <w:pPr>
        <w:pStyle w:val="ListBullet"/>
      </w:pPr>
      <w:r>
        <w:t>Validate configuration at startup where practical.</w:t>
      </w:r>
    </w:p>
    <w:p>
      <w:pPr>
        <w:pStyle w:val="ListBullet"/>
      </w:pPr>
      <w:r>
        <w:t>Keep development conveniences out of the production profile, including verbose SQL/debug logging and permissive CORS.</w:t>
      </w:r>
    </w:p>
    <w:p>
      <w:pPr>
        <w:pStyle w:val="ListBullet"/>
      </w:pPr>
      <w:r>
        <w:t>Do not duplicate the same configuration in multiple files without a clear ownership rule.</w:t>
      </w:r>
    </w:p>
    <w:p>
      <w:pPr>
        <w:pStyle w:val="Heading2"/>
      </w:pPr>
      <w:r>
        <w:t>26.10 File Naming and Size/Responsibility Rules</w:t>
      </w:r>
    </w:p>
    <w:p>
      <w:pPr>
        <w:pStyle w:val="ListBullet"/>
      </w:pPr>
      <w:r>
        <w:t>Names must describe responsibility clearly: SalesInvoiceService, CustomerRepository, InvoiceItemEditor—not generic names such as Manager2, HelperStuff or Utils2.</w:t>
      </w:r>
    </w:p>
    <w:p>
      <w:pPr>
        <w:pStyle w:val="ListBullet"/>
      </w:pPr>
      <w:r>
        <w:t>One file/class/component should have one clear primary responsibility.</w:t>
      </w:r>
    </w:p>
    <w:p>
      <w:pPr>
        <w:pStyle w:val="ListBullet"/>
      </w:pPr>
      <w:r>
        <w:t>There is no arbitrary hard line-count limit. Split files when they mix responsibilities, become hard to test/review, or cause unrelated changes to collide.</w:t>
      </w:r>
    </w:p>
    <w:p>
      <w:pPr>
        <w:pStyle w:val="ListBullet"/>
      </w:pPr>
      <w:r>
        <w:t>Do not split code into dozens of tiny files merely to satisfy a style rule; cohesion is more important than file count.</w:t>
      </w:r>
    </w:p>
    <w:p>
      <w:pPr>
        <w:pStyle w:val="ListBullet"/>
      </w:pPr>
      <w:r>
        <w:t>Keep tests near the relevant frontend feature or in matching backend test packages, using consistent project conventions.</w:t>
      </w:r>
    </w:p>
    <w:p>
      <w:pPr>
        <w:pStyle w:val="ListBullet"/>
      </w:pPr>
      <w:r>
        <w:t>Do not duplicate business calculations in multiple unrelated places. Centralize authoritative backend calculations and share frontend display/calculation helpers where appropriate.</w:t>
      </w:r>
    </w:p>
    <w:p>
      <w:pPr>
        <w:pStyle w:val="Heading2"/>
      </w:pPr>
      <w:r>
        <w:t>26.11 Documentation Separation</w:t>
      </w:r>
    </w:p>
    <w:p>
      <w:pPr>
        <w:pStyle w:val="CodeBlock"/>
      </w:pPr>
      <w:r>
        <w:t>docs/</w:t>
        <w:br/>
        <w:t>├── specification/</w:t>
        <w:br/>
        <w:t>├── architecture/</w:t>
        <w:br/>
        <w:t>├── api/</w:t>
        <w:br/>
        <w:t>├── deployment/</w:t>
        <w:br/>
        <w:t>├── backup-restore/</w:t>
        <w:br/>
        <w:t>└── decisions/               # ADRs for important architecture decisions</w:t>
      </w:r>
    </w:p>
    <w:p>
      <w:r>
        <w:t>Use short Architecture Decision Records (ADRs) for decisions that future developers/Codex need to understand, for example: monorepo choice, PWA/offline strategy, idempotency approach, invoice numbering, and authentication strategy.</w:t>
      </w:r>
    </w:p>
    <w:p>
      <w:pPr>
        <w:pStyle w:val="Heading2"/>
      </w:pPr>
      <w:r>
        <w:t>26.12 Docker and Infrastructure Separation</w:t>
      </w:r>
    </w:p>
    <w:p>
      <w:pPr>
        <w:pStyle w:val="CodeBlock"/>
      </w:pPr>
      <w:r>
        <w:t>infrastructure/</w:t>
        <w:br/>
        <w:t>├── docker/</w:t>
        <w:br/>
        <w:t>├── nginx/</w:t>
        <w:br/>
        <w:t>└── deployment/</w:t>
        <w:br/>
        <w:br/>
        <w:t>docker-compose.yml            # local development orchestration</w:t>
        <w:br/>
        <w:t>scripts/</w:t>
        <w:br/>
        <w:t>├── dev/</w:t>
        <w:br/>
        <w:t>├── backup/</w:t>
        <w:br/>
        <w:t>└── maintenance/</w:t>
      </w:r>
    </w:p>
    <w:p>
      <w:pPr>
        <w:pStyle w:val="ListBullet"/>
      </w:pPr>
      <w:r>
        <w:t>Dockerfiles contain build/runtime instructions, not embedded credentials.</w:t>
      </w:r>
    </w:p>
    <w:p>
      <w:pPr>
        <w:pStyle w:val="ListBullet"/>
      </w:pPr>
      <w:r>
        <w:t>Use environment injection for container secrets.</w:t>
      </w:r>
    </w:p>
    <w:p>
      <w:pPr>
        <w:pStyle w:val="ListBullet"/>
      </w:pPr>
      <w:r>
        <w:t>PostgreSQL data directories and backup output must not be committed.</w:t>
      </w:r>
    </w:p>
    <w:p>
      <w:pPr>
        <w:pStyle w:val="ListBullet"/>
      </w:pPr>
      <w:r>
        <w:t>Keep local-development Docker configuration understandable and reproducible.</w:t>
      </w:r>
    </w:p>
    <w:p>
      <w:pPr>
        <w:pStyle w:val="Heading2"/>
      </w:pPr>
      <w:r>
        <w:t>26.13 Git and Commit Best Practices</w:t>
      </w:r>
    </w:p>
    <w:p>
      <w:pPr>
        <w:pStyle w:val="ListBullet"/>
      </w:pPr>
      <w:r>
        <w:t>Keep main/master deployable; develop changes on feature branches when appropriate.</w:t>
      </w:r>
    </w:p>
    <w:p>
      <w:pPr>
        <w:pStyle w:val="ListBullet"/>
      </w:pPr>
      <w:r>
        <w:t>Make focused commits that describe one coherent change.</w:t>
      </w:r>
    </w:p>
    <w:p>
      <w:pPr>
        <w:pStyle w:val="ListBullet"/>
      </w:pPr>
      <w:r>
        <w:t>Do not mix large unrelated frontend/backend refactors into a business feature unless necessary.</w:t>
      </w:r>
    </w:p>
    <w:p>
      <w:pPr>
        <w:pStyle w:val="ListBullet"/>
      </w:pPr>
      <w:r>
        <w:t>Run frontend/backend tests and builds before merging significant changes.</w:t>
      </w:r>
    </w:p>
    <w:p>
      <w:pPr>
        <w:pStyle w:val="ListBullet"/>
      </w:pPr>
      <w:r>
        <w:t>Never commit generated node_modules, dist, target, local backups, logs, or secret files.</w:t>
      </w:r>
    </w:p>
    <w:p>
      <w:pPr>
        <w:pStyle w:val="ListBullet"/>
      </w:pPr>
      <w:r>
        <w:t>Use pull requests/code review when the project workflow supports it, including reviewing Codex-generated changes rather than accepting large changes blindly.</w:t>
      </w:r>
    </w:p>
    <w:p>
      <w:pPr>
        <w:pStyle w:val="Heading2"/>
      </w:pPr>
      <w:r>
        <w:t>26.14 Codex Mandatory File-Organization Behavior</w:t>
      </w:r>
    </w:p>
    <w:p>
      <w:pPr>
        <w:pStyle w:val="CodeBlock"/>
      </w:pPr>
      <w:r>
        <w:t>PERMANENT CODEX INSTRUCTION</w:t>
        <w:br/>
        <w:br/>
        <w:t>Before adding a new file, dependency, environment variable, package, or directory:</w:t>
        <w:br/>
        <w:t>- determine its correct ownership (frontend/backend/docs/infrastructure);</w:t>
        <w:br/>
        <w:t>- place it in the narrowest coherent feature/module;</w:t>
        <w:br/>
        <w:t>- reuse existing conventions rather than creating a second pattern;</w:t>
        <w:br/>
        <w:t>- avoid circular dependencies and cross-feature coupling;</w:t>
        <w:br/>
        <w:t>- do not create generic dumping-ground folders;</w:t>
        <w:br/>
        <w:t>- update .env.example when adding required configuration;</w:t>
        <w:br/>
        <w:t>- update .gitignore when adding generated/private artifacts;</w:t>
        <w:br/>
        <w:t>- update README/deployment documentation when setup changes;</w:t>
        <w:br/>
        <w:t>- add a Flyway migration for database schema changes;</w:t>
        <w:br/>
        <w:t>- add/update tests for meaningful behavior changes.</w:t>
        <w:br/>
        <w:br/>
        <w:t>If the user requests a file structure, secret-storage method, or configuration approach that</w:t>
        <w:br/>
        <w:t>is materially worse than best practice, apply the permanent warning rule from Section 25:</w:t>
        <w:br/>
        <w:t>explain the concrete risk and recommended structure BEFORE implementing it.</w:t>
        <w:br/>
      </w:r>
    </w:p>
    <w:p>
      <w:pPr>
        <w:pStyle w:val="Heading2"/>
      </w:pPr>
      <w:r>
        <w:t>26.15 Initial Repository Bootstrap Checklist</w:t>
      </w:r>
    </w:p>
    <w:p>
      <w:pPr>
        <w:pStyle w:val="ListNumber"/>
      </w:pPr>
      <w:r>
        <w:t>Create the monorepo root and frontend/backend/docs/infrastructure/scripts folders.</w:t>
      </w:r>
    </w:p>
    <w:p>
      <w:pPr>
        <w:pStyle w:val="ListNumber"/>
      </w:pPr>
      <w:r>
        <w:t>Create root README.md describing local setup and architecture.</w:t>
      </w:r>
    </w:p>
    <w:p>
      <w:pPr>
        <w:pStyle w:val="ListNumber"/>
      </w:pPr>
      <w:r>
        <w:t>Create root .gitignore and .editorconfig.</w:t>
      </w:r>
    </w:p>
    <w:p>
      <w:pPr>
        <w:pStyle w:val="ListNumber"/>
      </w:pPr>
      <w:r>
        <w:t>Create frontend with React + TypeScript + Vite + PWA dependencies.</w:t>
      </w:r>
    </w:p>
    <w:p>
      <w:pPr>
        <w:pStyle w:val="ListNumber"/>
      </w:pPr>
      <w:r>
        <w:t>Create backend with Spring Boot and Java.</w:t>
      </w:r>
    </w:p>
    <w:p>
      <w:pPr>
        <w:pStyle w:val="ListNumber"/>
      </w:pPr>
      <w:r>
        <w:t>Create PostgreSQL Docker Compose development service.</w:t>
      </w:r>
    </w:p>
    <w:p>
      <w:pPr>
        <w:pStyle w:val="ListNumber"/>
      </w:pPr>
      <w:r>
        <w:t>Create frontend/.env.example and backend/.env.example with placeholders only.</w:t>
      </w:r>
    </w:p>
    <w:p>
      <w:pPr>
        <w:pStyle w:val="ListNumber"/>
      </w:pPr>
      <w:r>
        <w:t>Verify real .env files are ignored before entering any credentials.</w:t>
      </w:r>
    </w:p>
    <w:p>
      <w:pPr>
        <w:pStyle w:val="ListNumber"/>
      </w:pPr>
      <w:r>
        <w:t>Create Spring dev/prod configuration using environment placeholders.</w:t>
      </w:r>
    </w:p>
    <w:p>
      <w:pPr>
        <w:pStyle w:val="ListNumber"/>
      </w:pPr>
      <w:r>
        <w:t>Create initial Flyway migration.</w:t>
      </w:r>
    </w:p>
    <w:p>
      <w:pPr>
        <w:pStyle w:val="ListNumber"/>
      </w:pPr>
      <w:r>
        <w:t>Create CI workflow that builds/tests frontend and backend without printing secrets.</w:t>
      </w:r>
    </w:p>
    <w:p>
      <w:pPr>
        <w:pStyle w:val="ListNumber"/>
      </w:pPr>
      <w:r>
        <w:t>Commit the specification under docs/specification and record major architecture decisions.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Alanan Accounting System • V1 Implementation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