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0F34" w14:textId="6E929303" w:rsidR="005237B7" w:rsidRPr="005237B7" w:rsidRDefault="005237B7" w:rsidP="005237B7">
      <w:pPr>
        <w:jc w:val="center"/>
        <w:rPr>
          <w:color w:val="000000" w:themeColor="text1"/>
          <w:sz w:val="32"/>
          <w:szCs w:val="32"/>
        </w:rPr>
      </w:pPr>
      <w:r w:rsidRPr="005237B7">
        <w:rPr>
          <w:color w:val="000000" w:themeColor="text1"/>
          <w:sz w:val="32"/>
          <w:szCs w:val="32"/>
        </w:rPr>
        <w:t>Superstore</w:t>
      </w:r>
      <w:r w:rsidRPr="005237B7">
        <w:rPr>
          <w:color w:val="000000" w:themeColor="text1"/>
          <w:sz w:val="32"/>
          <w:szCs w:val="32"/>
        </w:rPr>
        <w:t xml:space="preserve"> Sales &amp; Profitability Dashboard</w:t>
      </w:r>
    </w:p>
    <w:p w14:paraId="50752BCF" w14:textId="77777777" w:rsidR="005237B7" w:rsidRDefault="005237B7" w:rsidP="005237B7"/>
    <w:p w14:paraId="3A1E9006" w14:textId="1E2894EE" w:rsidR="005237B7" w:rsidRDefault="005237B7" w:rsidP="005237B7">
      <w:r>
        <w:t xml:space="preserve">This project </w:t>
      </w:r>
      <w:r>
        <w:t>analyses</w:t>
      </w:r>
      <w:r>
        <w:t xml:space="preserve"> the Superstore dataset to evaluate sales performance, profitability, profit margins, discount strategies, and geographic trends using Microsoft Excel and Pivot Tables.</w:t>
      </w:r>
    </w:p>
    <w:p w14:paraId="4187F844" w14:textId="77777777" w:rsidR="005237B7" w:rsidRDefault="005237B7" w:rsidP="005237B7">
      <w:r>
        <w:t>The goal is to identify key profit drivers, uncover loss-making areas, and provide actionable business insights.</w:t>
      </w:r>
    </w:p>
    <w:p w14:paraId="184C2A7D" w14:textId="3B26498A" w:rsidR="005237B7" w:rsidRDefault="005237B7" w:rsidP="005237B7">
      <w:r>
        <w:t xml:space="preserve">Key </w:t>
      </w:r>
      <w:r>
        <w:t>KPIs:</w:t>
      </w:r>
    </w:p>
    <w:p w14:paraId="3D06B276" w14:textId="77777777" w:rsidR="005237B7" w:rsidRDefault="005237B7" w:rsidP="005237B7">
      <w:r>
        <w:t>Total Sales: 2,297,200$</w:t>
      </w:r>
    </w:p>
    <w:p w14:paraId="44F9236C" w14:textId="77777777" w:rsidR="005237B7" w:rsidRDefault="005237B7" w:rsidP="005237B7">
      <w:r>
        <w:t>Total Profit: 286,397$</w:t>
      </w:r>
    </w:p>
    <w:p w14:paraId="24D0B5CF" w14:textId="77777777" w:rsidR="005237B7" w:rsidRDefault="005237B7" w:rsidP="005237B7">
      <w:r>
        <w:t>Average Profit Margin: 12.03%</w:t>
      </w:r>
    </w:p>
    <w:p w14:paraId="75DB9C4A" w14:textId="77777777" w:rsidR="005237B7" w:rsidRDefault="005237B7" w:rsidP="005237B7"/>
    <w:p w14:paraId="0507B7C6" w14:textId="77777777" w:rsidR="005237B7" w:rsidRDefault="005237B7" w:rsidP="005237B7">
      <w:r>
        <w:t>Regional Analysis</w:t>
      </w:r>
    </w:p>
    <w:p w14:paraId="1421E832" w14:textId="77777777" w:rsidR="005237B7" w:rsidRDefault="005237B7" w:rsidP="005237B7">
      <w:r>
        <w:t>The West region contributes the highest share of total profit.</w:t>
      </w:r>
    </w:p>
    <w:p w14:paraId="73D581A7" w14:textId="77777777" w:rsidR="005237B7" w:rsidRDefault="005237B7" w:rsidP="005237B7">
      <w:r>
        <w:t>The East region follows closely, while the Central region shows the lowest profitability.</w:t>
      </w:r>
    </w:p>
    <w:p w14:paraId="60DBEC69" w14:textId="77777777" w:rsidR="005237B7" w:rsidRDefault="005237B7" w:rsidP="005237B7">
      <w:r>
        <w:t>This indicates strong regional differences in operational performance.</w:t>
      </w:r>
    </w:p>
    <w:p w14:paraId="70096503" w14:textId="77777777" w:rsidR="005237B7" w:rsidRDefault="005237B7" w:rsidP="005237B7"/>
    <w:p w14:paraId="3375215F" w14:textId="77777777" w:rsidR="005237B7" w:rsidRDefault="005237B7" w:rsidP="005237B7">
      <w:r>
        <w:t>Segment Analysis</w:t>
      </w:r>
    </w:p>
    <w:p w14:paraId="2F8E07F7" w14:textId="77777777" w:rsidR="005237B7" w:rsidRDefault="005237B7" w:rsidP="005237B7">
      <w:r>
        <w:t>The Consumer segment is the most profitable.</w:t>
      </w:r>
    </w:p>
    <w:p w14:paraId="76D44906" w14:textId="77777777" w:rsidR="005237B7" w:rsidRDefault="005237B7" w:rsidP="005237B7">
      <w:r>
        <w:t>Corporate and Home Office segments generate lower profits, suggesting potential for targeted pricing or customer strategies.</w:t>
      </w:r>
    </w:p>
    <w:p w14:paraId="49025128" w14:textId="77777777" w:rsidR="005237B7" w:rsidRDefault="005237B7" w:rsidP="005237B7"/>
    <w:p w14:paraId="78F04D9C" w14:textId="77777777" w:rsidR="005237B7" w:rsidRDefault="005237B7" w:rsidP="005237B7">
      <w:r>
        <w:t>Shipping Mode Analysis</w:t>
      </w:r>
    </w:p>
    <w:p w14:paraId="35DE50F5" w14:textId="77777777" w:rsidR="005237B7" w:rsidRDefault="005237B7" w:rsidP="005237B7">
      <w:r>
        <w:t>Standard Class shipping generates the highest profit.</w:t>
      </w:r>
    </w:p>
    <w:p w14:paraId="2CD4A770" w14:textId="77777777" w:rsidR="005237B7" w:rsidRDefault="005237B7" w:rsidP="005237B7">
      <w:r>
        <w:t>Same Day shipping contributes minimal profit despite higher costs.</w:t>
      </w:r>
    </w:p>
    <w:p w14:paraId="752844C2" w14:textId="77777777" w:rsidR="005237B7" w:rsidRDefault="005237B7" w:rsidP="005237B7">
      <w:r>
        <w:t>Optimizing shipping mode selection can significantly improve overall profitability.</w:t>
      </w:r>
    </w:p>
    <w:p w14:paraId="24E2B4D9" w14:textId="77777777" w:rsidR="005237B7" w:rsidRDefault="005237B7" w:rsidP="005237B7"/>
    <w:p w14:paraId="2840B1BD" w14:textId="77777777" w:rsidR="005237B7" w:rsidRDefault="005237B7" w:rsidP="005237B7">
      <w:r>
        <w:t>Category Performance</w:t>
      </w:r>
    </w:p>
    <w:p w14:paraId="54EF6F62" w14:textId="77777777" w:rsidR="005237B7" w:rsidRDefault="005237B7" w:rsidP="005237B7">
      <w:r>
        <w:t>Technology leads in both total profit and average margin.</w:t>
      </w:r>
    </w:p>
    <w:p w14:paraId="7A75D171" w14:textId="77777777" w:rsidR="005237B7" w:rsidRDefault="005237B7" w:rsidP="005237B7">
      <w:r>
        <w:t>Office Supplies show moderate performance.</w:t>
      </w:r>
    </w:p>
    <w:p w14:paraId="51EC9B22" w14:textId="194801B2" w:rsidR="005237B7" w:rsidRDefault="005237B7" w:rsidP="005237B7">
      <w:r>
        <w:lastRenderedPageBreak/>
        <w:t>Furniture has the lowest margin, indicating pricing, cost, or discounting issues.</w:t>
      </w:r>
    </w:p>
    <w:p w14:paraId="7D084FB9" w14:textId="77777777" w:rsidR="005237B7" w:rsidRDefault="005237B7" w:rsidP="005237B7"/>
    <w:p w14:paraId="42E778D9" w14:textId="77777777" w:rsidR="005237B7" w:rsidRDefault="005237B7" w:rsidP="005237B7">
      <w:r>
        <w:t>Sub-Category: Margin vs Discount</w:t>
      </w:r>
    </w:p>
    <w:p w14:paraId="4513F46C" w14:textId="77777777" w:rsidR="005237B7" w:rsidRDefault="005237B7" w:rsidP="005237B7">
      <w:r>
        <w:t>High discounts do not always correlate with higher margins.</w:t>
      </w:r>
    </w:p>
    <w:p w14:paraId="2994BA0A" w14:textId="77777777" w:rsidR="005237B7" w:rsidRDefault="005237B7" w:rsidP="005237B7">
      <w:r>
        <w:t>Sub-categories such as Tables and Appliances show negative margins despite heavy discounting.</w:t>
      </w:r>
    </w:p>
    <w:p w14:paraId="49B1CD33" w14:textId="77777777" w:rsidR="005237B7" w:rsidRDefault="005237B7" w:rsidP="005237B7">
      <w:r>
        <w:t>Categories like Copiers and Labels maintain high margins with controlled discounts.</w:t>
      </w:r>
    </w:p>
    <w:p w14:paraId="451A06E0" w14:textId="77777777" w:rsidR="005237B7" w:rsidRDefault="005237B7" w:rsidP="005237B7">
      <w:r>
        <w:t>This highlights the importance of discount optimization rather than aggressive discounting.</w:t>
      </w:r>
    </w:p>
    <w:p w14:paraId="1286A80E" w14:textId="77777777" w:rsidR="005237B7" w:rsidRDefault="005237B7" w:rsidP="005237B7"/>
    <w:p w14:paraId="52E9CB0C" w14:textId="77777777" w:rsidR="005237B7" w:rsidRDefault="005237B7" w:rsidP="005237B7">
      <w:r>
        <w:t>Geographic Performance</w:t>
      </w:r>
    </w:p>
    <w:p w14:paraId="6E1F5A68" w14:textId="77777777" w:rsidR="005237B7" w:rsidRDefault="005237B7" w:rsidP="005237B7">
      <w:r>
        <w:t>Top 10 Cities by Profit</w:t>
      </w:r>
    </w:p>
    <w:p w14:paraId="43DC39D2" w14:textId="77777777" w:rsidR="005237B7" w:rsidRDefault="005237B7" w:rsidP="005237B7"/>
    <w:p w14:paraId="72A318CF" w14:textId="77777777" w:rsidR="005237B7" w:rsidRDefault="005237B7" w:rsidP="005237B7">
      <w:r>
        <w:t>The following cities represent the highest profit-generating locations in the dataset:</w:t>
      </w:r>
    </w:p>
    <w:p w14:paraId="75FBB023" w14:textId="77777777" w:rsidR="005237B7" w:rsidRDefault="005237B7" w:rsidP="005237B7"/>
    <w:p w14:paraId="53A12121" w14:textId="77777777" w:rsidR="005237B7" w:rsidRDefault="005237B7" w:rsidP="005237B7">
      <w:r>
        <w:t>1-New York City</w:t>
      </w:r>
    </w:p>
    <w:p w14:paraId="6780D6E9" w14:textId="77777777" w:rsidR="005237B7" w:rsidRDefault="005237B7" w:rsidP="005237B7">
      <w:r>
        <w:t>2-Los Angeles</w:t>
      </w:r>
    </w:p>
    <w:p w14:paraId="54C1A660" w14:textId="77777777" w:rsidR="005237B7" w:rsidRDefault="005237B7" w:rsidP="005237B7">
      <w:r>
        <w:t>3-Seattle</w:t>
      </w:r>
    </w:p>
    <w:p w14:paraId="241882C6" w14:textId="77777777" w:rsidR="005237B7" w:rsidRDefault="005237B7" w:rsidP="005237B7">
      <w:r>
        <w:t>4-San Francisco</w:t>
      </w:r>
    </w:p>
    <w:p w14:paraId="5B5DADDC" w14:textId="77777777" w:rsidR="005237B7" w:rsidRDefault="005237B7" w:rsidP="005237B7">
      <w:r>
        <w:t>5-Detroit</w:t>
      </w:r>
    </w:p>
    <w:p w14:paraId="33E3B926" w14:textId="77777777" w:rsidR="005237B7" w:rsidRDefault="005237B7" w:rsidP="005237B7">
      <w:r>
        <w:t>6-Lafayette</w:t>
      </w:r>
    </w:p>
    <w:p w14:paraId="4242B3AE" w14:textId="77777777" w:rsidR="005237B7" w:rsidRDefault="005237B7" w:rsidP="005237B7">
      <w:r>
        <w:t>7-Jackson</w:t>
      </w:r>
    </w:p>
    <w:p w14:paraId="13F401FD" w14:textId="77777777" w:rsidR="005237B7" w:rsidRDefault="005237B7" w:rsidP="005237B7">
      <w:r>
        <w:t>8-Atlanta</w:t>
      </w:r>
    </w:p>
    <w:p w14:paraId="12FD1058" w14:textId="77777777" w:rsidR="005237B7" w:rsidRDefault="005237B7" w:rsidP="005237B7">
      <w:r>
        <w:t>9-Minneapolis</w:t>
      </w:r>
    </w:p>
    <w:p w14:paraId="1168B3BF" w14:textId="77777777" w:rsidR="005237B7" w:rsidRDefault="005237B7" w:rsidP="005237B7">
      <w:r>
        <w:t>10-San Diego</w:t>
      </w:r>
    </w:p>
    <w:p w14:paraId="78C46D91" w14:textId="77777777" w:rsidR="005237B7" w:rsidRDefault="005237B7" w:rsidP="005237B7"/>
    <w:p w14:paraId="22AC42F2" w14:textId="77777777" w:rsidR="005237B7" w:rsidRDefault="005237B7" w:rsidP="005237B7">
      <w:r>
        <w:t>These cities demonstrate strong sales performance combined with healthy profit margins, making them key contributors to overall business profitability.</w:t>
      </w:r>
    </w:p>
    <w:p w14:paraId="45910DB6" w14:textId="77777777" w:rsidR="005237B7" w:rsidRDefault="005237B7" w:rsidP="005237B7"/>
    <w:p w14:paraId="68C7EA1D" w14:textId="77777777" w:rsidR="005237B7" w:rsidRDefault="005237B7" w:rsidP="005237B7">
      <w:r>
        <w:t>Bottom 10 Cities by Profit</w:t>
      </w:r>
    </w:p>
    <w:p w14:paraId="586D430F" w14:textId="77777777" w:rsidR="005237B7" w:rsidRDefault="005237B7" w:rsidP="005237B7"/>
    <w:p w14:paraId="72B27F32" w14:textId="77777777" w:rsidR="005237B7" w:rsidRDefault="005237B7" w:rsidP="005237B7">
      <w:r>
        <w:lastRenderedPageBreak/>
        <w:t>The following cities recorded the highest losses and negatively impacted total profitability:</w:t>
      </w:r>
    </w:p>
    <w:p w14:paraId="44C69ED2" w14:textId="77777777" w:rsidR="005237B7" w:rsidRDefault="005237B7" w:rsidP="005237B7"/>
    <w:p w14:paraId="12C7A94C" w14:textId="77777777" w:rsidR="005237B7" w:rsidRDefault="005237B7" w:rsidP="005237B7">
      <w:r>
        <w:t>1-Philadelphia</w:t>
      </w:r>
    </w:p>
    <w:p w14:paraId="10B67545" w14:textId="77777777" w:rsidR="005237B7" w:rsidRDefault="005237B7" w:rsidP="005237B7">
      <w:r>
        <w:t>2-Houston</w:t>
      </w:r>
    </w:p>
    <w:p w14:paraId="42BD956F" w14:textId="77777777" w:rsidR="005237B7" w:rsidRDefault="005237B7" w:rsidP="005237B7">
      <w:r>
        <w:t>3-San Antonio</w:t>
      </w:r>
    </w:p>
    <w:p w14:paraId="7E1A9418" w14:textId="77777777" w:rsidR="005237B7" w:rsidRDefault="005237B7" w:rsidP="005237B7">
      <w:r>
        <w:t>4-Lancaster</w:t>
      </w:r>
    </w:p>
    <w:p w14:paraId="5CB05594" w14:textId="77777777" w:rsidR="005237B7" w:rsidRDefault="005237B7" w:rsidP="005237B7">
      <w:r>
        <w:t>5-Chicago</w:t>
      </w:r>
    </w:p>
    <w:p w14:paraId="73CFE827" w14:textId="77777777" w:rsidR="005237B7" w:rsidRDefault="005237B7" w:rsidP="005237B7">
      <w:r>
        <w:t>6-Burlington</w:t>
      </w:r>
    </w:p>
    <w:p w14:paraId="0A0A14C3" w14:textId="77777777" w:rsidR="005237B7" w:rsidRDefault="005237B7" w:rsidP="005237B7">
      <w:r>
        <w:t>7-Dallas</w:t>
      </w:r>
    </w:p>
    <w:p w14:paraId="3FCB223B" w14:textId="77777777" w:rsidR="005237B7" w:rsidRDefault="005237B7" w:rsidP="005237B7">
      <w:r>
        <w:t>8-Phoenix</w:t>
      </w:r>
    </w:p>
    <w:p w14:paraId="6EECFD69" w14:textId="77777777" w:rsidR="005237B7" w:rsidRDefault="005237B7" w:rsidP="005237B7">
      <w:r>
        <w:t>9-Aurora</w:t>
      </w:r>
    </w:p>
    <w:p w14:paraId="14C28608" w14:textId="77777777" w:rsidR="005237B7" w:rsidRDefault="005237B7" w:rsidP="005237B7">
      <w:r>
        <w:t>10-Jacksonville</w:t>
      </w:r>
    </w:p>
    <w:p w14:paraId="059C8F24" w14:textId="77777777" w:rsidR="005237B7" w:rsidRDefault="005237B7" w:rsidP="005237B7"/>
    <w:p w14:paraId="622C0E53" w14:textId="77777777" w:rsidR="005237B7" w:rsidRDefault="005237B7" w:rsidP="005237B7">
      <w:r>
        <w:t>These cities may suffer from high operational costs, excessive discounting, or inefficient shipping strategies, indicating a need for further investigation and corrective action.</w:t>
      </w:r>
    </w:p>
    <w:p w14:paraId="4F2E7379" w14:textId="77777777" w:rsidR="005237B7" w:rsidRDefault="005237B7" w:rsidP="005237B7"/>
    <w:p w14:paraId="4410C352" w14:textId="77777777" w:rsidR="005237B7" w:rsidRDefault="005237B7" w:rsidP="005237B7">
      <w:r>
        <w:t>Top 10 States by Profit</w:t>
      </w:r>
    </w:p>
    <w:p w14:paraId="5221FCE0" w14:textId="77777777" w:rsidR="005237B7" w:rsidRDefault="005237B7" w:rsidP="005237B7"/>
    <w:p w14:paraId="7CEF0047" w14:textId="77777777" w:rsidR="005237B7" w:rsidRDefault="005237B7" w:rsidP="005237B7">
      <w:r>
        <w:t>The states with the highest overall profitability are:</w:t>
      </w:r>
    </w:p>
    <w:p w14:paraId="77EA9B00" w14:textId="77777777" w:rsidR="005237B7" w:rsidRDefault="005237B7" w:rsidP="005237B7"/>
    <w:p w14:paraId="7E494EE6" w14:textId="77777777" w:rsidR="005237B7" w:rsidRDefault="005237B7" w:rsidP="005237B7">
      <w:r>
        <w:t>1-California</w:t>
      </w:r>
    </w:p>
    <w:p w14:paraId="5D64D027" w14:textId="77777777" w:rsidR="005237B7" w:rsidRDefault="005237B7" w:rsidP="005237B7">
      <w:r>
        <w:t>2-New York</w:t>
      </w:r>
    </w:p>
    <w:p w14:paraId="7F925915" w14:textId="77777777" w:rsidR="005237B7" w:rsidRDefault="005237B7" w:rsidP="005237B7">
      <w:r>
        <w:t>3-Washington</w:t>
      </w:r>
    </w:p>
    <w:p w14:paraId="2C707091" w14:textId="77777777" w:rsidR="005237B7" w:rsidRDefault="005237B7" w:rsidP="005237B7">
      <w:r>
        <w:t>4-Michigan</w:t>
      </w:r>
    </w:p>
    <w:p w14:paraId="709B40EA" w14:textId="77777777" w:rsidR="005237B7" w:rsidRDefault="005237B7" w:rsidP="005237B7">
      <w:r>
        <w:t>5-Indiana</w:t>
      </w:r>
    </w:p>
    <w:p w14:paraId="0F1653D6" w14:textId="77777777" w:rsidR="005237B7" w:rsidRDefault="005237B7" w:rsidP="005237B7">
      <w:r>
        <w:t>6-Georgia</w:t>
      </w:r>
    </w:p>
    <w:p w14:paraId="669AF1E9" w14:textId="77777777" w:rsidR="005237B7" w:rsidRDefault="005237B7" w:rsidP="005237B7">
      <w:r>
        <w:t>7-Virginia</w:t>
      </w:r>
    </w:p>
    <w:p w14:paraId="613F682F" w14:textId="77777777" w:rsidR="005237B7" w:rsidRDefault="005237B7" w:rsidP="005237B7">
      <w:r>
        <w:t>8-Minnesota</w:t>
      </w:r>
    </w:p>
    <w:p w14:paraId="588CCC88" w14:textId="77777777" w:rsidR="005237B7" w:rsidRDefault="005237B7" w:rsidP="005237B7">
      <w:r>
        <w:t>9-Kentucky</w:t>
      </w:r>
    </w:p>
    <w:p w14:paraId="2C8F681B" w14:textId="77777777" w:rsidR="005237B7" w:rsidRDefault="005237B7" w:rsidP="005237B7">
      <w:r>
        <w:lastRenderedPageBreak/>
        <w:t>10-Delaware</w:t>
      </w:r>
    </w:p>
    <w:p w14:paraId="1499A077" w14:textId="77777777" w:rsidR="005237B7" w:rsidRDefault="005237B7" w:rsidP="005237B7"/>
    <w:p w14:paraId="64ADA1BC" w14:textId="77777777" w:rsidR="005237B7" w:rsidRDefault="005237B7" w:rsidP="005237B7">
      <w:r>
        <w:t>These states represent the strongest markets in terms of revenue generation and profit contribution.</w:t>
      </w:r>
    </w:p>
    <w:p w14:paraId="7422A573" w14:textId="77777777" w:rsidR="005237B7" w:rsidRDefault="005237B7" w:rsidP="005237B7"/>
    <w:p w14:paraId="70322C27" w14:textId="77777777" w:rsidR="005237B7" w:rsidRDefault="005237B7" w:rsidP="005237B7">
      <w:r>
        <w:t>Bottom 10 States by Profit</w:t>
      </w:r>
    </w:p>
    <w:p w14:paraId="4FD4CC47" w14:textId="77777777" w:rsidR="005237B7" w:rsidRDefault="005237B7" w:rsidP="005237B7"/>
    <w:p w14:paraId="31ADA03A" w14:textId="77777777" w:rsidR="005237B7" w:rsidRDefault="005237B7" w:rsidP="005237B7">
      <w:r>
        <w:t>The states with the lowest profitability (net losses) are:</w:t>
      </w:r>
    </w:p>
    <w:p w14:paraId="6CE8A224" w14:textId="77777777" w:rsidR="005237B7" w:rsidRDefault="005237B7" w:rsidP="005237B7"/>
    <w:p w14:paraId="33A12D73" w14:textId="77777777" w:rsidR="005237B7" w:rsidRDefault="005237B7" w:rsidP="005237B7">
      <w:r>
        <w:t>1-Texas</w:t>
      </w:r>
    </w:p>
    <w:p w14:paraId="49595DAF" w14:textId="77777777" w:rsidR="005237B7" w:rsidRDefault="005237B7" w:rsidP="005237B7">
      <w:r>
        <w:t>2-Tennessee</w:t>
      </w:r>
    </w:p>
    <w:p w14:paraId="046BD24D" w14:textId="77777777" w:rsidR="005237B7" w:rsidRDefault="005237B7" w:rsidP="005237B7">
      <w:r>
        <w:t>3-Pennsylvania</w:t>
      </w:r>
    </w:p>
    <w:p w14:paraId="376F91A4" w14:textId="77777777" w:rsidR="005237B7" w:rsidRDefault="005237B7" w:rsidP="005237B7">
      <w:r>
        <w:t>4-Ohio</w:t>
      </w:r>
    </w:p>
    <w:p w14:paraId="4E3306DC" w14:textId="77777777" w:rsidR="005237B7" w:rsidRDefault="005237B7" w:rsidP="005237B7">
      <w:r>
        <w:t>5-North Carolina</w:t>
      </w:r>
    </w:p>
    <w:p w14:paraId="169B0E4D" w14:textId="77777777" w:rsidR="005237B7" w:rsidRDefault="005237B7" w:rsidP="005237B7">
      <w:r>
        <w:t>6-Illinois</w:t>
      </w:r>
    </w:p>
    <w:p w14:paraId="5580546C" w14:textId="77777777" w:rsidR="005237B7" w:rsidRDefault="005237B7" w:rsidP="005237B7">
      <w:r>
        <w:t>7-Florida</w:t>
      </w:r>
    </w:p>
    <w:p w14:paraId="373392C5" w14:textId="77777777" w:rsidR="005237B7" w:rsidRDefault="005237B7" w:rsidP="005237B7">
      <w:r>
        <w:t>8-Oregon</w:t>
      </w:r>
    </w:p>
    <w:p w14:paraId="509259BF" w14:textId="77777777" w:rsidR="005237B7" w:rsidRDefault="005237B7" w:rsidP="005237B7">
      <w:r>
        <w:t>9-Colorado</w:t>
      </w:r>
    </w:p>
    <w:p w14:paraId="1989C77C" w14:textId="77777777" w:rsidR="005237B7" w:rsidRDefault="005237B7" w:rsidP="005237B7">
      <w:r>
        <w:t>10-Arizona</w:t>
      </w:r>
    </w:p>
    <w:p w14:paraId="55B6A461" w14:textId="77777777" w:rsidR="005237B7" w:rsidRDefault="005237B7" w:rsidP="005237B7"/>
    <w:p w14:paraId="5ACD1040" w14:textId="77777777" w:rsidR="005237B7" w:rsidRDefault="005237B7" w:rsidP="005237B7">
      <w:r>
        <w:t>Among them, Texas stands out as the worst-performing state, recording the highest overall loss.</w:t>
      </w:r>
    </w:p>
    <w:p w14:paraId="07F5607D" w14:textId="77777777" w:rsidR="005237B7" w:rsidRDefault="005237B7" w:rsidP="005237B7"/>
    <w:p w14:paraId="6B834AD6" w14:textId="77777777" w:rsidR="005237B7" w:rsidRDefault="005237B7" w:rsidP="005237B7">
      <w:r>
        <w:t>Geographic Insights Summary</w:t>
      </w:r>
    </w:p>
    <w:p w14:paraId="26DAF31F" w14:textId="77777777" w:rsidR="005237B7" w:rsidRDefault="005237B7" w:rsidP="005237B7">
      <w:r>
        <w:t>Profitability varies significantly across both cities and states.</w:t>
      </w:r>
    </w:p>
    <w:p w14:paraId="38ADBE02" w14:textId="77777777" w:rsidR="005237B7" w:rsidRDefault="005237B7" w:rsidP="005237B7">
      <w:r>
        <w:t>High sales volume does not always guarantee profitability at the geographic level.</w:t>
      </w:r>
    </w:p>
    <w:p w14:paraId="7C5F3315" w14:textId="77777777" w:rsidR="005237B7" w:rsidRDefault="005237B7" w:rsidP="005237B7">
      <w:r>
        <w:t xml:space="preserve">Loss-making cities and states should be </w:t>
      </w:r>
      <w:proofErr w:type="spellStart"/>
      <w:r>
        <w:t>analyzed</w:t>
      </w:r>
      <w:proofErr w:type="spellEnd"/>
      <w:r>
        <w:t xml:space="preserve"> further to assess pricing strategy, discount levels, logistics costs, and product mix.</w:t>
      </w:r>
    </w:p>
    <w:p w14:paraId="6B379D18" w14:textId="77777777" w:rsidR="005237B7" w:rsidRDefault="005237B7" w:rsidP="005237B7">
      <w:r>
        <w:t>Geographic analysis is essential for optimizing regional strategies and improving overall business performance.</w:t>
      </w:r>
    </w:p>
    <w:p w14:paraId="4F929449" w14:textId="77777777" w:rsidR="005237B7" w:rsidRDefault="005237B7" w:rsidP="005237B7"/>
    <w:p w14:paraId="454F8405" w14:textId="77777777" w:rsidR="005237B7" w:rsidRDefault="005237B7" w:rsidP="005237B7">
      <w:r>
        <w:lastRenderedPageBreak/>
        <w:t>Business Takeaways</w:t>
      </w:r>
    </w:p>
    <w:p w14:paraId="168882F2" w14:textId="77777777" w:rsidR="005237B7" w:rsidRDefault="005237B7" w:rsidP="005237B7">
      <w:r>
        <w:t>Profitability depends more on margin control than sales volume.</w:t>
      </w:r>
    </w:p>
    <w:p w14:paraId="0E142A33" w14:textId="77777777" w:rsidR="005237B7" w:rsidRDefault="005237B7" w:rsidP="005237B7">
      <w:r>
        <w:t>Discount strategies must be carefully managed to avoid losses.</w:t>
      </w:r>
    </w:p>
    <w:p w14:paraId="36A3A76B" w14:textId="77777777" w:rsidR="005237B7" w:rsidRDefault="005237B7" w:rsidP="005237B7">
      <w:r>
        <w:t>Logistics and shipping decisions have a major impact on profit.</w:t>
      </w:r>
    </w:p>
    <w:p w14:paraId="32696A67" w14:textId="3F5A72E3" w:rsidR="00A43E2D" w:rsidRDefault="005237B7" w:rsidP="005237B7">
      <w:r>
        <w:t>Regional and city-level analysis is essential for strategic decision-making.</w:t>
      </w:r>
    </w:p>
    <w:sectPr w:rsidR="00A43E2D" w:rsidSect="00986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92"/>
    <w:rsid w:val="00092C16"/>
    <w:rsid w:val="00232292"/>
    <w:rsid w:val="005237B7"/>
    <w:rsid w:val="00784D38"/>
    <w:rsid w:val="0098672A"/>
    <w:rsid w:val="00A43E2D"/>
    <w:rsid w:val="00AB1754"/>
    <w:rsid w:val="00BF155B"/>
    <w:rsid w:val="00C2667A"/>
    <w:rsid w:val="00F7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3F17"/>
  <w15:chartTrackingRefBased/>
  <w15:docId w15:val="{87DAA60E-936F-43BC-86D9-274C3D4B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495</Words>
  <Characters>3314</Characters>
  <Application>Microsoft Office Word</Application>
  <DocSecurity>0</DocSecurity>
  <Lines>122</Lines>
  <Paragraphs>102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20230178</dc:creator>
  <cp:keywords/>
  <dc:description/>
  <cp:lastModifiedBy>Hussein 20230178</cp:lastModifiedBy>
  <cp:revision>2</cp:revision>
  <dcterms:created xsi:type="dcterms:W3CDTF">2026-02-01T00:13:00Z</dcterms:created>
  <dcterms:modified xsi:type="dcterms:W3CDTF">2026-02-01T00:15:00Z</dcterms:modified>
</cp:coreProperties>
</file>