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253" w:rsidRDefault="00B25253" w:rsidP="00B25253">
      <w:pPr>
        <w:jc w:val="center"/>
        <w:rPr>
          <w:b/>
          <w:sz w:val="34"/>
        </w:rPr>
      </w:pPr>
      <w:r>
        <w:rPr>
          <w:rFonts w:hint="eastAsia"/>
          <w:b/>
          <w:sz w:val="34"/>
        </w:rPr>
        <w:t>标志及结构检查</w:t>
      </w:r>
      <w:r>
        <w:rPr>
          <w:b/>
          <w:sz w:val="34"/>
        </w:rPr>
        <w:t>(低压电缆)检测原始记录</w:t>
      </w:r>
    </w:p>
    <w:p w:rsidR="00B25253" w:rsidRDefault="00B25253" w:rsidP="00B25253">
      <w:pPr>
        <w:jc w:val="left"/>
        <w:rPr>
          <w:sz w:val="18"/>
        </w:rPr>
      </w:pPr>
      <w:r>
        <w:rPr>
          <w:rFonts w:hint="eastAsia"/>
          <w:sz w:val="18"/>
        </w:rPr>
        <w:t>文件代号：</w:t>
      </w:r>
      <w:r>
        <w:rPr>
          <w:sz w:val="18"/>
        </w:rPr>
        <w:t>CEPRI-D-EETC08-JS-701/1         CEPRI-EETC08-2019-</w:t>
      </w:r>
    </w:p>
    <w:tbl>
      <w:tblPr>
        <w:tblW w:w="4971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2"/>
        <w:gridCol w:w="1602"/>
        <w:gridCol w:w="1703"/>
        <w:gridCol w:w="801"/>
      </w:tblGrid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2514" w:type="pct"/>
            <w:shd w:val="clear" w:color="auto" w:fill="auto"/>
          </w:tcPr>
          <w:p w:rsidR="00B25253" w:rsidRDefault="00B25253" w:rsidP="00B252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样品编号：</w:t>
            </w:r>
          </w:p>
        </w:tc>
        <w:tc>
          <w:tcPr>
            <w:tcW w:w="2486" w:type="pct"/>
            <w:gridSpan w:val="3"/>
            <w:shd w:val="clear" w:color="auto" w:fill="auto"/>
          </w:tcPr>
          <w:p w:rsidR="00B25253" w:rsidRDefault="00B25253" w:rsidP="00B252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制</w:t>
            </w:r>
            <w:r>
              <w:rPr>
                <w:sz w:val="22"/>
              </w:rPr>
              <w:t xml:space="preserve"> 造 厂：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2514" w:type="pct"/>
            <w:shd w:val="clear" w:color="auto" w:fill="auto"/>
          </w:tcPr>
          <w:p w:rsidR="00B25253" w:rsidRDefault="00B25253" w:rsidP="00B252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型号规格：</w:t>
            </w:r>
          </w:p>
        </w:tc>
        <w:tc>
          <w:tcPr>
            <w:tcW w:w="2486" w:type="pct"/>
            <w:gridSpan w:val="3"/>
            <w:shd w:val="clear" w:color="auto" w:fill="auto"/>
          </w:tcPr>
          <w:p w:rsidR="00B25253" w:rsidRDefault="00B25253" w:rsidP="00B252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检测地点：</w:t>
            </w:r>
            <w:r>
              <w:rPr>
                <w:sz w:val="22"/>
              </w:rPr>
              <w:t>105、108室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2514" w:type="pct"/>
            <w:shd w:val="clear" w:color="auto" w:fill="auto"/>
          </w:tcPr>
          <w:p w:rsidR="00B25253" w:rsidRDefault="00B25253" w:rsidP="00B252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检测时间：</w:t>
            </w:r>
            <w:r>
              <w:rPr>
                <w:sz w:val="22"/>
              </w:rPr>
              <w:t>2020年03月20日</w:t>
            </w:r>
          </w:p>
        </w:tc>
        <w:tc>
          <w:tcPr>
            <w:tcW w:w="970" w:type="pct"/>
            <w:shd w:val="clear" w:color="auto" w:fill="auto"/>
          </w:tcPr>
          <w:p w:rsidR="00B25253" w:rsidRDefault="00B25253" w:rsidP="00B252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室温：℃</w:t>
            </w:r>
          </w:p>
        </w:tc>
        <w:tc>
          <w:tcPr>
            <w:tcW w:w="1031" w:type="pct"/>
            <w:shd w:val="clear" w:color="auto" w:fill="auto"/>
          </w:tcPr>
          <w:p w:rsidR="00B25253" w:rsidRDefault="00B25253" w:rsidP="00B252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相对湿度：</w:t>
            </w:r>
            <w:r>
              <w:rPr>
                <w:sz w:val="22"/>
              </w:rPr>
              <w:t>%</w:t>
            </w:r>
          </w:p>
        </w:tc>
        <w:tc>
          <w:tcPr>
            <w:tcW w:w="485" w:type="pct"/>
            <w:shd w:val="clear" w:color="auto" w:fill="auto"/>
          </w:tcPr>
          <w:p w:rsidR="00B25253" w:rsidRDefault="00B25253" w:rsidP="00B25253">
            <w:pPr>
              <w:jc w:val="left"/>
              <w:rPr>
                <w:sz w:val="22"/>
              </w:rPr>
            </w:pPr>
          </w:p>
        </w:tc>
      </w:tr>
    </w:tbl>
    <w:p w:rsidR="00B25253" w:rsidRDefault="00B25253" w:rsidP="00B25253">
      <w:pPr>
        <w:jc w:val="left"/>
        <w:rPr>
          <w:sz w:val="22"/>
        </w:rPr>
      </w:pPr>
    </w:p>
    <w:p w:rsidR="00B25253" w:rsidRDefault="00B25253" w:rsidP="00B25253">
      <w:pPr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一、检测仪器</w:t>
      </w:r>
    </w:p>
    <w:p w:rsidR="00B25253" w:rsidRDefault="00B25253" w:rsidP="00B25253">
      <w:pPr>
        <w:jc w:val="left"/>
        <w:rPr>
          <w:sz w:val="20"/>
        </w:rPr>
      </w:pPr>
      <w:r>
        <w:rPr>
          <w:rFonts w:hint="eastAsia"/>
          <w:sz w:val="20"/>
        </w:rPr>
        <w:t>名称：</w:t>
      </w:r>
      <w:r>
        <w:rPr>
          <w:sz w:val="20"/>
        </w:rPr>
        <w:t>560Ⅱ立式投影仪 编号：05 □；名称：电缆自动投影仪 编号：C08251130 □；</w:t>
      </w:r>
    </w:p>
    <w:p w:rsidR="00B25253" w:rsidRDefault="00B25253" w:rsidP="00B25253">
      <w:pPr>
        <w:jc w:val="left"/>
        <w:rPr>
          <w:sz w:val="20"/>
        </w:rPr>
      </w:pPr>
      <w:r>
        <w:rPr>
          <w:rFonts w:hint="eastAsia"/>
          <w:sz w:val="20"/>
        </w:rPr>
        <w:t>名称：</w:t>
      </w:r>
      <w:r>
        <w:rPr>
          <w:sz w:val="20"/>
        </w:rPr>
        <w:t>CPJ-3015数字式测量投影仪  编号：JGG10017 □；</w:t>
      </w:r>
    </w:p>
    <w:p w:rsidR="00B25253" w:rsidRDefault="00B25253" w:rsidP="00B25253">
      <w:pPr>
        <w:jc w:val="left"/>
        <w:rPr>
          <w:sz w:val="20"/>
        </w:rPr>
      </w:pPr>
      <w:r>
        <w:rPr>
          <w:rFonts w:hint="eastAsia"/>
          <w:sz w:val="20"/>
        </w:rPr>
        <w:t>名称：外径千分尺</w:t>
      </w:r>
      <w:r>
        <w:rPr>
          <w:sz w:val="20"/>
        </w:rPr>
        <w:t xml:space="preserve">  编号：2435；    名称：游标卡尺  编号：050712319；</w:t>
      </w:r>
    </w:p>
    <w:p w:rsidR="00B25253" w:rsidRDefault="00B25253" w:rsidP="00B25253">
      <w:pPr>
        <w:jc w:val="left"/>
        <w:rPr>
          <w:sz w:val="20"/>
        </w:rPr>
      </w:pPr>
      <w:r>
        <w:rPr>
          <w:rFonts w:hint="eastAsia"/>
          <w:sz w:val="20"/>
        </w:rPr>
        <w:t>名称：钢卷尺</w:t>
      </w:r>
      <w:r>
        <w:rPr>
          <w:sz w:val="20"/>
        </w:rPr>
        <w:t xml:space="preserve">  编号：3.5-1；        名称：外沟槽数显卡尺 编号：0704766。</w:t>
      </w:r>
    </w:p>
    <w:p w:rsidR="00B25253" w:rsidRDefault="00B25253" w:rsidP="00B25253">
      <w:pPr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二、检测依据</w:t>
      </w:r>
    </w:p>
    <w:p w:rsidR="00B25253" w:rsidRDefault="00B25253" w:rsidP="00B25253">
      <w:pPr>
        <w:jc w:val="left"/>
        <w:rPr>
          <w:sz w:val="16"/>
        </w:rPr>
      </w:pPr>
    </w:p>
    <w:p w:rsidR="00B25253" w:rsidRDefault="00B25253" w:rsidP="00B25253">
      <w:pPr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三、检测前对检测仪器设备及被测样品的检查</w:t>
      </w:r>
    </w:p>
    <w:p w:rsidR="00B25253" w:rsidRDefault="00B25253" w:rsidP="00B25253">
      <w:pPr>
        <w:jc w:val="left"/>
        <w:rPr>
          <w:sz w:val="20"/>
        </w:rPr>
      </w:pPr>
      <w:r>
        <w:rPr>
          <w:sz w:val="20"/>
        </w:rPr>
        <w:t xml:space="preserve">    1. 游标卡尺的零位正确 □；</w:t>
      </w:r>
    </w:p>
    <w:p w:rsidR="00B25253" w:rsidRDefault="00B25253" w:rsidP="00B25253">
      <w:pPr>
        <w:jc w:val="left"/>
        <w:rPr>
          <w:sz w:val="20"/>
        </w:rPr>
      </w:pPr>
      <w:r>
        <w:rPr>
          <w:sz w:val="20"/>
        </w:rPr>
        <w:t xml:space="preserve">    2. 数显卡尺的零位正确 □；</w:t>
      </w:r>
    </w:p>
    <w:p w:rsidR="00B25253" w:rsidRDefault="00B25253" w:rsidP="00B25253">
      <w:pPr>
        <w:jc w:val="left"/>
        <w:rPr>
          <w:sz w:val="20"/>
        </w:rPr>
      </w:pPr>
      <w:r>
        <w:rPr>
          <w:sz w:val="20"/>
        </w:rPr>
        <w:t xml:space="preserve">    3. 被测样品外观无损 □。</w:t>
      </w:r>
    </w:p>
    <w:p w:rsidR="00B25253" w:rsidRDefault="00B25253" w:rsidP="00B25253">
      <w:pPr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四、检测数据及结果</w:t>
      </w:r>
    </w:p>
    <w:tbl>
      <w:tblPr>
        <w:tblW w:w="4974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8"/>
        <w:gridCol w:w="603"/>
        <w:gridCol w:w="1803"/>
        <w:gridCol w:w="1484"/>
        <w:gridCol w:w="742"/>
        <w:gridCol w:w="742"/>
        <w:gridCol w:w="1481"/>
      </w:tblGrid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2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项   目</w:t>
            </w:r>
          </w:p>
        </w:tc>
        <w:tc>
          <w:tcPr>
            <w:tcW w:w="365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单位</w:t>
            </w:r>
          </w:p>
        </w:tc>
        <w:tc>
          <w:tcPr>
            <w:tcW w:w="1091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标 准 要 求</w:t>
            </w:r>
          </w:p>
        </w:tc>
        <w:tc>
          <w:tcPr>
            <w:tcW w:w="2692" w:type="pct"/>
            <w:gridSpan w:val="4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实        测       值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2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标志内容</w:t>
            </w:r>
          </w:p>
        </w:tc>
        <w:tc>
          <w:tcPr>
            <w:tcW w:w="365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—</w:t>
            </w:r>
          </w:p>
        </w:tc>
        <w:tc>
          <w:tcPr>
            <w:tcW w:w="1091" w:type="pct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厂名、型号、规格</w:t>
            </w:r>
          </w:p>
        </w:tc>
        <w:tc>
          <w:tcPr>
            <w:tcW w:w="2692" w:type="pct"/>
            <w:gridSpan w:val="4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春江潮水连海平，海上明月共潮生。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2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标志清晰</w:t>
            </w:r>
          </w:p>
        </w:tc>
        <w:tc>
          <w:tcPr>
            <w:tcW w:w="365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—</w:t>
            </w:r>
          </w:p>
        </w:tc>
        <w:tc>
          <w:tcPr>
            <w:tcW w:w="1091" w:type="pct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字迹应清晰，容易辨认，耐擦</w:t>
            </w:r>
          </w:p>
        </w:tc>
        <w:tc>
          <w:tcPr>
            <w:tcW w:w="2692" w:type="pct"/>
            <w:gridSpan w:val="4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滟滟随波千万里，何处春江无月明！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2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标志间距</w:t>
            </w:r>
          </w:p>
        </w:tc>
        <w:tc>
          <w:tcPr>
            <w:tcW w:w="365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mm</w:t>
            </w:r>
          </w:p>
        </w:tc>
        <w:tc>
          <w:tcPr>
            <w:tcW w:w="1091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≤500</w:t>
            </w:r>
          </w:p>
        </w:tc>
        <w:tc>
          <w:tcPr>
            <w:tcW w:w="2692" w:type="pct"/>
            <w:gridSpan w:val="4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江流宛转绕芳甸，月照花林皆似霰；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2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电缆外径</w:t>
            </w:r>
          </w:p>
        </w:tc>
        <w:tc>
          <w:tcPr>
            <w:tcW w:w="365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mm</w:t>
            </w:r>
          </w:p>
        </w:tc>
        <w:tc>
          <w:tcPr>
            <w:tcW w:w="1091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—</w:t>
            </w:r>
          </w:p>
        </w:tc>
        <w:tc>
          <w:tcPr>
            <w:tcW w:w="2692" w:type="pct"/>
            <w:gridSpan w:val="4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空里流霜不觉飞，汀上白沙看不见。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2" w:type="pct"/>
            <w:vMerge w:val="restar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外护层厚度</w:t>
            </w:r>
          </w:p>
        </w:tc>
        <w:tc>
          <w:tcPr>
            <w:tcW w:w="365" w:type="pct"/>
            <w:vMerge w:val="restar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mm</w:t>
            </w:r>
          </w:p>
        </w:tc>
        <w:tc>
          <w:tcPr>
            <w:tcW w:w="1091" w:type="pct"/>
            <w:vMerge w:val="restart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标称：-6.27744e+66</w:t>
            </w:r>
          </w:p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最小：-6.27744e+66</w:t>
            </w:r>
          </w:p>
        </w:tc>
        <w:tc>
          <w:tcPr>
            <w:tcW w:w="2692" w:type="pct"/>
            <w:gridSpan w:val="4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1. 121  2. 121  3. 1234 4. 121 5. 121  6. 1234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2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365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1091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1347" w:type="pct"/>
            <w:gridSpan w:val="2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平 均 厚 度：江畔何人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最 小 厚 度：江月何年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rPr>
          <w:trHeight w:val="1284"/>
        </w:trPr>
        <w:tc>
          <w:tcPr>
            <w:tcW w:w="852" w:type="pct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铠装金属带□</w:t>
            </w:r>
          </w:p>
          <w:p w:rsidR="00B25253" w:rsidRDefault="00B25253" w:rsidP="00B25253">
            <w:pPr>
              <w:jc w:val="left"/>
              <w:rPr>
                <w:sz w:val="18"/>
              </w:rPr>
            </w:pPr>
          </w:p>
          <w:p w:rsidR="00B25253" w:rsidRDefault="00B25253" w:rsidP="00B25253">
            <w:pPr>
              <w:jc w:val="left"/>
              <w:rPr>
                <w:sz w:val="18"/>
              </w:rPr>
            </w:pPr>
          </w:p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铠装金属丝□</w:t>
            </w:r>
          </w:p>
        </w:tc>
        <w:tc>
          <w:tcPr>
            <w:tcW w:w="365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mm</w:t>
            </w:r>
          </w:p>
        </w:tc>
        <w:tc>
          <w:tcPr>
            <w:tcW w:w="1091" w:type="pct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最小厚度：-6.27744e+66</w:t>
            </w:r>
          </w:p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最大绕包间隙：-6.27744e+66</w:t>
            </w:r>
          </w:p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最小直径：-6.27744e+66</w:t>
            </w:r>
          </w:p>
        </w:tc>
        <w:tc>
          <w:tcPr>
            <w:tcW w:w="2692" w:type="pct"/>
            <w:gridSpan w:val="4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铠装外径：不应有恨         结构：何事长向</w:t>
            </w:r>
          </w:p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铠装金属带最大绕包间隙：人有悲欢离合</w:t>
            </w:r>
          </w:p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铠装金属带最薄点厚度：月有阴晴圆缺</w:t>
            </w:r>
          </w:p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铠装金属丝最小直径：此事古难全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852" w:type="pct"/>
            <w:vMerge w:val="restart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内衬层外径</w:t>
            </w:r>
          </w:p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结     构</w:t>
            </w:r>
          </w:p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厚     度</w:t>
            </w:r>
          </w:p>
          <w:p w:rsidR="00B25253" w:rsidRDefault="00B25253" w:rsidP="00B25253">
            <w:pPr>
              <w:jc w:val="center"/>
              <w:rPr>
                <w:sz w:val="18"/>
              </w:rPr>
            </w:pPr>
          </w:p>
        </w:tc>
        <w:tc>
          <w:tcPr>
            <w:tcW w:w="365" w:type="pct"/>
            <w:vMerge w:val="restar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mm</w:t>
            </w:r>
          </w:p>
        </w:tc>
        <w:tc>
          <w:tcPr>
            <w:tcW w:w="1091" w:type="pct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挤包□</w:t>
            </w:r>
          </w:p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绕包□</w:t>
            </w:r>
          </w:p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包带加挤包□</w:t>
            </w:r>
          </w:p>
        </w:tc>
        <w:tc>
          <w:tcPr>
            <w:tcW w:w="2692" w:type="pct"/>
            <w:gridSpan w:val="4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月有阴晴圆缺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2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365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1091" w:type="pct"/>
            <w:vMerge w:val="restart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标称：-6.27744e+66</w:t>
            </w:r>
          </w:p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最小：-6.27744e+66</w:t>
            </w:r>
          </w:p>
        </w:tc>
        <w:tc>
          <w:tcPr>
            <w:tcW w:w="2692" w:type="pct"/>
            <w:gridSpan w:val="4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1. 121  2. 121  3. 1234 4. 121 5. 121  6. 1234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2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365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1091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1347" w:type="pct"/>
            <w:gridSpan w:val="2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平 均 厚 度：34234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最 小 厚 度：12321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2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绕包带外径</w:t>
            </w:r>
          </w:p>
        </w:tc>
        <w:tc>
          <w:tcPr>
            <w:tcW w:w="365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mm</w:t>
            </w:r>
          </w:p>
        </w:tc>
        <w:tc>
          <w:tcPr>
            <w:tcW w:w="1091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—</w:t>
            </w:r>
          </w:p>
        </w:tc>
        <w:tc>
          <w:tcPr>
            <w:tcW w:w="2692" w:type="pct"/>
            <w:gridSpan w:val="4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GB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2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绝缘标志</w:t>
            </w:r>
          </w:p>
        </w:tc>
        <w:tc>
          <w:tcPr>
            <w:tcW w:w="365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—</w:t>
            </w:r>
          </w:p>
        </w:tc>
        <w:tc>
          <w:tcPr>
            <w:tcW w:w="1091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颜色/数字</w:t>
            </w:r>
          </w:p>
        </w:tc>
        <w:tc>
          <w:tcPr>
            <w:tcW w:w="898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A相</w:t>
            </w:r>
          </w:p>
        </w:tc>
        <w:tc>
          <w:tcPr>
            <w:tcW w:w="898" w:type="pct"/>
            <w:gridSpan w:val="2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B相</w:t>
            </w:r>
          </w:p>
        </w:tc>
        <w:tc>
          <w:tcPr>
            <w:tcW w:w="896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C相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2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绝缘外径</w:t>
            </w:r>
          </w:p>
        </w:tc>
        <w:tc>
          <w:tcPr>
            <w:tcW w:w="365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mm</w:t>
            </w:r>
          </w:p>
        </w:tc>
        <w:tc>
          <w:tcPr>
            <w:tcW w:w="1091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—</w:t>
            </w:r>
          </w:p>
        </w:tc>
        <w:tc>
          <w:tcPr>
            <w:tcW w:w="898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898" w:type="pct"/>
            <w:gridSpan w:val="2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896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2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导体外径</w:t>
            </w:r>
          </w:p>
        </w:tc>
        <w:tc>
          <w:tcPr>
            <w:tcW w:w="365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mm</w:t>
            </w:r>
          </w:p>
        </w:tc>
        <w:tc>
          <w:tcPr>
            <w:tcW w:w="1091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—</w:t>
            </w:r>
          </w:p>
        </w:tc>
        <w:tc>
          <w:tcPr>
            <w:tcW w:w="898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AConductor</w:t>
            </w:r>
          </w:p>
        </w:tc>
        <w:tc>
          <w:tcPr>
            <w:tcW w:w="898" w:type="pct"/>
            <w:gridSpan w:val="2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BConductor</w:t>
            </w:r>
          </w:p>
        </w:tc>
        <w:tc>
          <w:tcPr>
            <w:tcW w:w="896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CConductor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2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单线根数</w:t>
            </w:r>
          </w:p>
        </w:tc>
        <w:tc>
          <w:tcPr>
            <w:tcW w:w="365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根</w:t>
            </w:r>
          </w:p>
        </w:tc>
        <w:tc>
          <w:tcPr>
            <w:tcW w:w="1091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-6.27744e+66</w:t>
            </w:r>
          </w:p>
        </w:tc>
        <w:tc>
          <w:tcPr>
            <w:tcW w:w="898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ANumber</w:t>
            </w:r>
          </w:p>
        </w:tc>
        <w:tc>
          <w:tcPr>
            <w:tcW w:w="898" w:type="pct"/>
            <w:gridSpan w:val="2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CNumber</w:t>
            </w:r>
          </w:p>
        </w:tc>
        <w:tc>
          <w:tcPr>
            <w:tcW w:w="896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BNumber</w:t>
            </w:r>
          </w:p>
        </w:tc>
      </w:tr>
    </w:tbl>
    <w:p w:rsidR="00B25253" w:rsidRDefault="00B25253" w:rsidP="00B25253">
      <w:pPr>
        <w:jc w:val="right"/>
        <w:rPr>
          <w:sz w:val="18"/>
        </w:rPr>
      </w:pPr>
      <w:r>
        <w:rPr>
          <w:sz w:val="18"/>
        </w:rPr>
        <w:t>（转背面）</w:t>
      </w:r>
    </w:p>
    <w:p w:rsidR="00B25253" w:rsidRDefault="00B25253" w:rsidP="00B25253">
      <w:pPr>
        <w:jc w:val="right"/>
        <w:rPr>
          <w:sz w:val="18"/>
        </w:rPr>
      </w:pPr>
    </w:p>
    <w:p w:rsidR="00B25253" w:rsidRDefault="00B25253" w:rsidP="00B25253">
      <w:pPr>
        <w:jc w:val="left"/>
        <w:rPr>
          <w:sz w:val="18"/>
        </w:rPr>
      </w:pPr>
      <w:r>
        <w:rPr>
          <w:sz w:val="18"/>
        </w:rPr>
        <w:t>文件代号：CEPRI-D-EETC08-JS-701/1 （接正面）</w:t>
      </w:r>
    </w:p>
    <w:tbl>
      <w:tblPr>
        <w:tblW w:w="4966" w:type="pct"/>
        <w:tblInd w:w="-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2"/>
        <w:gridCol w:w="601"/>
        <w:gridCol w:w="1802"/>
        <w:gridCol w:w="401"/>
        <w:gridCol w:w="2023"/>
        <w:gridCol w:w="2021"/>
      </w:tblGrid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0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项   目</w:t>
            </w:r>
          </w:p>
        </w:tc>
        <w:tc>
          <w:tcPr>
            <w:tcW w:w="364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单位</w:t>
            </w:r>
          </w:p>
        </w:tc>
        <w:tc>
          <w:tcPr>
            <w:tcW w:w="1092" w:type="pc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标 准 要 求</w:t>
            </w:r>
          </w:p>
        </w:tc>
        <w:tc>
          <w:tcPr>
            <w:tcW w:w="2694" w:type="pct"/>
            <w:gridSpan w:val="3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实        测       值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0" w:type="pct"/>
            <w:vMerge w:val="restar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绝缘厚度</w:t>
            </w:r>
          </w:p>
        </w:tc>
        <w:tc>
          <w:tcPr>
            <w:tcW w:w="364" w:type="pct"/>
            <w:vMerge w:val="restart"/>
            <w:shd w:val="clear" w:color="auto" w:fill="auto"/>
          </w:tcPr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mm</w:t>
            </w:r>
          </w:p>
        </w:tc>
        <w:tc>
          <w:tcPr>
            <w:tcW w:w="1092" w:type="pct"/>
            <w:vMerge w:val="restart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标称：-6.27744e+66</w:t>
            </w:r>
          </w:p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最小：-6.27744e+66</w:t>
            </w:r>
          </w:p>
        </w:tc>
        <w:tc>
          <w:tcPr>
            <w:tcW w:w="243" w:type="pct"/>
            <w:vMerge w:val="restart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A相</w:t>
            </w:r>
          </w:p>
        </w:tc>
        <w:tc>
          <w:tcPr>
            <w:tcW w:w="2451" w:type="pct"/>
            <w:gridSpan w:val="2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1.A                     2.A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0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364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1092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243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2451" w:type="pct"/>
            <w:gridSpan w:val="2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3.A                     4.A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0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364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1092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243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2451" w:type="pct"/>
            <w:gridSpan w:val="2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5.A                     6.A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0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364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1092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243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1226" w:type="pct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平 均 厚 度：34234</w:t>
            </w:r>
          </w:p>
        </w:tc>
        <w:tc>
          <w:tcPr>
            <w:tcW w:w="1225" w:type="pct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最 小 厚 度：12321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0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364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1092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243" w:type="pct"/>
            <w:vMerge w:val="restart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B相</w:t>
            </w:r>
          </w:p>
        </w:tc>
        <w:tc>
          <w:tcPr>
            <w:tcW w:w="2451" w:type="pct"/>
            <w:gridSpan w:val="2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1.B                     2.B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0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364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1092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243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2451" w:type="pct"/>
            <w:gridSpan w:val="2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3.B                     4.B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0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364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1092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243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2451" w:type="pct"/>
            <w:gridSpan w:val="2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5.B                     6.B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0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364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1092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243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1226" w:type="pct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平 均 厚 度：34234</w:t>
            </w:r>
          </w:p>
        </w:tc>
        <w:tc>
          <w:tcPr>
            <w:tcW w:w="1225" w:type="pct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最 小 厚 度：12321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0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364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1092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243" w:type="pct"/>
            <w:vMerge w:val="restart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  <w:p w:rsidR="00B25253" w:rsidRDefault="00B25253" w:rsidP="00B252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C相</w:t>
            </w:r>
          </w:p>
        </w:tc>
        <w:tc>
          <w:tcPr>
            <w:tcW w:w="2451" w:type="pct"/>
            <w:gridSpan w:val="2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1.C                     2.C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0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364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1092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243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2451" w:type="pct"/>
            <w:gridSpan w:val="2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3.C                     4.C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0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364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1092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243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2451" w:type="pct"/>
            <w:gridSpan w:val="2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5.C                     6.C</w:t>
            </w:r>
          </w:p>
        </w:tc>
      </w:tr>
      <w:tr w:rsidR="00B25253" w:rsidTr="00B25253">
        <w:tblPrEx>
          <w:tblCellMar>
            <w:top w:w="0" w:type="dxa"/>
            <w:bottom w:w="0" w:type="dxa"/>
          </w:tblCellMar>
        </w:tblPrEx>
        <w:tc>
          <w:tcPr>
            <w:tcW w:w="850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364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1092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243" w:type="pct"/>
            <w:vMerge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</w:p>
        </w:tc>
        <w:tc>
          <w:tcPr>
            <w:tcW w:w="1226" w:type="pct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平 均 厚 度：34234</w:t>
            </w:r>
          </w:p>
        </w:tc>
        <w:tc>
          <w:tcPr>
            <w:tcW w:w="1225" w:type="pct"/>
            <w:shd w:val="clear" w:color="auto" w:fill="auto"/>
          </w:tcPr>
          <w:p w:rsidR="00B25253" w:rsidRDefault="00B25253" w:rsidP="00B25253">
            <w:pPr>
              <w:jc w:val="left"/>
              <w:rPr>
                <w:sz w:val="18"/>
              </w:rPr>
            </w:pPr>
            <w:r>
              <w:rPr>
                <w:sz w:val="18"/>
              </w:rPr>
              <w:t>最 小 厚 度：12321</w:t>
            </w:r>
          </w:p>
        </w:tc>
      </w:tr>
    </w:tbl>
    <w:p w:rsidR="00B25253" w:rsidRDefault="00B25253" w:rsidP="00B25253">
      <w:pPr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五、检测后对检测仪器设备及被测样品的检查</w:t>
      </w:r>
    </w:p>
    <w:p w:rsidR="00B25253" w:rsidRDefault="00B25253" w:rsidP="00B25253">
      <w:pPr>
        <w:jc w:val="left"/>
        <w:rPr>
          <w:sz w:val="20"/>
        </w:rPr>
      </w:pPr>
      <w:r>
        <w:rPr>
          <w:sz w:val="20"/>
        </w:rPr>
        <w:t xml:space="preserve">    1. 游标卡尺的零位正确 □；</w:t>
      </w:r>
    </w:p>
    <w:p w:rsidR="00B25253" w:rsidRDefault="00B25253" w:rsidP="00B25253">
      <w:pPr>
        <w:jc w:val="left"/>
        <w:rPr>
          <w:sz w:val="20"/>
        </w:rPr>
      </w:pPr>
      <w:r>
        <w:rPr>
          <w:sz w:val="20"/>
        </w:rPr>
        <w:t xml:space="preserve">    2. 数显卡尺的零位正确 □；</w:t>
      </w:r>
    </w:p>
    <w:p w:rsidR="00B25253" w:rsidRPr="00B25253" w:rsidRDefault="00B25253" w:rsidP="00B25253">
      <w:pPr>
        <w:jc w:val="left"/>
        <w:rPr>
          <w:sz w:val="20"/>
        </w:rPr>
      </w:pPr>
      <w:bookmarkStart w:id="0" w:name="_GoBack"/>
      <w:bookmarkEnd w:id="0"/>
    </w:p>
    <w:sectPr w:rsidR="00B25253" w:rsidRPr="00B25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53"/>
    <w:rsid w:val="00B2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8C4CF-455A-477D-BD59-E13EBA53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Mo1798</dc:creator>
  <cp:keywords/>
  <dc:description/>
  <cp:lastModifiedBy>Mo1798</cp:lastModifiedBy>
  <cp:revision>1</cp:revision>
  <dcterms:created xsi:type="dcterms:W3CDTF">2020-03-20T09:07:00Z</dcterms:created>
  <dcterms:modified xsi:type="dcterms:W3CDTF">2020-03-20T09:07:00Z</dcterms:modified>
</cp:coreProperties>
</file>