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61b1471" w14:textId="c61b1471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mpg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cyl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disp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hp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drat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wt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qsec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vs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am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gear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carb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2.620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2.320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258.0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146.7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140.8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22.90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167.6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3.92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472.0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5.250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460.0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5.424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440.0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5.345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32.4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78.7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2.200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75.7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4.93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1.615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33.9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71.1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1.835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2.465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20.01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318.0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304.0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3.435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13.3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400.0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3.845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17.05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27.3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79.0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66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1.935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120.3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30.4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95.1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3.77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1.513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16.90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351.0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264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3.170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19.7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15.0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301.0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3.570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14.60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8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21.4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121.0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109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4.11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2.780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18.60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2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1"/>
        </w:sectPr>
      </w:pPr>
    </w:p>
    <w:p>
      <w:pPr>
        <w:pStyle w:val="Normal"/>
      </w:pPr>
      <w:r>
        <w:t>My text on column 1</w:t>
      </w:r>
    </w:p>
    <w:p>
      <w:pPr>
        <w:pStyle w:val="Normal"/>
      </w:pPr>
      <w:br w:type="column"/>
      <w:r>
        <w:t>Hi on the right</w:t>
      </w:r>
    </w:p>
    <w:p>
      <w:pPr>
        <w:sectPr w:rsidR="00DC6002">
          <w:footerReference w:type="default" r:id="rId7"/>
          <w:pgSz w:w="12240" w:h="15840" w:orient="portrait"/>
          <w:pgMar w:top="1440" w:right="1440" w:bottom="1440" w:left="1440" w:header="720" w:footer="720" w:gutter="0"/>
          <w:cols w:space="432" w:num="2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