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A31F" w14:textId="77777777" w:rsidR="005E2D13" w:rsidRDefault="005E2D13" w:rsidP="005E2D13">
      <w:pPr>
        <w:pStyle w:val="NormalWeb"/>
        <w:spacing w:after="240" w:afterAutospacing="0"/>
        <w:rPr>
          <w:rFonts w:ascii="Helvetica" w:hAnsi="Helvetica"/>
          <w:color w:val="333333"/>
          <w:sz w:val="20"/>
          <w:szCs w:val="20"/>
        </w:rPr>
      </w:pPr>
      <w:r>
        <w:rPr>
          <w:rFonts w:ascii="Helvetica" w:hAnsi="Helvetica"/>
          <w:color w:val="333333"/>
          <w:sz w:val="20"/>
          <w:szCs w:val="20"/>
        </w:rPr>
        <w:t xml:space="preserve">Dear Colleague, </w:t>
      </w:r>
    </w:p>
    <w:p w14:paraId="60CADF3C" w14:textId="03BF7677" w:rsidR="005E2D13" w:rsidRDefault="005E2D13" w:rsidP="005E2D13">
      <w:pPr>
        <w:pStyle w:val="NormalWeb"/>
        <w:spacing w:after="240" w:afterAutospacing="0"/>
        <w:rPr>
          <w:rFonts w:ascii="Helvetica" w:hAnsi="Helvetica"/>
          <w:color w:val="333333"/>
          <w:sz w:val="20"/>
          <w:szCs w:val="20"/>
        </w:rPr>
      </w:pPr>
      <w:bookmarkStart w:id="0" w:name="_Hlk15030011"/>
      <w:bookmarkStart w:id="1" w:name="_GoBack"/>
      <w:r w:rsidRPr="00D15B19">
        <w:rPr>
          <w:rFonts w:ascii="Helvetica" w:hAnsi="Helvetica"/>
          <w:color w:val="333333"/>
          <w:sz w:val="20"/>
          <w:szCs w:val="20"/>
        </w:rPr>
        <w:t xml:space="preserve">Today </w:t>
      </w:r>
      <w:r>
        <w:rPr>
          <w:rFonts w:ascii="Helvetica" w:hAnsi="Helvetica"/>
          <w:color w:val="333333"/>
          <w:sz w:val="20"/>
          <w:szCs w:val="20"/>
        </w:rPr>
        <w:t>we began</w:t>
      </w:r>
      <w:r w:rsidRPr="00D15B19">
        <w:rPr>
          <w:rFonts w:ascii="Helvetica" w:hAnsi="Helvetica"/>
          <w:color w:val="333333"/>
          <w:sz w:val="20"/>
          <w:szCs w:val="20"/>
        </w:rPr>
        <w:t xml:space="preserve"> publishing a forecast</w:t>
      </w:r>
      <w:r>
        <w:rPr>
          <w:rFonts w:ascii="Helvetica" w:hAnsi="Helvetica"/>
          <w:color w:val="333333"/>
          <w:sz w:val="20"/>
          <w:szCs w:val="20"/>
        </w:rPr>
        <w:t xml:space="preserve"> of the </w:t>
      </w:r>
      <w:r w:rsidRPr="00D15B19">
        <w:rPr>
          <w:rFonts w:ascii="Helvetica" w:hAnsi="Helvetica"/>
          <w:color w:val="333333"/>
          <w:sz w:val="20"/>
          <w:szCs w:val="20"/>
        </w:rPr>
        <w:t>Hutchins Center Fiscal Impact Measure (FIM), which provides a view of how fiscal policies are expected to affect the economy over the next two years.</w:t>
      </w:r>
      <w:r>
        <w:rPr>
          <w:rFonts w:ascii="Helvetica" w:hAnsi="Helvetica"/>
          <w:color w:val="333333"/>
          <w:sz w:val="20"/>
          <w:szCs w:val="20"/>
        </w:rPr>
        <w:t xml:space="preserve"> The latest data show that g</w:t>
      </w:r>
      <w:r w:rsidRPr="00D15B19">
        <w:rPr>
          <w:rFonts w:ascii="Helvetica" w:hAnsi="Helvetica"/>
          <w:color w:val="333333"/>
          <w:sz w:val="20"/>
          <w:szCs w:val="20"/>
        </w:rPr>
        <w:t>overnment spending and tax policies</w:t>
      </w:r>
      <w:r>
        <w:rPr>
          <w:rFonts w:ascii="Helvetica" w:hAnsi="Helvetica"/>
          <w:color w:val="333333"/>
          <w:sz w:val="20"/>
          <w:szCs w:val="20"/>
        </w:rPr>
        <w:t xml:space="preserve"> </w:t>
      </w:r>
      <w:r w:rsidRPr="00D15B19">
        <w:rPr>
          <w:rFonts w:ascii="Helvetica" w:hAnsi="Helvetica"/>
          <w:color w:val="333333"/>
          <w:sz w:val="20"/>
          <w:szCs w:val="20"/>
        </w:rPr>
        <w:t xml:space="preserve">added </w:t>
      </w:r>
      <w:r>
        <w:rPr>
          <w:rFonts w:ascii="Helvetica" w:hAnsi="Helvetica"/>
          <w:color w:val="333333"/>
          <w:sz w:val="20"/>
          <w:szCs w:val="20"/>
        </w:rPr>
        <w:t>0.9</w:t>
      </w:r>
      <w:r w:rsidRPr="00D15B19">
        <w:rPr>
          <w:rFonts w:ascii="Helvetica" w:hAnsi="Helvetica"/>
          <w:color w:val="333333"/>
          <w:sz w:val="20"/>
          <w:szCs w:val="20"/>
        </w:rPr>
        <w:t xml:space="preserve"> percentage point to growth in inflation-adjusted Gross Domestic Product (GDP) </w:t>
      </w:r>
      <w:r>
        <w:rPr>
          <w:rFonts w:ascii="Helvetica" w:hAnsi="Helvetica"/>
          <w:color w:val="333333"/>
          <w:sz w:val="20"/>
          <w:szCs w:val="20"/>
        </w:rPr>
        <w:t xml:space="preserve">beyond its longer-run potential </w:t>
      </w:r>
      <w:r w:rsidRPr="00D15B19">
        <w:rPr>
          <w:rFonts w:ascii="Helvetica" w:hAnsi="Helvetica"/>
          <w:color w:val="333333"/>
          <w:sz w:val="20"/>
          <w:szCs w:val="20"/>
        </w:rPr>
        <w:t>in the second quarter of 2019</w:t>
      </w:r>
      <w:r>
        <w:rPr>
          <w:rFonts w:ascii="Helvetica" w:hAnsi="Helvetica"/>
          <w:color w:val="333333"/>
          <w:sz w:val="20"/>
          <w:szCs w:val="20"/>
        </w:rPr>
        <w:t>, and we expect these policies will continue to support growth through the end of the year.</w:t>
      </w:r>
    </w:p>
    <w:bookmarkEnd w:id="0"/>
    <w:bookmarkEnd w:id="1"/>
    <w:p w14:paraId="61E2EE1E" w14:textId="77777777" w:rsidR="005E2D13" w:rsidRPr="00D15B19" w:rsidRDefault="005E2D13" w:rsidP="005E2D13">
      <w:pPr>
        <w:pStyle w:val="NormalWeb"/>
        <w:spacing w:after="240" w:afterAutospacing="0"/>
        <w:jc w:val="center"/>
        <w:rPr>
          <w:rFonts w:ascii="Helvetica Neue" w:hAnsi="Helvetica Neue"/>
          <w:color w:val="333333"/>
          <w:sz w:val="20"/>
          <w:szCs w:val="20"/>
        </w:rPr>
      </w:pPr>
      <w:r>
        <w:rPr>
          <w:rStyle w:val="Hyperlink"/>
          <w:rFonts w:ascii="Helvetica" w:hAnsi="Helvetica"/>
          <w:b/>
          <w:bCs/>
          <w:color w:val="3574E3"/>
          <w:sz w:val="20"/>
          <w:szCs w:val="20"/>
        </w:rPr>
        <w:fldChar w:fldCharType="begin"/>
      </w:r>
      <w:r>
        <w:rPr>
          <w:rStyle w:val="Hyperlink"/>
          <w:rFonts w:ascii="Helvetica" w:hAnsi="Helvetica"/>
          <w:b/>
          <w:bCs/>
          <w:color w:val="3574E3"/>
          <w:sz w:val="20"/>
          <w:szCs w:val="20"/>
        </w:rPr>
        <w:instrText xml:space="preserve"> HYPERLINK "https://na01.safelinks.protection.outlook.com/?url=https%3A%2F%2Fconnect.brookings.edu%2Fe2t%2Fc%2F*W3m7zS762Y59ZW3PKW3w4kf0p30%2F*W5H3HzF3xqskfN2MYcK9d0pFH0%2F5%2Ff18dQhb0Sq5G93BlP4W8SMVYk6ghkRDVWs4R0580j8qW5r8vwP3mm44rN5y5LkQQc8B5W3Q0gwy8CZlf6W8zw4Yk5_MRglN5xKmK5Sc_K4W5vf5HC8p-PpCW66wzpL7KKkcfVKnrlQ4b_DmRW4fNngL54SnQsW8_dDry4bJ02hW4LxS8p4s7W_hW5K57Wq2z94dxW3LLK525DF3vbW5ZpycS57-ZBTW83C5JP37RhtbW7NrMZs3ndf-_W5LzkJg6NZvVdN2zP36grX3l1W6VzDtY1fnkPtW24X5S42BHNMlVj8tbN480Y-xW5Nq0rF7SFP1SW8qb3Y-5FL_2PW7hlJ_d5qzZppW1R18_75bbDYKN4Pv86f5X_1yf13Dr_T02&amp;data=01%7C01%7Ctkelly%40brookings.edu%7C674b371065de4c96643308d63da7b91f%7C0a02388e617845139b8288b9dc6bf457%7C1&amp;sdata=x9YDpI2vtI6N4Z8iPTYF1UhaGzdg8i4VcgWZdLUfem0%3D&amp;reserved=0" \t "_blank" </w:instrText>
      </w:r>
      <w:r>
        <w:rPr>
          <w:rStyle w:val="Hyperlink"/>
          <w:rFonts w:ascii="Helvetica" w:hAnsi="Helvetica"/>
          <w:b/>
          <w:bCs/>
          <w:color w:val="3574E3"/>
          <w:sz w:val="20"/>
          <w:szCs w:val="20"/>
        </w:rPr>
        <w:fldChar w:fldCharType="separate"/>
      </w:r>
      <w:r w:rsidRPr="00D15B19">
        <w:rPr>
          <w:rStyle w:val="Hyperlink"/>
          <w:rFonts w:ascii="Helvetica" w:hAnsi="Helvetica"/>
          <w:b/>
          <w:bCs/>
          <w:color w:val="3574E3"/>
          <w:sz w:val="20"/>
          <w:szCs w:val="20"/>
        </w:rPr>
        <w:t>View the updated FIM</w:t>
      </w:r>
      <w:r>
        <w:rPr>
          <w:rStyle w:val="Hyperlink"/>
          <w:rFonts w:ascii="Helvetica" w:hAnsi="Helvetica"/>
          <w:b/>
          <w:bCs/>
          <w:color w:val="3574E3"/>
          <w:sz w:val="20"/>
          <w:szCs w:val="20"/>
        </w:rPr>
        <w:fldChar w:fldCharType="end"/>
      </w:r>
    </w:p>
    <w:p w14:paraId="59D5CF43" w14:textId="77777777" w:rsidR="005E2D13" w:rsidRDefault="005E2D13" w:rsidP="005E2D13">
      <w:pPr>
        <w:pStyle w:val="NormalWeb"/>
        <w:spacing w:after="240" w:afterAutospacing="0"/>
        <w:rPr>
          <w:rFonts w:ascii="Helvetica" w:hAnsi="Helvetica"/>
          <w:color w:val="333333"/>
          <w:sz w:val="20"/>
          <w:szCs w:val="20"/>
        </w:rPr>
      </w:pPr>
      <w:r>
        <w:rPr>
          <w:rFonts w:ascii="Helvetica" w:hAnsi="Helvetica"/>
          <w:color w:val="333333"/>
          <w:sz w:val="20"/>
          <w:szCs w:val="20"/>
        </w:rPr>
        <w:t xml:space="preserve">Federal spending on non-defense programs rose significantly in the quarter and added about 0.5 percentage point to GDP growth, after growing slowly for the past year. Strong investment by </w:t>
      </w:r>
      <w:r w:rsidRPr="00D15B19">
        <w:rPr>
          <w:rFonts w:ascii="Helvetica" w:hAnsi="Helvetica"/>
          <w:color w:val="333333"/>
          <w:sz w:val="20"/>
          <w:szCs w:val="20"/>
        </w:rPr>
        <w:t xml:space="preserve">state and local governments </w:t>
      </w:r>
      <w:r>
        <w:rPr>
          <w:rFonts w:ascii="Helvetica" w:hAnsi="Helvetica"/>
          <w:color w:val="333333"/>
          <w:sz w:val="20"/>
          <w:szCs w:val="20"/>
        </w:rPr>
        <w:t xml:space="preserve">and federal transfer payments also continue </w:t>
      </w:r>
      <w:r w:rsidRPr="00D15B19">
        <w:rPr>
          <w:rFonts w:ascii="Helvetica" w:hAnsi="Helvetica"/>
          <w:color w:val="333333"/>
          <w:sz w:val="20"/>
          <w:szCs w:val="20"/>
        </w:rPr>
        <w:t xml:space="preserve">to the pace of </w:t>
      </w:r>
      <w:r>
        <w:rPr>
          <w:rFonts w:ascii="Helvetica" w:hAnsi="Helvetica"/>
          <w:color w:val="333333"/>
          <w:sz w:val="20"/>
          <w:szCs w:val="20"/>
        </w:rPr>
        <w:t xml:space="preserve">GDP </w:t>
      </w:r>
      <w:r w:rsidRPr="00D15B19">
        <w:rPr>
          <w:rFonts w:ascii="Helvetica" w:hAnsi="Helvetica"/>
          <w:color w:val="333333"/>
          <w:sz w:val="20"/>
          <w:szCs w:val="20"/>
        </w:rPr>
        <w:t xml:space="preserve">growth. </w:t>
      </w:r>
    </w:p>
    <w:p w14:paraId="7A7D196C" w14:textId="77777777" w:rsidR="005E2D13" w:rsidRPr="00D15B19" w:rsidRDefault="005E2D13" w:rsidP="005E2D13">
      <w:pPr>
        <w:pStyle w:val="NormalWeb"/>
        <w:spacing w:after="240" w:afterAutospacing="0"/>
        <w:rPr>
          <w:rFonts w:ascii="Helvetica" w:hAnsi="Helvetica"/>
          <w:color w:val="333333"/>
          <w:sz w:val="20"/>
          <w:szCs w:val="20"/>
        </w:rPr>
      </w:pPr>
      <w:r>
        <w:rPr>
          <w:rFonts w:ascii="Helvetica" w:hAnsi="Helvetica"/>
          <w:color w:val="333333"/>
          <w:sz w:val="20"/>
          <w:szCs w:val="20"/>
        </w:rPr>
        <w:t>We estimate that under the spending deal reached by congressional leadership and White House officials last week, federal spending will add about 0.25 percentage points to GDP in the fiscal year that begins October 1</w:t>
      </w:r>
      <w:r w:rsidRPr="00BD2B51">
        <w:rPr>
          <w:rFonts w:ascii="Helvetica" w:hAnsi="Helvetica"/>
          <w:color w:val="333333"/>
          <w:sz w:val="20"/>
          <w:szCs w:val="20"/>
          <w:vertAlign w:val="superscript"/>
        </w:rPr>
        <w:t>st</w:t>
      </w:r>
      <w:r>
        <w:rPr>
          <w:rFonts w:ascii="Helvetica" w:hAnsi="Helvetica"/>
          <w:color w:val="333333"/>
          <w:sz w:val="20"/>
          <w:szCs w:val="20"/>
        </w:rPr>
        <w:t xml:space="preserve">. We project that federal social benefits and tax policies, which gave an unexpected boost to consumption in the first quarter of 2019, will continue to encourage household spending through the end of the year. Meanwhile, spending at the state and local level is projected to slow and have a smaller effect on growth. </w:t>
      </w:r>
    </w:p>
    <w:p w14:paraId="2C454D81" w14:textId="77777777" w:rsidR="005E2D13" w:rsidRPr="00D15B19" w:rsidRDefault="005E2D13" w:rsidP="005E2D13">
      <w:pPr>
        <w:pStyle w:val="NormalWeb"/>
        <w:spacing w:after="240" w:afterAutospacing="0"/>
        <w:jc w:val="center"/>
        <w:rPr>
          <w:rFonts w:ascii="Helvetica" w:hAnsi="Helvetica"/>
          <w:color w:val="333333"/>
          <w:sz w:val="20"/>
          <w:szCs w:val="20"/>
        </w:rPr>
      </w:pPr>
      <w:r>
        <w:rPr>
          <w:noProof/>
        </w:rPr>
        <w:drawing>
          <wp:inline distT="0" distB="0" distL="0" distR="0" wp14:anchorId="40C10427" wp14:editId="47C92A47">
            <wp:extent cx="4710223" cy="353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3315" cy="3534986"/>
                    </a:xfrm>
                    <a:prstGeom prst="rect">
                      <a:avLst/>
                    </a:prstGeom>
                    <a:noFill/>
                    <a:ln>
                      <a:noFill/>
                    </a:ln>
                  </pic:spPr>
                </pic:pic>
              </a:graphicData>
            </a:graphic>
          </wp:inline>
        </w:drawing>
      </w:r>
    </w:p>
    <w:p w14:paraId="79BB1EB5" w14:textId="77777777" w:rsidR="005E2D13" w:rsidRPr="00D15B19" w:rsidRDefault="005E2D13" w:rsidP="005E2D13">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 xml:space="preserve">Want to know more about </w:t>
      </w:r>
      <w:r>
        <w:rPr>
          <w:rFonts w:ascii="Helvetica" w:hAnsi="Helvetica"/>
          <w:color w:val="333333"/>
          <w:sz w:val="20"/>
          <w:szCs w:val="20"/>
        </w:rPr>
        <w:t>our updates to the</w:t>
      </w:r>
      <w:r w:rsidRPr="00D15B19">
        <w:rPr>
          <w:rFonts w:ascii="Helvetica" w:hAnsi="Helvetica"/>
          <w:color w:val="333333"/>
          <w:sz w:val="20"/>
          <w:szCs w:val="20"/>
        </w:rPr>
        <w:t xml:space="preserve"> FIM? </w:t>
      </w:r>
      <w:hyperlink r:id="rId8" w:tgtFrame="_blank" w:history="1">
        <w:r w:rsidRPr="00D15B19">
          <w:rPr>
            <w:rStyle w:val="Hyperlink"/>
            <w:rFonts w:ascii="Helvetica" w:hAnsi="Helvetica"/>
            <w:color w:val="3574E3"/>
            <w:sz w:val="20"/>
            <w:szCs w:val="20"/>
          </w:rPr>
          <w:t>Read a</w:t>
        </w:r>
        <w:r>
          <w:rPr>
            <w:rStyle w:val="Hyperlink"/>
            <w:rFonts w:ascii="Helvetica" w:hAnsi="Helvetica"/>
            <w:color w:val="3574E3"/>
            <w:sz w:val="20"/>
            <w:szCs w:val="20"/>
          </w:rPr>
          <w:t xml:space="preserve"> new</w:t>
        </w:r>
        <w:r w:rsidRPr="00D15B19">
          <w:rPr>
            <w:rStyle w:val="Hyperlink"/>
            <w:rFonts w:ascii="Helvetica" w:hAnsi="Helvetica"/>
            <w:color w:val="3574E3"/>
            <w:sz w:val="20"/>
            <w:szCs w:val="20"/>
          </w:rPr>
          <w:t xml:space="preserve"> explainer on the methodology</w:t>
        </w:r>
      </w:hyperlink>
      <w:r w:rsidRPr="00D15B19">
        <w:rPr>
          <w:rFonts w:ascii="Helvetica" w:hAnsi="Helvetica"/>
          <w:color w:val="333333"/>
          <w:sz w:val="20"/>
          <w:szCs w:val="20"/>
        </w:rPr>
        <w:t>.</w:t>
      </w:r>
    </w:p>
    <w:p w14:paraId="1A960596" w14:textId="77777777" w:rsidR="005E2D13" w:rsidRPr="00D15B19" w:rsidRDefault="005E2D13" w:rsidP="005E2D13">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Sincerely,</w:t>
      </w:r>
    </w:p>
    <w:p w14:paraId="0860FA7A" w14:textId="77777777" w:rsidR="005E2D13" w:rsidRPr="00D15B19" w:rsidRDefault="005E2D13" w:rsidP="005E2D13">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David Wessel</w:t>
      </w:r>
    </w:p>
    <w:p w14:paraId="0B75C987" w14:textId="77777777" w:rsidR="005E2D13" w:rsidRPr="00AD05CB" w:rsidRDefault="005E2D13" w:rsidP="005E2D13">
      <w:pPr>
        <w:pStyle w:val="NormalWeb"/>
        <w:spacing w:after="240" w:afterAutospacing="0"/>
        <w:rPr>
          <w:rFonts w:ascii="Helvetica" w:hAnsi="Helvetica"/>
          <w:color w:val="333333"/>
          <w:sz w:val="20"/>
          <w:szCs w:val="20"/>
        </w:rPr>
      </w:pPr>
      <w:r w:rsidRPr="00D15B19">
        <w:rPr>
          <w:rFonts w:ascii="Helvetica" w:hAnsi="Helvetica"/>
          <w:color w:val="333333"/>
          <w:sz w:val="20"/>
          <w:szCs w:val="20"/>
        </w:rPr>
        <w:t>Director, Hutchins Center on Fiscal and Monetary Policy at Brooking</w:t>
      </w:r>
    </w:p>
    <w:p w14:paraId="1D0FE1D6" w14:textId="2222FCF7" w:rsidR="00070AD0" w:rsidRPr="000E03B5" w:rsidRDefault="005E2D13" w:rsidP="000E03B5"/>
    <w:sectPr w:rsidR="00070AD0" w:rsidRPr="000E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36"/>
    <w:rsid w:val="000E03B5"/>
    <w:rsid w:val="000E298A"/>
    <w:rsid w:val="001C417A"/>
    <w:rsid w:val="00250082"/>
    <w:rsid w:val="002C25FE"/>
    <w:rsid w:val="002C4D79"/>
    <w:rsid w:val="002D6ECC"/>
    <w:rsid w:val="00566CE6"/>
    <w:rsid w:val="00570986"/>
    <w:rsid w:val="005855AD"/>
    <w:rsid w:val="005A1336"/>
    <w:rsid w:val="005E2D13"/>
    <w:rsid w:val="006016A4"/>
    <w:rsid w:val="006073FF"/>
    <w:rsid w:val="006B70E6"/>
    <w:rsid w:val="0082633B"/>
    <w:rsid w:val="00837569"/>
    <w:rsid w:val="00AD05CB"/>
    <w:rsid w:val="00AF4E4B"/>
    <w:rsid w:val="00B312E5"/>
    <w:rsid w:val="00BD2B51"/>
    <w:rsid w:val="00D15B19"/>
    <w:rsid w:val="00D41B2E"/>
    <w:rsid w:val="00D6462A"/>
    <w:rsid w:val="00D90198"/>
    <w:rsid w:val="00DF2899"/>
    <w:rsid w:val="00E3274B"/>
    <w:rsid w:val="00EC246B"/>
    <w:rsid w:val="00F30170"/>
    <w:rsid w:val="00FC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4D4"/>
  <w15:chartTrackingRefBased/>
  <w15:docId w15:val="{A0FAD05B-939C-4E69-ABB6-388A0CA8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336"/>
    <w:rPr>
      <w:color w:val="0563C1"/>
      <w:u w:val="single"/>
    </w:rPr>
  </w:style>
  <w:style w:type="paragraph" w:styleId="NormalWeb">
    <w:name w:val="Normal (Web)"/>
    <w:basedOn w:val="Normal"/>
    <w:uiPriority w:val="99"/>
    <w:unhideWhenUsed/>
    <w:rsid w:val="005A1336"/>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5A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1826">
      <w:bodyDiv w:val="1"/>
      <w:marLeft w:val="0"/>
      <w:marRight w:val="0"/>
      <w:marTop w:val="0"/>
      <w:marBottom w:val="0"/>
      <w:divBdr>
        <w:top w:val="none" w:sz="0" w:space="0" w:color="auto"/>
        <w:left w:val="none" w:sz="0" w:space="0" w:color="auto"/>
        <w:bottom w:val="none" w:sz="0" w:space="0" w:color="auto"/>
        <w:right w:val="none" w:sz="0" w:space="0" w:color="auto"/>
      </w:divBdr>
    </w:div>
    <w:div w:id="815032439">
      <w:bodyDiv w:val="1"/>
      <w:marLeft w:val="0"/>
      <w:marRight w:val="0"/>
      <w:marTop w:val="0"/>
      <w:marBottom w:val="0"/>
      <w:divBdr>
        <w:top w:val="none" w:sz="0" w:space="0" w:color="auto"/>
        <w:left w:val="none" w:sz="0" w:space="0" w:color="auto"/>
        <w:bottom w:val="none" w:sz="0" w:space="0" w:color="auto"/>
        <w:right w:val="none" w:sz="0" w:space="0" w:color="auto"/>
      </w:divBdr>
    </w:div>
    <w:div w:id="2017997245">
      <w:bodyDiv w:val="1"/>
      <w:marLeft w:val="0"/>
      <w:marRight w:val="0"/>
      <w:marTop w:val="0"/>
      <w:marBottom w:val="0"/>
      <w:divBdr>
        <w:top w:val="none" w:sz="0" w:space="0" w:color="auto"/>
        <w:left w:val="none" w:sz="0" w:space="0" w:color="auto"/>
        <w:bottom w:val="none" w:sz="0" w:space="0" w:color="auto"/>
        <w:right w:val="none" w:sz="0" w:space="0" w:color="auto"/>
      </w:divBdr>
    </w:div>
    <w:div w:id="2033023261">
      <w:bodyDiv w:val="1"/>
      <w:marLeft w:val="0"/>
      <w:marRight w:val="0"/>
      <w:marTop w:val="0"/>
      <w:marBottom w:val="0"/>
      <w:divBdr>
        <w:top w:val="none" w:sz="0" w:space="0" w:color="auto"/>
        <w:left w:val="none" w:sz="0" w:space="0" w:color="auto"/>
        <w:bottom w:val="none" w:sz="0" w:space="0" w:color="auto"/>
        <w:right w:val="none" w:sz="0" w:space="0" w:color="auto"/>
      </w:divBdr>
    </w:div>
    <w:div w:id="21300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s%3A%2F%2Fconnect.brookings.edu%2Fe2t%2Fc%2F*W3m7zS762Y59ZW3PKW3w4kf0p30%2F*W5BBs1d2cRhSSW8pWj_Z9jTrnw0%2F5%2Ff18dQhb0Sq5B9445H-W8lqkn63crMGWN1PVNf7VJ_YHW1td_cl6HLbb3W1L5BTZ1zrmg7W7z1B717RRg5GW7PF32J2TvLJWW7z3bDG2GKkm2W1GmjsC7sSJXQW2Vv0mL1G6qpLW7qVlZx7v6N-0W1GlHwR7GZFjfW1D9fZR7QHDdkN7mHF3-7-wNHW8tsL0-1ZVl9ZW23wqk34LP-3DW2N33B53_t0gLW32Gf2Q4dnWJcW69NG1w6PqSXLW38T3j05Vw66zN3kRmbTfTlLHV1KsWw1JVKVlN7Nw0vqh41_PW2M0HRd8mhg5wW7z2G-P2h8Nh3W1-s76J15PLYkW972QhN4mmVfnW701-9b2zH0hrW4Q-5SV4HzlY5f1TTH1y01&amp;data=01%7C01%7Ctkelly%40brookings.edu%7C674b371065de4c96643308d63da7b91f%7C0a02388e617845139b8288b9dc6bf457%7C1&amp;sdata=OZW7ASAPfgYF4elds7LDRcxm8kb3qdgsmaC%2F3C5o94c%3D&amp;reserved=0" TargetMode="External"/><Relationship Id="rId3" Type="http://schemas.openxmlformats.org/officeDocument/2006/relationships/customXml" Target="../customXml/item3.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4FC95-AB43-4C8B-B39B-0E237794EB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48D8B9-DCC5-41C0-AD29-D226500B4D0E}">
  <ds:schemaRefs>
    <ds:schemaRef ds:uri="http://schemas.microsoft.com/sharepoint/v3/contenttype/forms"/>
  </ds:schemaRefs>
</ds:datastoreItem>
</file>

<file path=customXml/itemProps3.xml><?xml version="1.0" encoding="utf-8"?>
<ds:datastoreItem xmlns:ds="http://schemas.openxmlformats.org/officeDocument/2006/customXml" ds:itemID="{9D9D4F7D-7056-4069-83BE-176EB0A3F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25</cp:revision>
  <dcterms:created xsi:type="dcterms:W3CDTF">2019-07-23T16:05:00Z</dcterms:created>
  <dcterms:modified xsi:type="dcterms:W3CDTF">2019-07-26T14:39:00Z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