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5D562" w14:textId="1EE80352" w:rsidR="00D4501A" w:rsidRPr="00D4501A" w:rsidRDefault="00D4501A" w:rsidP="001712C8">
      <w:pPr>
        <w:rPr>
          <w:rFonts w:ascii="Helvetica" w:eastAsia="Times New Roman" w:hAnsi="Helvetica"/>
          <w:b/>
          <w:bCs/>
          <w:color w:val="auto"/>
          <w:sz w:val="32"/>
          <w:szCs w:val="32"/>
        </w:rPr>
      </w:pPr>
      <w:r w:rsidRPr="00D4501A">
        <w:rPr>
          <w:rFonts w:ascii="Helvetica" w:eastAsia="Times New Roman" w:hAnsi="Helvetica"/>
          <w:b/>
          <w:bCs/>
          <w:color w:val="auto"/>
          <w:sz w:val="32"/>
          <w:szCs w:val="32"/>
        </w:rPr>
        <w:t>Purchases</w:t>
      </w:r>
    </w:p>
    <w:p w14:paraId="1154CF4E" w14:textId="04BA6E45" w:rsidR="001712C8" w:rsidRDefault="001712C8" w:rsidP="001712C8">
      <w:pPr>
        <w:rPr>
          <w:rFonts w:ascii="Times New Roman" w:eastAsia="Times New Roman" w:hAnsi="Times New Roman"/>
          <w:b/>
          <w:bCs/>
          <w:color w:val="auto"/>
          <w:szCs w:val="24"/>
        </w:rPr>
      </w:pPr>
      <w:r w:rsidRPr="001712C8">
        <w:rPr>
          <w:rFonts w:ascii="Times New Roman" w:eastAsia="Times New Roman" w:hAnsi="Times New Roman"/>
          <w:b/>
          <w:bCs/>
          <w:color w:val="auto"/>
          <w:szCs w:val="24"/>
        </w:rPr>
        <w:t>Gov't Consumption Expenditures &amp; Gross Investment</w:t>
      </w:r>
    </w:p>
    <w:p w14:paraId="009043B0" w14:textId="165CCBCB" w:rsidR="001712C8" w:rsidRDefault="001712C8" w:rsidP="00D4501A">
      <w:pPr>
        <w:autoSpaceDE w:val="0"/>
        <w:autoSpaceDN w:val="0"/>
        <w:adjustRightInd w:val="0"/>
        <w:rPr>
          <w:rFonts w:ascii="Times New Roman" w:hAnsi="Times New Roman"/>
          <w:b/>
          <w:bCs/>
          <w:color w:val="000000"/>
          <w:sz w:val="22"/>
          <w:szCs w:val="22"/>
        </w:rPr>
      </w:pPr>
      <w:r w:rsidRPr="001712C8">
        <w:rPr>
          <w:rFonts w:ascii="Times New Roman" w:hAnsi="Times New Roman"/>
          <w:b/>
          <w:bCs/>
          <w:color w:val="000000"/>
          <w:sz w:val="22"/>
          <w:szCs w:val="22"/>
        </w:rPr>
        <w:t xml:space="preserve">Personal Consumption Expenditures </w:t>
      </w:r>
    </w:p>
    <w:p w14:paraId="0102F30E" w14:textId="69331E6D" w:rsidR="00D4501A" w:rsidRDefault="00D4501A" w:rsidP="00D4501A">
      <w:pPr>
        <w:rPr>
          <w:rFonts w:ascii="Times New Roman" w:hAnsi="Times New Roman"/>
          <w:b/>
          <w:bCs/>
          <w:color w:val="000000"/>
          <w:sz w:val="22"/>
          <w:szCs w:val="22"/>
        </w:rPr>
      </w:pPr>
    </w:p>
    <w:p w14:paraId="69231A3B" w14:textId="342803B1" w:rsidR="00D4501A" w:rsidRPr="00D4501A" w:rsidRDefault="00D4501A" w:rsidP="00D4501A">
      <w:pPr>
        <w:rPr>
          <w:rFonts w:ascii="Helvetica" w:eastAsia="Times New Roman" w:hAnsi="Helvetica"/>
          <w:b/>
          <w:bCs/>
          <w:color w:val="auto"/>
          <w:sz w:val="32"/>
          <w:szCs w:val="32"/>
        </w:rPr>
      </w:pPr>
      <w:r w:rsidRPr="00D4501A">
        <w:rPr>
          <w:rFonts w:ascii="Helvetica" w:eastAsia="Times New Roman" w:hAnsi="Helvetica"/>
          <w:b/>
          <w:bCs/>
          <w:color w:val="auto"/>
          <w:sz w:val="32"/>
          <w:szCs w:val="32"/>
        </w:rPr>
        <w:t>Transfers</w:t>
      </w:r>
    </w:p>
    <w:p w14:paraId="5F598E01" w14:textId="1B64CA87" w:rsidR="001712C8" w:rsidRPr="00D4501A" w:rsidRDefault="001712C8" w:rsidP="001712C8">
      <w:pPr>
        <w:autoSpaceDE w:val="0"/>
        <w:autoSpaceDN w:val="0"/>
        <w:adjustRightInd w:val="0"/>
        <w:rPr>
          <w:rFonts w:ascii="Times New Roman" w:hAnsi="Times New Roman"/>
          <w:b/>
          <w:bCs/>
          <w:color w:val="000000"/>
          <w:sz w:val="22"/>
          <w:szCs w:val="22"/>
        </w:rPr>
      </w:pPr>
      <w:r w:rsidRPr="001712C8">
        <w:rPr>
          <w:rFonts w:ascii="Times New Roman" w:hAnsi="Times New Roman"/>
          <w:b/>
          <w:bCs/>
          <w:color w:val="000000"/>
          <w:sz w:val="22"/>
          <w:szCs w:val="22"/>
        </w:rPr>
        <w:t>Govt Transf</w:t>
      </w:r>
      <w:r w:rsidR="00D4501A">
        <w:rPr>
          <w:rFonts w:ascii="Times New Roman" w:hAnsi="Times New Roman"/>
          <w:b/>
          <w:bCs/>
          <w:color w:val="000000"/>
          <w:sz w:val="22"/>
          <w:szCs w:val="22"/>
        </w:rPr>
        <w:t>er</w:t>
      </w:r>
      <w:r w:rsidRPr="001712C8">
        <w:rPr>
          <w:rFonts w:ascii="Times New Roman" w:hAnsi="Times New Roman"/>
          <w:b/>
          <w:bCs/>
          <w:color w:val="000000"/>
          <w:sz w:val="22"/>
          <w:szCs w:val="22"/>
        </w:rPr>
        <w:t xml:space="preserve"> to Persons </w:t>
      </w:r>
    </w:p>
    <w:p w14:paraId="6544D428" w14:textId="1513D8D7" w:rsidR="00D4501A" w:rsidRDefault="00D4501A" w:rsidP="00D4501A">
      <w:pPr>
        <w:autoSpaceDE w:val="0"/>
        <w:autoSpaceDN w:val="0"/>
        <w:adjustRightInd w:val="0"/>
        <w:rPr>
          <w:rFonts w:ascii="Times New Roman" w:hAnsi="Times New Roman"/>
          <w:color w:val="000000"/>
          <w:sz w:val="22"/>
          <w:szCs w:val="22"/>
        </w:rPr>
      </w:pPr>
      <w:r w:rsidRPr="00D4501A">
        <w:rPr>
          <w:rFonts w:ascii="Times New Roman" w:hAnsi="Times New Roman"/>
          <w:color w:val="000000"/>
          <w:sz w:val="22"/>
          <w:szCs w:val="22"/>
        </w:rPr>
        <w:t>Personal Current Transfer Payments to Governmen</w:t>
      </w:r>
      <w:r>
        <w:rPr>
          <w:rFonts w:ascii="Times New Roman" w:hAnsi="Times New Roman"/>
          <w:color w:val="000000"/>
          <w:sz w:val="22"/>
          <w:szCs w:val="22"/>
        </w:rPr>
        <w:t>t</w:t>
      </w:r>
    </w:p>
    <w:p w14:paraId="496C35A4" w14:textId="77777777" w:rsidR="00D4501A" w:rsidRDefault="00D4501A" w:rsidP="00D4501A">
      <w:pPr>
        <w:rPr>
          <w:rFonts w:ascii="Times New Roman" w:eastAsia="Times New Roman" w:hAnsi="Times New Roman"/>
          <w:b/>
          <w:bCs/>
          <w:color w:val="auto"/>
          <w:szCs w:val="24"/>
        </w:rPr>
      </w:pPr>
    </w:p>
    <w:p w14:paraId="5752A4FA" w14:textId="1FD18C1E" w:rsidR="00D4501A" w:rsidRPr="001712C8" w:rsidRDefault="00D4501A" w:rsidP="00D4501A">
      <w:pPr>
        <w:rPr>
          <w:rFonts w:ascii="Times New Roman" w:eastAsia="Times New Roman" w:hAnsi="Times New Roman"/>
          <w:b/>
          <w:bCs/>
          <w:color w:val="auto"/>
          <w:szCs w:val="24"/>
        </w:rPr>
      </w:pPr>
      <w:r w:rsidRPr="001712C8">
        <w:rPr>
          <w:rFonts w:ascii="Times New Roman" w:eastAsia="Times New Roman" w:hAnsi="Times New Roman"/>
          <w:b/>
          <w:bCs/>
          <w:color w:val="auto"/>
          <w:szCs w:val="24"/>
        </w:rPr>
        <w:t>Government social benefit</w:t>
      </w:r>
      <w:r>
        <w:rPr>
          <w:rFonts w:ascii="Times New Roman" w:eastAsia="Times New Roman" w:hAnsi="Times New Roman"/>
          <w:b/>
          <w:bCs/>
          <w:color w:val="auto"/>
          <w:szCs w:val="24"/>
        </w:rPr>
        <w:t xml:space="preserve"> payments to persons</w:t>
      </w:r>
      <w:r w:rsidRPr="001712C8">
        <w:rPr>
          <w:rFonts w:ascii="Times New Roman" w:eastAsia="Times New Roman" w:hAnsi="Times New Roman"/>
          <w:b/>
          <w:bCs/>
          <w:color w:val="auto"/>
          <w:szCs w:val="24"/>
        </w:rPr>
        <w:t xml:space="preserve">: </w:t>
      </w:r>
    </w:p>
    <w:p w14:paraId="188FE0D7" w14:textId="45D417C9" w:rsidR="00D4501A" w:rsidRDefault="00D4501A" w:rsidP="00D4501A">
      <w:pPr>
        <w:rPr>
          <w:rFonts w:ascii="Times New Roman" w:eastAsia="Times New Roman" w:hAnsi="Times New Roman"/>
          <w:color w:val="auto"/>
          <w:szCs w:val="24"/>
        </w:rPr>
      </w:pPr>
      <w:r w:rsidRPr="001712C8">
        <w:rPr>
          <w:rFonts w:ascii="Times New Roman" w:eastAsia="Times New Roman" w:hAnsi="Times New Roman"/>
          <w:color w:val="auto"/>
          <w:szCs w:val="24"/>
        </w:rPr>
        <w:t xml:space="preserve">Includes social security benefits, medical benefits, </w:t>
      </w:r>
      <w:proofErr w:type="gramStart"/>
      <w:r w:rsidRPr="001712C8">
        <w:rPr>
          <w:rFonts w:ascii="Times New Roman" w:eastAsia="Times New Roman" w:hAnsi="Times New Roman"/>
          <w:color w:val="auto"/>
          <w:szCs w:val="24"/>
        </w:rPr>
        <w:t>veterans</w:t>
      </w:r>
      <w:proofErr w:type="gramEnd"/>
      <w:r w:rsidRPr="001712C8">
        <w:rPr>
          <w:rFonts w:ascii="Times New Roman" w:eastAsia="Times New Roman" w:hAnsi="Times New Roman"/>
          <w:color w:val="auto"/>
          <w:szCs w:val="24"/>
        </w:rPr>
        <w:t xml:space="preserve"> benefits, and unemployment insurance benefits</w:t>
      </w:r>
    </w:p>
    <w:p w14:paraId="74A1604B" w14:textId="076E1828" w:rsidR="00D4501A" w:rsidRDefault="00D4501A" w:rsidP="00D4501A">
      <w:pPr>
        <w:rPr>
          <w:rFonts w:ascii="Times New Roman" w:eastAsia="Times New Roman" w:hAnsi="Times New Roman"/>
          <w:color w:val="auto"/>
          <w:szCs w:val="24"/>
        </w:rPr>
      </w:pPr>
    </w:p>
    <w:p w14:paraId="25A1594D" w14:textId="23FF2FA6" w:rsidR="00D4501A" w:rsidRDefault="00D4501A" w:rsidP="00D4501A">
      <w:pPr>
        <w:rPr>
          <w:rFonts w:ascii="Times New Roman" w:eastAsia="Times New Roman" w:hAnsi="Times New Roman"/>
          <w:color w:val="auto"/>
          <w:szCs w:val="24"/>
        </w:rPr>
      </w:pPr>
      <w:r>
        <w:rPr>
          <w:rFonts w:ascii="Times New Roman" w:eastAsia="Times New Roman" w:hAnsi="Times New Roman"/>
          <w:color w:val="auto"/>
          <w:szCs w:val="24"/>
        </w:rPr>
        <w:t>Federal Government Social Benefit Payments to Persons:</w:t>
      </w:r>
    </w:p>
    <w:p w14:paraId="377E6825" w14:textId="0A716F88" w:rsidR="00D4501A" w:rsidRPr="00D4501A" w:rsidRDefault="00D4501A" w:rsidP="00D4501A">
      <w:pPr>
        <w:autoSpaceDE w:val="0"/>
        <w:autoSpaceDN w:val="0"/>
        <w:adjustRightInd w:val="0"/>
        <w:rPr>
          <w:rFonts w:ascii="Times New Roman" w:hAnsi="Times New Roman"/>
          <w:color w:val="000000"/>
          <w:sz w:val="22"/>
          <w:szCs w:val="22"/>
        </w:rPr>
      </w:pPr>
      <w:r w:rsidRPr="00D4501A">
        <w:rPr>
          <w:rFonts w:ascii="Times New Roman" w:hAnsi="Times New Roman"/>
          <w:color w:val="000000"/>
          <w:sz w:val="22"/>
          <w:szCs w:val="22"/>
        </w:rPr>
        <w:t>State &amp; Local Government Social Benefit Payments to Persons</w:t>
      </w:r>
      <w:r>
        <w:rPr>
          <w:rFonts w:ascii="Times New Roman" w:hAnsi="Times New Roman"/>
          <w:color w:val="000000"/>
          <w:sz w:val="22"/>
          <w:szCs w:val="22"/>
        </w:rPr>
        <w:t>:</w:t>
      </w:r>
    </w:p>
    <w:p w14:paraId="62357A75" w14:textId="77777777" w:rsidR="00D4501A" w:rsidRPr="001712C8" w:rsidRDefault="00D4501A" w:rsidP="00D4501A">
      <w:pPr>
        <w:rPr>
          <w:rFonts w:ascii="Times New Roman" w:eastAsia="Times New Roman" w:hAnsi="Times New Roman"/>
          <w:color w:val="auto"/>
          <w:szCs w:val="24"/>
        </w:rPr>
      </w:pPr>
    </w:p>
    <w:p w14:paraId="62B15FA9" w14:textId="77777777" w:rsidR="00D4501A" w:rsidRDefault="00D4501A" w:rsidP="00D4501A"/>
    <w:p w14:paraId="6E5464DF" w14:textId="77777777" w:rsidR="00D4501A" w:rsidRPr="00D4501A" w:rsidRDefault="00D4501A" w:rsidP="00D4501A">
      <w:pPr>
        <w:rPr>
          <w:rFonts w:ascii="Helvetica" w:eastAsia="Times New Roman" w:hAnsi="Helvetica"/>
          <w:b/>
          <w:bCs/>
          <w:color w:val="auto"/>
          <w:sz w:val="32"/>
          <w:szCs w:val="32"/>
        </w:rPr>
      </w:pPr>
      <w:r w:rsidRPr="001712C8">
        <w:rPr>
          <w:rFonts w:ascii="Helvetica" w:eastAsia="Times New Roman" w:hAnsi="Helvetica"/>
          <w:b/>
          <w:bCs/>
          <w:color w:val="auto"/>
          <w:sz w:val="32"/>
          <w:szCs w:val="32"/>
        </w:rPr>
        <w:t xml:space="preserve">Subsidies </w:t>
      </w:r>
    </w:p>
    <w:p w14:paraId="36AEBA32" w14:textId="77777777" w:rsidR="00D4501A" w:rsidRPr="001712C8" w:rsidRDefault="00D4501A" w:rsidP="00D4501A">
      <w:pPr>
        <w:rPr>
          <w:rFonts w:ascii="Times New Roman" w:eastAsia="Times New Roman" w:hAnsi="Times New Roman"/>
          <w:color w:val="auto"/>
          <w:szCs w:val="24"/>
        </w:rPr>
      </w:pPr>
      <w:r w:rsidRPr="001712C8">
        <w:rPr>
          <w:rFonts w:ascii="Times New Roman" w:eastAsia="Times New Roman" w:hAnsi="Times New Roman"/>
          <w:color w:val="auto"/>
          <w:szCs w:val="24"/>
        </w:rPr>
        <w:t>Payments from government agencies to private business (for example, federal subsidies to farmers) and to government enterprises (for example, federal subsidies to state and local public housing authorities) to support their current operations. In contrast, payments associated with the acquisition or disposal of assets are classified as capital transfers</w:t>
      </w:r>
    </w:p>
    <w:p w14:paraId="35727B09" w14:textId="77777777" w:rsidR="00D4501A" w:rsidRDefault="00D4501A" w:rsidP="00D4501A">
      <w:pPr>
        <w:autoSpaceDE w:val="0"/>
        <w:autoSpaceDN w:val="0"/>
        <w:adjustRightInd w:val="0"/>
        <w:rPr>
          <w:rFonts w:ascii="Times New Roman" w:hAnsi="Times New Roman"/>
          <w:color w:val="000000"/>
          <w:sz w:val="22"/>
          <w:szCs w:val="22"/>
        </w:rPr>
      </w:pPr>
    </w:p>
    <w:p w14:paraId="0A6F9B32" w14:textId="76A17A31" w:rsidR="00D4501A" w:rsidRDefault="00D4501A" w:rsidP="00D4501A">
      <w:pPr>
        <w:autoSpaceDE w:val="0"/>
        <w:autoSpaceDN w:val="0"/>
        <w:adjustRightInd w:val="0"/>
        <w:rPr>
          <w:rFonts w:ascii="Times New Roman" w:hAnsi="Times New Roman"/>
          <w:color w:val="000000"/>
          <w:sz w:val="22"/>
          <w:szCs w:val="22"/>
        </w:rPr>
      </w:pPr>
    </w:p>
    <w:p w14:paraId="2BD9B060" w14:textId="265C2ADA" w:rsidR="00D4501A" w:rsidRPr="00D4501A" w:rsidRDefault="00D4501A" w:rsidP="00D4501A">
      <w:pPr>
        <w:rPr>
          <w:rFonts w:ascii="Helvetica" w:eastAsia="Times New Roman" w:hAnsi="Helvetica"/>
          <w:b/>
          <w:bCs/>
          <w:color w:val="auto"/>
          <w:sz w:val="32"/>
          <w:szCs w:val="32"/>
        </w:rPr>
      </w:pPr>
      <w:r w:rsidRPr="00D4501A">
        <w:rPr>
          <w:rFonts w:ascii="Helvetica" w:eastAsia="Times New Roman" w:hAnsi="Helvetica"/>
          <w:b/>
          <w:bCs/>
          <w:color w:val="auto"/>
          <w:sz w:val="32"/>
          <w:szCs w:val="32"/>
        </w:rPr>
        <w:t>Taxes</w:t>
      </w:r>
    </w:p>
    <w:p w14:paraId="5108579C" w14:textId="1B55832D" w:rsidR="00D4501A" w:rsidRPr="00D4501A" w:rsidRDefault="00D4501A" w:rsidP="00D4501A">
      <w:pPr>
        <w:autoSpaceDE w:val="0"/>
        <w:autoSpaceDN w:val="0"/>
        <w:adjustRightInd w:val="0"/>
        <w:rPr>
          <w:rFonts w:ascii="Times New Roman" w:hAnsi="Times New Roman"/>
          <w:b/>
          <w:bCs/>
          <w:color w:val="000000"/>
          <w:sz w:val="22"/>
          <w:szCs w:val="22"/>
        </w:rPr>
      </w:pPr>
      <w:r w:rsidRPr="00D4501A">
        <w:rPr>
          <w:rFonts w:ascii="Times New Roman" w:hAnsi="Times New Roman"/>
          <w:b/>
          <w:bCs/>
          <w:color w:val="000000"/>
          <w:sz w:val="22"/>
          <w:szCs w:val="22"/>
        </w:rPr>
        <w:t xml:space="preserve">Personal Current Taxes </w:t>
      </w:r>
    </w:p>
    <w:p w14:paraId="22C7D3ED" w14:textId="77777777" w:rsidR="00D4501A" w:rsidRPr="00D4501A" w:rsidRDefault="00D4501A" w:rsidP="00D4501A">
      <w:pPr>
        <w:rPr>
          <w:rFonts w:ascii="Times New Roman" w:eastAsia="Times New Roman" w:hAnsi="Times New Roman"/>
          <w:color w:val="auto"/>
          <w:sz w:val="22"/>
          <w:szCs w:val="22"/>
        </w:rPr>
      </w:pPr>
      <w:r w:rsidRPr="00D4501A">
        <w:rPr>
          <w:rFonts w:ascii="Times New Roman" w:eastAsia="Times New Roman" w:hAnsi="Times New Roman"/>
          <w:color w:val="auto"/>
          <w:sz w:val="22"/>
          <w:szCs w:val="22"/>
        </w:rPr>
        <w:t>Tax payments (net of refunds) by persons that are not chargeable to business expense and certain other payments that are made by persons to government agencies other than government enterprises. These taxes primarily consist of taxes on income, including realized capital gains, and on personal property. They do not include personal contributions for government social insurance.</w:t>
      </w:r>
    </w:p>
    <w:p w14:paraId="3A960860" w14:textId="77777777" w:rsidR="00D4501A" w:rsidRDefault="00D4501A" w:rsidP="00D4501A">
      <w:pPr>
        <w:autoSpaceDE w:val="0"/>
        <w:autoSpaceDN w:val="0"/>
        <w:adjustRightInd w:val="0"/>
        <w:rPr>
          <w:rFonts w:ascii="Times New Roman" w:hAnsi="Times New Roman"/>
          <w:color w:val="000000"/>
          <w:sz w:val="22"/>
          <w:szCs w:val="22"/>
        </w:rPr>
      </w:pPr>
    </w:p>
    <w:p w14:paraId="4CFB6CF8" w14:textId="084D5F81" w:rsidR="00D4501A" w:rsidRPr="00D4501A" w:rsidRDefault="00D4501A" w:rsidP="00D4501A">
      <w:pPr>
        <w:autoSpaceDE w:val="0"/>
        <w:autoSpaceDN w:val="0"/>
        <w:adjustRightInd w:val="0"/>
        <w:rPr>
          <w:rFonts w:ascii="Times New Roman" w:hAnsi="Times New Roman"/>
          <w:b/>
          <w:bCs/>
          <w:color w:val="000000"/>
          <w:sz w:val="22"/>
          <w:szCs w:val="22"/>
        </w:rPr>
      </w:pPr>
      <w:r w:rsidRPr="00D4501A">
        <w:rPr>
          <w:rFonts w:ascii="Times New Roman" w:hAnsi="Times New Roman"/>
          <w:b/>
          <w:bCs/>
          <w:color w:val="000000"/>
          <w:sz w:val="22"/>
          <w:szCs w:val="22"/>
        </w:rPr>
        <w:t>Government Tax Receipts on Production &amp; Imports</w:t>
      </w:r>
      <w:r>
        <w:rPr>
          <w:rFonts w:ascii="Times New Roman" w:hAnsi="Times New Roman"/>
          <w:b/>
          <w:bCs/>
          <w:color w:val="000000"/>
          <w:sz w:val="22"/>
          <w:szCs w:val="22"/>
        </w:rPr>
        <w:t>:</w:t>
      </w:r>
    </w:p>
    <w:p w14:paraId="636A78DE" w14:textId="77777777" w:rsidR="00D4501A" w:rsidRPr="00D4501A" w:rsidRDefault="00D4501A" w:rsidP="00D4501A">
      <w:pPr>
        <w:rPr>
          <w:rFonts w:ascii="Times New Roman" w:eastAsia="Times New Roman" w:hAnsi="Times New Roman"/>
          <w:color w:val="auto"/>
          <w:sz w:val="22"/>
          <w:szCs w:val="22"/>
        </w:rPr>
      </w:pPr>
      <w:r w:rsidRPr="00D4501A">
        <w:rPr>
          <w:rFonts w:ascii="Times New Roman" w:eastAsia="Times New Roman" w:hAnsi="Times New Roman"/>
          <w:color w:val="auto"/>
          <w:sz w:val="22"/>
          <w:szCs w:val="22"/>
        </w:rPr>
        <w:t>Taxes payable on products when they are produced, delivered, sold, transferred, or otherwise disposed of by their producers (such as federal excise taxes, custom duties, and state and local sales taxes). Also includes other taxes on production, such as taxes on ownership of assets used in production (for example, local real estate taxes, motor vehicle licenses, severance taxes, and special assessments). Does not include personal and corporate income taxes and personal property taxes.</w:t>
      </w:r>
    </w:p>
    <w:p w14:paraId="4966ADA6" w14:textId="77777777" w:rsidR="00D4501A" w:rsidRPr="00D4501A" w:rsidRDefault="00D4501A" w:rsidP="00D4501A">
      <w:pPr>
        <w:autoSpaceDE w:val="0"/>
        <w:autoSpaceDN w:val="0"/>
        <w:adjustRightInd w:val="0"/>
        <w:rPr>
          <w:rFonts w:ascii="Times New Roman" w:hAnsi="Times New Roman"/>
          <w:color w:val="000000"/>
          <w:sz w:val="22"/>
          <w:szCs w:val="22"/>
        </w:rPr>
      </w:pPr>
    </w:p>
    <w:p w14:paraId="1BB97A5C" w14:textId="77777777" w:rsidR="00D4501A" w:rsidRPr="00D4501A" w:rsidRDefault="00D4501A" w:rsidP="00D4501A">
      <w:pPr>
        <w:autoSpaceDE w:val="0"/>
        <w:autoSpaceDN w:val="0"/>
        <w:adjustRightInd w:val="0"/>
        <w:rPr>
          <w:rFonts w:ascii="Times New Roman" w:hAnsi="Times New Roman"/>
          <w:color w:val="000000"/>
          <w:sz w:val="22"/>
          <w:szCs w:val="22"/>
        </w:rPr>
      </w:pPr>
      <w:r w:rsidRPr="00D4501A">
        <w:rPr>
          <w:rFonts w:ascii="Times New Roman" w:hAnsi="Times New Roman"/>
          <w:color w:val="000000"/>
          <w:sz w:val="22"/>
          <w:szCs w:val="22"/>
        </w:rPr>
        <w:t xml:space="preserve">Government Tax Receipts on Corporate Income </w:t>
      </w:r>
    </w:p>
    <w:p w14:paraId="1E0AD8DF" w14:textId="212EA46D" w:rsidR="00D4501A" w:rsidRDefault="00D4501A" w:rsidP="00D4501A">
      <w:pPr>
        <w:autoSpaceDE w:val="0"/>
        <w:autoSpaceDN w:val="0"/>
        <w:adjustRightInd w:val="0"/>
        <w:rPr>
          <w:rFonts w:ascii="Times New Roman" w:hAnsi="Times New Roman"/>
          <w:color w:val="000000"/>
          <w:sz w:val="22"/>
          <w:szCs w:val="22"/>
        </w:rPr>
      </w:pPr>
    </w:p>
    <w:p w14:paraId="2A640420" w14:textId="3597D99D" w:rsidR="00D4501A" w:rsidRDefault="00D4501A" w:rsidP="00D4501A">
      <w:pPr>
        <w:autoSpaceDE w:val="0"/>
        <w:autoSpaceDN w:val="0"/>
        <w:adjustRightInd w:val="0"/>
        <w:rPr>
          <w:rFonts w:ascii="Times New Roman" w:hAnsi="Times New Roman"/>
          <w:color w:val="000000"/>
          <w:sz w:val="22"/>
          <w:szCs w:val="22"/>
        </w:rPr>
      </w:pPr>
      <w:r w:rsidRPr="00D4501A">
        <w:rPr>
          <w:rFonts w:ascii="Times New Roman" w:hAnsi="Times New Roman"/>
          <w:color w:val="000000"/>
          <w:sz w:val="22"/>
          <w:szCs w:val="22"/>
        </w:rPr>
        <w:t xml:space="preserve">Federal Government Personal Current Tax Receipts </w:t>
      </w:r>
    </w:p>
    <w:p w14:paraId="55FF4858" w14:textId="77777777" w:rsidR="00D4501A" w:rsidRPr="00D4501A" w:rsidRDefault="00D4501A" w:rsidP="00D4501A">
      <w:pPr>
        <w:autoSpaceDE w:val="0"/>
        <w:autoSpaceDN w:val="0"/>
        <w:adjustRightInd w:val="0"/>
        <w:rPr>
          <w:rFonts w:ascii="Times New Roman" w:hAnsi="Times New Roman"/>
          <w:color w:val="000000"/>
          <w:sz w:val="22"/>
          <w:szCs w:val="22"/>
        </w:rPr>
      </w:pPr>
      <w:r w:rsidRPr="00D4501A">
        <w:rPr>
          <w:rFonts w:ascii="Times New Roman" w:hAnsi="Times New Roman"/>
          <w:color w:val="000000"/>
          <w:sz w:val="22"/>
          <w:szCs w:val="22"/>
        </w:rPr>
        <w:t xml:space="preserve">Federal Grants-in-Aid to State &amp; Local Governments </w:t>
      </w:r>
    </w:p>
    <w:p w14:paraId="1D842CBC" w14:textId="77777777" w:rsidR="00D4501A" w:rsidRPr="00D4501A" w:rsidRDefault="00D4501A" w:rsidP="00D4501A">
      <w:pPr>
        <w:autoSpaceDE w:val="0"/>
        <w:autoSpaceDN w:val="0"/>
        <w:adjustRightInd w:val="0"/>
        <w:rPr>
          <w:rFonts w:ascii="Times New Roman" w:hAnsi="Times New Roman"/>
          <w:color w:val="000000"/>
          <w:sz w:val="22"/>
          <w:szCs w:val="22"/>
        </w:rPr>
      </w:pPr>
    </w:p>
    <w:p w14:paraId="4E9AC107" w14:textId="77777777" w:rsidR="001712C8" w:rsidRDefault="001712C8"/>
    <w:sectPr w:rsidR="001712C8" w:rsidSect="00CC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C8"/>
    <w:rsid w:val="001712C8"/>
    <w:rsid w:val="001F002F"/>
    <w:rsid w:val="0035413B"/>
    <w:rsid w:val="00C875A0"/>
    <w:rsid w:val="00CC7EEA"/>
    <w:rsid w:val="00CE5378"/>
    <w:rsid w:val="00D4501A"/>
    <w:rsid w:val="00D4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5989C"/>
  <w15:chartTrackingRefBased/>
  <w15:docId w15:val="{D43F35C7-2FBE-E243-87FC-C984427A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w:color w:val="505050"/>
        <w:sz w:val="24"/>
        <w:szCs w:val="3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78"/>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45DFB"/>
  </w:style>
  <w:style w:type="character" w:customStyle="1" w:styleId="Style1Char">
    <w:name w:val="Style1 Char"/>
    <w:basedOn w:val="DefaultParagraphFont"/>
    <w:link w:val="Style1"/>
    <w:rsid w:val="00D45DFB"/>
  </w:style>
  <w:style w:type="paragraph" w:customStyle="1" w:styleId="Default">
    <w:name w:val="Default"/>
    <w:rsid w:val="001712C8"/>
    <w:pPr>
      <w:autoSpaceDE w:val="0"/>
      <w:autoSpaceDN w:val="0"/>
      <w:adjustRightInd w:val="0"/>
    </w:pPr>
    <w:rPr>
      <w:rFonts w:ascii="Times New Roman" w:hAnsi="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031882">
      <w:bodyDiv w:val="1"/>
      <w:marLeft w:val="0"/>
      <w:marRight w:val="0"/>
      <w:marTop w:val="0"/>
      <w:marBottom w:val="0"/>
      <w:divBdr>
        <w:top w:val="none" w:sz="0" w:space="0" w:color="auto"/>
        <w:left w:val="none" w:sz="0" w:space="0" w:color="auto"/>
        <w:bottom w:val="none" w:sz="0" w:space="0" w:color="auto"/>
        <w:right w:val="none" w:sz="0" w:space="0" w:color="auto"/>
      </w:divBdr>
    </w:div>
    <w:div w:id="1209955961">
      <w:bodyDiv w:val="1"/>
      <w:marLeft w:val="0"/>
      <w:marRight w:val="0"/>
      <w:marTop w:val="0"/>
      <w:marBottom w:val="0"/>
      <w:divBdr>
        <w:top w:val="none" w:sz="0" w:space="0" w:color="auto"/>
        <w:left w:val="none" w:sz="0" w:space="0" w:color="auto"/>
        <w:bottom w:val="none" w:sz="0" w:space="0" w:color="auto"/>
        <w:right w:val="none" w:sz="0" w:space="0" w:color="auto"/>
      </w:divBdr>
    </w:div>
    <w:div w:id="1679306973">
      <w:bodyDiv w:val="1"/>
      <w:marLeft w:val="0"/>
      <w:marRight w:val="0"/>
      <w:marTop w:val="0"/>
      <w:marBottom w:val="0"/>
      <w:divBdr>
        <w:top w:val="none" w:sz="0" w:space="0" w:color="auto"/>
        <w:left w:val="none" w:sz="0" w:space="0" w:color="auto"/>
        <w:bottom w:val="none" w:sz="0" w:space="0" w:color="auto"/>
        <w:right w:val="none" w:sz="0" w:space="0" w:color="auto"/>
      </w:divBdr>
    </w:div>
    <w:div w:id="1831407748">
      <w:bodyDiv w:val="1"/>
      <w:marLeft w:val="0"/>
      <w:marRight w:val="0"/>
      <w:marTop w:val="0"/>
      <w:marBottom w:val="0"/>
      <w:divBdr>
        <w:top w:val="none" w:sz="0" w:space="0" w:color="auto"/>
        <w:left w:val="none" w:sz="0" w:space="0" w:color="auto"/>
        <w:bottom w:val="none" w:sz="0" w:space="0" w:color="auto"/>
        <w:right w:val="none" w:sz="0" w:space="0" w:color="auto"/>
      </w:divBdr>
    </w:div>
    <w:div w:id="21231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Alcala Kovalski</dc:creator>
  <cp:keywords/>
  <dc:description/>
  <cp:lastModifiedBy>Manuel Alcala Kovalski</cp:lastModifiedBy>
  <cp:revision>1</cp:revision>
  <dcterms:created xsi:type="dcterms:W3CDTF">2020-10-19T16:34:00Z</dcterms:created>
  <dcterms:modified xsi:type="dcterms:W3CDTF">2020-10-19T17:00:00Z</dcterms:modified>
</cp:coreProperties>
</file>