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0CA0C573" w:rsidR="00BA3AF3" w:rsidRPr="00BD610F"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D610F">
        <w:rPr>
          <w:rFonts w:ascii="inherit" w:eastAsia="Times New Roman" w:hAnsi="inherit" w:cs="Times New Roman"/>
          <w:b/>
          <w:bCs/>
          <w:color w:val="101010"/>
          <w:sz w:val="27"/>
          <w:szCs w:val="27"/>
          <w:bdr w:val="none" w:sz="0" w:space="0" w:color="auto" w:frame="1"/>
        </w:rPr>
        <w:t xml:space="preserve">TAKEAWAYS FROM THE </w:t>
      </w:r>
      <w:r w:rsidR="00777E69">
        <w:rPr>
          <w:rFonts w:ascii="inherit" w:eastAsia="Times New Roman" w:hAnsi="inherit" w:cs="Times New Roman"/>
          <w:b/>
          <w:bCs/>
          <w:color w:val="101010"/>
          <w:sz w:val="27"/>
          <w:szCs w:val="27"/>
          <w:bdr w:val="none" w:sz="0" w:space="0" w:color="auto" w:frame="1"/>
        </w:rPr>
        <w:t>THIRD</w:t>
      </w:r>
      <w:r w:rsidR="00522B14" w:rsidRPr="00BD610F">
        <w:rPr>
          <w:rFonts w:ascii="inherit" w:eastAsia="Times New Roman" w:hAnsi="inherit" w:cs="Times New Roman"/>
          <w:b/>
          <w:bCs/>
          <w:color w:val="101010"/>
          <w:sz w:val="27"/>
          <w:szCs w:val="27"/>
          <w:bdr w:val="none" w:sz="0" w:space="0" w:color="auto" w:frame="1"/>
        </w:rPr>
        <w:t xml:space="preserve"> </w:t>
      </w:r>
      <w:r w:rsidRPr="00BD610F">
        <w:rPr>
          <w:rFonts w:ascii="inherit" w:eastAsia="Times New Roman" w:hAnsi="inherit" w:cs="Times New Roman"/>
          <w:b/>
          <w:bCs/>
          <w:color w:val="101010"/>
          <w:sz w:val="27"/>
          <w:szCs w:val="27"/>
          <w:bdr w:val="none" w:sz="0" w:space="0" w:color="auto" w:frame="1"/>
        </w:rPr>
        <w:t>QUARTER UPDATE</w:t>
      </w:r>
      <w:r w:rsidRPr="00BD610F">
        <w:rPr>
          <w:rFonts w:ascii="inherit" w:eastAsia="Times New Roman" w:hAnsi="inherit" w:cs="Times New Roman"/>
          <w:color w:val="101010"/>
          <w:sz w:val="27"/>
          <w:szCs w:val="27"/>
        </w:rPr>
        <w:br/>
      </w:r>
      <w:proofErr w:type="gramStart"/>
      <w:r w:rsidRPr="00BD610F">
        <w:rPr>
          <w:rFonts w:ascii="inherit" w:eastAsia="Times New Roman" w:hAnsi="inherit" w:cs="Times New Roman"/>
          <w:i/>
          <w:iCs/>
          <w:color w:val="101010"/>
          <w:sz w:val="27"/>
          <w:szCs w:val="27"/>
          <w:bdr w:val="none" w:sz="0" w:space="0" w:color="auto" w:frame="1"/>
        </w:rPr>
        <w:t>By</w:t>
      </w:r>
      <w:proofErr w:type="gramEnd"/>
      <w:r w:rsidRPr="00BD610F">
        <w:rPr>
          <w:rFonts w:ascii="inherit" w:eastAsia="Times New Roman" w:hAnsi="inherit" w:cs="Times New Roman"/>
          <w:i/>
          <w:iCs/>
          <w:color w:val="101010"/>
          <w:sz w:val="27"/>
          <w:szCs w:val="27"/>
          <w:bdr w:val="none" w:sz="0" w:space="0" w:color="auto" w:frame="1"/>
        </w:rPr>
        <w:t xml:space="preserve"> Louise Sheiner and </w:t>
      </w:r>
      <w:r w:rsidR="002A1B5B" w:rsidRPr="00BD610F">
        <w:rPr>
          <w:rFonts w:ascii="inherit" w:eastAsia="Times New Roman" w:hAnsi="inherit" w:cs="Times New Roman"/>
          <w:i/>
          <w:iCs/>
          <w:color w:val="101010"/>
          <w:sz w:val="27"/>
          <w:szCs w:val="27"/>
          <w:bdr w:val="none" w:sz="0" w:space="0" w:color="auto" w:frame="1"/>
        </w:rPr>
        <w:t>Sage Belz</w:t>
      </w:r>
    </w:p>
    <w:p w14:paraId="5BB26735" w14:textId="77777777" w:rsidR="00C74E22" w:rsidRPr="00BD610F" w:rsidRDefault="00C74E22" w:rsidP="00BA3AF3">
      <w:pPr>
        <w:spacing w:after="0" w:line="240" w:lineRule="auto"/>
        <w:textAlignment w:val="baseline"/>
        <w:rPr>
          <w:rFonts w:ascii="inherit" w:eastAsia="Times New Roman" w:hAnsi="inherit" w:cs="Times New Roman"/>
          <w:color w:val="101010"/>
          <w:sz w:val="27"/>
          <w:szCs w:val="27"/>
        </w:rPr>
      </w:pPr>
    </w:p>
    <w:p w14:paraId="5DA6FFF4" w14:textId="2AB5513A" w:rsidR="006D4A28" w:rsidRPr="00BD610F" w:rsidRDefault="006D4A28" w:rsidP="00BA3AF3">
      <w:pPr>
        <w:spacing w:after="480" w:line="240" w:lineRule="auto"/>
        <w:textAlignment w:val="baseline"/>
        <w:rPr>
          <w:rFonts w:ascii="inherit" w:eastAsia="Times New Roman" w:hAnsi="inherit" w:cs="Times New Roman"/>
          <w:color w:val="101010"/>
          <w:sz w:val="27"/>
          <w:szCs w:val="27"/>
        </w:rPr>
      </w:pPr>
      <w:r w:rsidRPr="00BD610F">
        <w:rPr>
          <w:rFonts w:ascii="inherit" w:eastAsia="Times New Roman" w:hAnsi="inherit" w:cs="Times New Roman"/>
          <w:color w:val="101010"/>
          <w:sz w:val="27"/>
          <w:szCs w:val="27"/>
        </w:rPr>
        <w:t>The combined effect of federal, state and local s</w:t>
      </w:r>
      <w:r w:rsidR="00522B14" w:rsidRPr="00BD610F">
        <w:rPr>
          <w:rFonts w:ascii="inherit" w:eastAsia="Times New Roman" w:hAnsi="inherit" w:cs="Times New Roman"/>
          <w:color w:val="101010"/>
          <w:sz w:val="27"/>
          <w:szCs w:val="27"/>
        </w:rPr>
        <w:t xml:space="preserve">pending and tax policies </w:t>
      </w:r>
      <w:proofErr w:type="gramStart"/>
      <w:r w:rsidR="00522B14" w:rsidRPr="00BD610F">
        <w:rPr>
          <w:rFonts w:ascii="inherit" w:eastAsia="Times New Roman" w:hAnsi="inherit" w:cs="Times New Roman"/>
          <w:color w:val="101010"/>
          <w:sz w:val="27"/>
          <w:szCs w:val="27"/>
        </w:rPr>
        <w:t>—which</w:t>
      </w:r>
      <w:proofErr w:type="gramEnd"/>
      <w:r w:rsidR="00522B14" w:rsidRPr="00BD610F">
        <w:rPr>
          <w:rFonts w:ascii="inherit" w:eastAsia="Times New Roman" w:hAnsi="inherit" w:cs="Times New Roman"/>
          <w:color w:val="101010"/>
          <w:sz w:val="27"/>
          <w:szCs w:val="27"/>
        </w:rPr>
        <w:t xml:space="preserve"> significantly restrained overall economic growth from 2011 through 2014—</w:t>
      </w:r>
      <w:r w:rsidRPr="00BD610F">
        <w:rPr>
          <w:rFonts w:ascii="inherit" w:eastAsia="Times New Roman" w:hAnsi="inherit" w:cs="Times New Roman"/>
          <w:color w:val="101010"/>
          <w:sz w:val="27"/>
          <w:szCs w:val="27"/>
        </w:rPr>
        <w:t xml:space="preserve"> had </w:t>
      </w:r>
      <w:r w:rsidR="002A1B5B" w:rsidRPr="00BD610F">
        <w:rPr>
          <w:rFonts w:ascii="inherit" w:eastAsia="Times New Roman" w:hAnsi="inherit" w:cs="Times New Roman"/>
          <w:color w:val="101010"/>
          <w:sz w:val="27"/>
          <w:szCs w:val="27"/>
        </w:rPr>
        <w:t xml:space="preserve">little </w:t>
      </w:r>
      <w:r w:rsidR="00522B14" w:rsidRPr="00BD610F">
        <w:rPr>
          <w:rFonts w:ascii="inherit" w:eastAsia="Times New Roman" w:hAnsi="inherit" w:cs="Times New Roman"/>
          <w:color w:val="101010"/>
          <w:sz w:val="27"/>
          <w:szCs w:val="27"/>
        </w:rPr>
        <w:t xml:space="preserve">effect on growth in Gross Domestic Product in the </w:t>
      </w:r>
      <w:r w:rsidR="00777E69" w:rsidRPr="00777E69">
        <w:rPr>
          <w:rFonts w:ascii="inherit" w:eastAsia="Times New Roman" w:hAnsi="inherit" w:cs="Times New Roman"/>
          <w:color w:val="101010"/>
          <w:sz w:val="27"/>
          <w:szCs w:val="27"/>
          <w:highlight w:val="yellow"/>
        </w:rPr>
        <w:t>third</w:t>
      </w:r>
      <w:r w:rsidR="00522B14" w:rsidRPr="00BD610F">
        <w:rPr>
          <w:rFonts w:ascii="inherit" w:eastAsia="Times New Roman" w:hAnsi="inherit" w:cs="Times New Roman"/>
          <w:color w:val="101010"/>
          <w:sz w:val="27"/>
          <w:szCs w:val="27"/>
        </w:rPr>
        <w:t xml:space="preserve"> quarter of 2017, the latest reading on the Hutchins’ Fiscal Impact Measure</w:t>
      </w:r>
      <w:r w:rsidRPr="00BD610F">
        <w:rPr>
          <w:rFonts w:ascii="inherit" w:eastAsia="Times New Roman" w:hAnsi="inherit" w:cs="Times New Roman"/>
          <w:color w:val="101010"/>
          <w:sz w:val="27"/>
          <w:szCs w:val="27"/>
        </w:rPr>
        <w:t xml:space="preserve"> shows</w:t>
      </w:r>
      <w:r w:rsidR="00522B14" w:rsidRPr="00BD610F">
        <w:rPr>
          <w:rFonts w:ascii="inherit" w:eastAsia="Times New Roman" w:hAnsi="inherit" w:cs="Times New Roman"/>
          <w:color w:val="101010"/>
          <w:sz w:val="27"/>
          <w:szCs w:val="27"/>
        </w:rPr>
        <w:t xml:space="preserve">.  </w:t>
      </w:r>
    </w:p>
    <w:p w14:paraId="5FE2375C" w14:textId="0A0EE60D" w:rsidR="006D4A28" w:rsidRPr="00BD610F" w:rsidRDefault="00777E69" w:rsidP="005B5BEB">
      <w:pPr>
        <w:spacing w:after="480" w:line="240" w:lineRule="auto"/>
        <w:textAlignment w:val="baseline"/>
        <w:rPr>
          <w:rFonts w:ascii="Times New Roman" w:eastAsia="Times New Roman" w:hAnsi="Times New Roman" w:cs="Times New Roman"/>
          <w:color w:val="101010"/>
          <w:sz w:val="27"/>
          <w:szCs w:val="27"/>
        </w:rPr>
      </w:pPr>
      <w:r w:rsidRPr="00777E69">
        <w:rPr>
          <w:rFonts w:ascii="Times New Roman" w:eastAsia="Times New Roman" w:hAnsi="Times New Roman" w:cs="Times New Roman"/>
          <w:color w:val="101010"/>
          <w:sz w:val="27"/>
          <w:szCs w:val="27"/>
          <w:highlight w:val="yellow"/>
        </w:rPr>
        <w:t>P</w:t>
      </w:r>
      <w:r w:rsidR="006D4A28" w:rsidRPr="00777E69">
        <w:rPr>
          <w:rFonts w:ascii="Times New Roman" w:eastAsia="Times New Roman" w:hAnsi="Times New Roman" w:cs="Times New Roman"/>
          <w:color w:val="101010"/>
          <w:sz w:val="27"/>
          <w:szCs w:val="27"/>
          <w:highlight w:val="yellow"/>
        </w:rPr>
        <w:t>ersistent weakness in state and local spending</w:t>
      </w:r>
      <w:r w:rsidRPr="00777E69">
        <w:rPr>
          <w:rFonts w:ascii="Times New Roman" w:eastAsia="Times New Roman" w:hAnsi="Times New Roman" w:cs="Times New Roman"/>
          <w:color w:val="101010"/>
          <w:sz w:val="27"/>
          <w:szCs w:val="27"/>
          <w:highlight w:val="yellow"/>
        </w:rPr>
        <w:t xml:space="preserve"> offset the modest contributions of federal spending and tax and benefit programs</w:t>
      </w:r>
      <w:r w:rsidR="006D4A28" w:rsidRPr="00777E69">
        <w:rPr>
          <w:rFonts w:ascii="Times New Roman" w:eastAsia="Times New Roman" w:hAnsi="Times New Roman" w:cs="Times New Roman"/>
          <w:color w:val="101010"/>
          <w:sz w:val="27"/>
          <w:szCs w:val="27"/>
          <w:highlight w:val="yellow"/>
        </w:rPr>
        <w:t>.</w:t>
      </w:r>
      <w:r w:rsidR="006D4A28" w:rsidRPr="00BD610F">
        <w:rPr>
          <w:rFonts w:ascii="Times New Roman" w:eastAsia="Times New Roman" w:hAnsi="Times New Roman" w:cs="Times New Roman"/>
          <w:color w:val="101010"/>
          <w:sz w:val="27"/>
          <w:szCs w:val="27"/>
        </w:rPr>
        <w:t xml:space="preserve">  </w:t>
      </w:r>
      <w:r w:rsidR="006D4A28" w:rsidRPr="00BD610F">
        <w:rPr>
          <w:rFonts w:ascii="Times New Roman" w:hAnsi="Times New Roman" w:cs="Times New Roman"/>
          <w:color w:val="101010"/>
          <w:sz w:val="27"/>
          <w:szCs w:val="27"/>
        </w:rPr>
        <w:t xml:space="preserve">Worries about unfunded pension liabilities and weaker than expected tax revenues this year appear to be restraining </w:t>
      </w:r>
      <w:r w:rsidR="00EB000F" w:rsidRPr="00BD610F">
        <w:rPr>
          <w:rFonts w:ascii="Times New Roman" w:hAnsi="Times New Roman" w:cs="Times New Roman"/>
          <w:color w:val="101010"/>
          <w:sz w:val="27"/>
          <w:szCs w:val="27"/>
        </w:rPr>
        <w:t>spending on</w:t>
      </w:r>
      <w:r w:rsidR="009B78E9" w:rsidRPr="00BD610F">
        <w:rPr>
          <w:rFonts w:ascii="Times New Roman" w:hAnsi="Times New Roman" w:cs="Times New Roman"/>
          <w:color w:val="101010"/>
          <w:sz w:val="27"/>
          <w:szCs w:val="27"/>
        </w:rPr>
        <w:t xml:space="preserve"> both</w:t>
      </w:r>
      <w:r w:rsidR="00EB000F" w:rsidRPr="00BD610F">
        <w:rPr>
          <w:rFonts w:ascii="Times New Roman" w:hAnsi="Times New Roman" w:cs="Times New Roman"/>
          <w:color w:val="101010"/>
          <w:sz w:val="27"/>
          <w:szCs w:val="27"/>
        </w:rPr>
        <w:t xml:space="preserve"> current operations and infrastructure. </w:t>
      </w:r>
    </w:p>
    <w:p w14:paraId="72F5778E" w14:textId="1E5B4143" w:rsidR="00164DE4" w:rsidRPr="00BD610F" w:rsidRDefault="002A1B5B" w:rsidP="00BA3AF3">
      <w:pPr>
        <w:spacing w:after="480" w:line="240" w:lineRule="auto"/>
        <w:textAlignment w:val="baseline"/>
        <w:rPr>
          <w:rFonts w:ascii="inherit" w:eastAsia="Times New Roman" w:hAnsi="inherit" w:cs="Times New Roman"/>
          <w:color w:val="101010"/>
          <w:sz w:val="27"/>
          <w:szCs w:val="27"/>
        </w:rPr>
      </w:pPr>
      <w:r w:rsidRPr="00BD610F">
        <w:rPr>
          <w:rFonts w:ascii="inherit" w:eastAsia="Times New Roman" w:hAnsi="inherit" w:cs="Times New Roman"/>
          <w:color w:val="101010"/>
          <w:sz w:val="27"/>
          <w:szCs w:val="27"/>
        </w:rPr>
        <w:t>T</w:t>
      </w:r>
      <w:r w:rsidR="00BA3AF3" w:rsidRPr="00BD610F">
        <w:rPr>
          <w:rFonts w:ascii="inherit" w:eastAsia="Times New Roman" w:hAnsi="inherit" w:cs="Times New Roman"/>
          <w:color w:val="101010"/>
          <w:sz w:val="27"/>
          <w:szCs w:val="27"/>
        </w:rPr>
        <w:t xml:space="preserve">he Hutchins’ FIM has been hovering near zero </w:t>
      </w:r>
      <w:r w:rsidR="00431E0D" w:rsidRPr="00BD610F">
        <w:rPr>
          <w:rFonts w:ascii="inherit" w:eastAsia="Times New Roman" w:hAnsi="inherit" w:cs="Times New Roman"/>
          <w:color w:val="101010"/>
          <w:sz w:val="27"/>
          <w:szCs w:val="27"/>
        </w:rPr>
        <w:t>over the past year</w:t>
      </w:r>
      <w:r w:rsidR="00BA3AF3" w:rsidRPr="00BD610F">
        <w:rPr>
          <w:rFonts w:ascii="inherit" w:eastAsia="Times New Roman" w:hAnsi="inherit" w:cs="Times New Roman"/>
          <w:color w:val="101010"/>
          <w:sz w:val="27"/>
          <w:szCs w:val="27"/>
        </w:rPr>
        <w:t>, suggesting that</w:t>
      </w:r>
      <w:r w:rsidR="00C74E22" w:rsidRPr="00BD610F">
        <w:rPr>
          <w:rFonts w:ascii="inherit" w:eastAsia="Times New Roman" w:hAnsi="inherit" w:cs="Times New Roman"/>
          <w:color w:val="101010"/>
          <w:sz w:val="27"/>
          <w:szCs w:val="27"/>
        </w:rPr>
        <w:t>, on balance,</w:t>
      </w:r>
      <w:r w:rsidR="00BA3AF3" w:rsidRPr="00BD610F">
        <w:rPr>
          <w:rFonts w:ascii="inherit" w:eastAsia="Times New Roman" w:hAnsi="inherit" w:cs="Times New Roman"/>
          <w:color w:val="101010"/>
          <w:sz w:val="27"/>
          <w:szCs w:val="27"/>
        </w:rPr>
        <w:t xml:space="preserve"> local, state and federal fiscal policies </w:t>
      </w:r>
      <w:r w:rsidR="00C74E22" w:rsidRPr="00BD610F">
        <w:rPr>
          <w:rFonts w:ascii="inherit" w:eastAsia="Times New Roman" w:hAnsi="inherit" w:cs="Times New Roman"/>
          <w:color w:val="101010"/>
          <w:sz w:val="27"/>
          <w:szCs w:val="27"/>
        </w:rPr>
        <w:t xml:space="preserve">have </w:t>
      </w:r>
      <w:r w:rsidR="00B06D80" w:rsidRPr="00BD610F">
        <w:rPr>
          <w:rFonts w:ascii="inherit" w:eastAsia="Times New Roman" w:hAnsi="inherit" w:cs="Times New Roman"/>
          <w:color w:val="101010"/>
          <w:sz w:val="27"/>
          <w:szCs w:val="27"/>
        </w:rPr>
        <w:t>neither subtracted</w:t>
      </w:r>
      <w:r w:rsidR="00C74E22" w:rsidRPr="00BD610F">
        <w:rPr>
          <w:rFonts w:ascii="inherit" w:eastAsia="Times New Roman" w:hAnsi="inherit" w:cs="Times New Roman"/>
          <w:color w:val="101010"/>
          <w:sz w:val="27"/>
          <w:szCs w:val="27"/>
        </w:rPr>
        <w:t xml:space="preserve"> from </w:t>
      </w:r>
      <w:r w:rsidR="00B06D80" w:rsidRPr="00BD610F">
        <w:rPr>
          <w:rFonts w:ascii="inherit" w:eastAsia="Times New Roman" w:hAnsi="inherit" w:cs="Times New Roman"/>
          <w:color w:val="101010"/>
          <w:sz w:val="27"/>
          <w:szCs w:val="27"/>
        </w:rPr>
        <w:t>nor added</w:t>
      </w:r>
      <w:r w:rsidR="00C74E22" w:rsidRPr="00BD610F">
        <w:rPr>
          <w:rFonts w:ascii="inherit" w:eastAsia="Times New Roman" w:hAnsi="inherit" w:cs="Times New Roman"/>
          <w:color w:val="101010"/>
          <w:sz w:val="27"/>
          <w:szCs w:val="27"/>
        </w:rPr>
        <w:t xml:space="preserve"> to </w:t>
      </w:r>
      <w:r w:rsidR="00BA3AF3" w:rsidRPr="00BD610F">
        <w:rPr>
          <w:rFonts w:ascii="inherit" w:eastAsia="Times New Roman" w:hAnsi="inherit" w:cs="Times New Roman"/>
          <w:color w:val="101010"/>
          <w:sz w:val="27"/>
          <w:szCs w:val="27"/>
        </w:rPr>
        <w:t xml:space="preserve">the change in </w:t>
      </w:r>
      <w:r w:rsidR="00195E64" w:rsidRPr="00BD610F">
        <w:rPr>
          <w:rFonts w:ascii="inherit" w:eastAsia="Times New Roman" w:hAnsi="inherit" w:cs="Times New Roman"/>
          <w:color w:val="101010"/>
          <w:sz w:val="27"/>
          <w:szCs w:val="27"/>
        </w:rPr>
        <w:t>GDP</w:t>
      </w:r>
      <w:r w:rsidR="009973E8" w:rsidRPr="00BD610F">
        <w:rPr>
          <w:rFonts w:ascii="inherit" w:eastAsia="Times New Roman" w:hAnsi="inherit" w:cs="Times New Roman"/>
          <w:color w:val="101010"/>
          <w:sz w:val="27"/>
          <w:szCs w:val="27"/>
        </w:rPr>
        <w:t xml:space="preserve">. </w:t>
      </w:r>
      <w:r w:rsidR="006D4A28" w:rsidRPr="00BD610F">
        <w:rPr>
          <w:rFonts w:ascii="inherit" w:eastAsia="Times New Roman" w:hAnsi="inherit" w:cs="Times New Roman"/>
          <w:color w:val="101010"/>
          <w:sz w:val="27"/>
          <w:szCs w:val="27"/>
        </w:rPr>
        <w:t xml:space="preserve">The GDP grew at a </w:t>
      </w:r>
      <w:r w:rsidR="00777E69">
        <w:rPr>
          <w:rFonts w:ascii="inherit" w:eastAsia="Times New Roman" w:hAnsi="inherit" w:cs="Times New Roman"/>
          <w:color w:val="101010"/>
          <w:sz w:val="27"/>
          <w:szCs w:val="27"/>
          <w:highlight w:val="yellow"/>
        </w:rPr>
        <w:t>3.0</w:t>
      </w:r>
      <w:r w:rsidR="006D4A28" w:rsidRPr="00BD610F">
        <w:rPr>
          <w:rFonts w:ascii="inherit" w:eastAsia="Times New Roman" w:hAnsi="inherit" w:cs="Times New Roman"/>
          <w:color w:val="101010"/>
          <w:sz w:val="27"/>
          <w:szCs w:val="27"/>
        </w:rPr>
        <w:t xml:space="preserve"> percent annual rate in the</w:t>
      </w:r>
      <w:r w:rsidR="00777E69">
        <w:rPr>
          <w:rFonts w:ascii="inherit" w:eastAsia="Times New Roman" w:hAnsi="inherit" w:cs="Times New Roman"/>
          <w:color w:val="101010"/>
          <w:sz w:val="27"/>
          <w:szCs w:val="27"/>
        </w:rPr>
        <w:t xml:space="preserve"> </w:t>
      </w:r>
      <w:r w:rsidR="00777E69" w:rsidRPr="00777E69">
        <w:rPr>
          <w:rFonts w:ascii="inherit" w:eastAsia="Times New Roman" w:hAnsi="inherit" w:cs="Times New Roman"/>
          <w:color w:val="101010"/>
          <w:sz w:val="27"/>
          <w:szCs w:val="27"/>
          <w:highlight w:val="yellow"/>
        </w:rPr>
        <w:t>third</w:t>
      </w:r>
      <w:r w:rsidR="006D4A28" w:rsidRPr="00BD610F">
        <w:rPr>
          <w:rFonts w:ascii="inherit" w:eastAsia="Times New Roman" w:hAnsi="inherit" w:cs="Times New Roman"/>
          <w:color w:val="101010"/>
          <w:sz w:val="27"/>
          <w:szCs w:val="27"/>
        </w:rPr>
        <w:t xml:space="preserve"> quarter, according to the government’s </w:t>
      </w:r>
      <w:r w:rsidR="00777E69" w:rsidRPr="00777E69">
        <w:rPr>
          <w:rFonts w:ascii="inherit" w:eastAsia="Times New Roman" w:hAnsi="inherit" w:cs="Times New Roman"/>
          <w:color w:val="101010"/>
          <w:sz w:val="27"/>
          <w:szCs w:val="27"/>
          <w:highlight w:val="yellow"/>
        </w:rPr>
        <w:t>first</w:t>
      </w:r>
      <w:r w:rsidR="006D4A28" w:rsidRPr="00BD610F">
        <w:rPr>
          <w:rFonts w:ascii="inherit" w:eastAsia="Times New Roman" w:hAnsi="inherit" w:cs="Times New Roman"/>
          <w:color w:val="101010"/>
          <w:sz w:val="27"/>
          <w:szCs w:val="27"/>
        </w:rPr>
        <w:t xml:space="preserve"> estimate.</w:t>
      </w:r>
    </w:p>
    <w:p w14:paraId="00F99949" w14:textId="77777777" w:rsidR="0085555A" w:rsidRPr="00BD610F" w:rsidRDefault="0085555A" w:rsidP="0085555A">
      <w:pPr>
        <w:spacing w:after="480" w:line="240" w:lineRule="auto"/>
        <w:textAlignment w:val="baseline"/>
        <w:rPr>
          <w:rFonts w:ascii="inherit" w:eastAsia="Times New Roman" w:hAnsi="inherit" w:cs="Times New Roman"/>
          <w:color w:val="101010"/>
          <w:sz w:val="27"/>
          <w:szCs w:val="27"/>
        </w:rPr>
      </w:pPr>
      <w:r w:rsidRPr="00BD610F">
        <w:rPr>
          <w:rFonts w:ascii="inherit" w:eastAsia="Times New Roman" w:hAnsi="inherit" w:cs="Times New Roman"/>
          <w:color w:val="101010"/>
          <w:sz w:val="27"/>
          <w:szCs w:val="27"/>
        </w:rPr>
        <w:t>A few highlights from the most recent update to the FIM:</w:t>
      </w:r>
    </w:p>
    <w:p w14:paraId="19C622A9" w14:textId="26E711AB" w:rsidR="00164DE4" w:rsidRPr="00BD610F" w:rsidRDefault="00950A92" w:rsidP="00164DE4">
      <w:pPr>
        <w:pStyle w:val="NormalWeb"/>
        <w:numPr>
          <w:ilvl w:val="0"/>
          <w:numId w:val="3"/>
        </w:numPr>
        <w:spacing w:before="0" w:beforeAutospacing="0" w:after="480" w:afterAutospacing="0"/>
        <w:rPr>
          <w:color w:val="101010"/>
          <w:sz w:val="27"/>
          <w:szCs w:val="27"/>
        </w:rPr>
      </w:pPr>
      <w:r w:rsidRPr="00BD610F">
        <w:rPr>
          <w:color w:val="101010"/>
          <w:sz w:val="27"/>
          <w:szCs w:val="27"/>
        </w:rPr>
        <w:t>Federal spending i</w:t>
      </w:r>
      <w:r w:rsidR="00777E69">
        <w:rPr>
          <w:color w:val="101010"/>
          <w:sz w:val="27"/>
          <w:szCs w:val="27"/>
        </w:rPr>
        <w:t xml:space="preserve">ncreased at an annual rate of </w:t>
      </w:r>
      <w:r w:rsidR="00777E69" w:rsidRPr="009543B5">
        <w:rPr>
          <w:color w:val="101010"/>
          <w:sz w:val="27"/>
          <w:szCs w:val="27"/>
          <w:highlight w:val="yellow"/>
        </w:rPr>
        <w:t>1.1</w:t>
      </w:r>
      <w:r w:rsidRPr="00BD610F">
        <w:rPr>
          <w:color w:val="101010"/>
          <w:sz w:val="27"/>
          <w:szCs w:val="27"/>
        </w:rPr>
        <w:t xml:space="preserve"> percent this quarter</w:t>
      </w:r>
      <w:r w:rsidR="00B57FA4" w:rsidRPr="00BD610F">
        <w:rPr>
          <w:color w:val="101010"/>
          <w:sz w:val="27"/>
          <w:szCs w:val="27"/>
        </w:rPr>
        <w:t>, but</w:t>
      </w:r>
      <w:r w:rsidR="00AF4728" w:rsidRPr="00BD610F">
        <w:rPr>
          <w:color w:val="101010"/>
          <w:sz w:val="27"/>
          <w:szCs w:val="27"/>
        </w:rPr>
        <w:t xml:space="preserve"> increased just ½ </w:t>
      </w:r>
      <w:r w:rsidRPr="00BD610F">
        <w:rPr>
          <w:color w:val="101010"/>
          <w:sz w:val="27"/>
          <w:szCs w:val="27"/>
        </w:rPr>
        <w:t>percentage point over the past year</w:t>
      </w:r>
      <w:r w:rsidR="00F73C9A" w:rsidRPr="00BD610F">
        <w:rPr>
          <w:color w:val="101010"/>
          <w:sz w:val="27"/>
          <w:szCs w:val="27"/>
        </w:rPr>
        <w:t xml:space="preserve">. </w:t>
      </w:r>
      <w:r w:rsidR="00B57FA4" w:rsidRPr="00BD610F">
        <w:rPr>
          <w:color w:val="101010"/>
          <w:sz w:val="27"/>
          <w:szCs w:val="27"/>
        </w:rPr>
        <w:t>C</w:t>
      </w:r>
      <w:r w:rsidR="00164DE4" w:rsidRPr="00BD610F">
        <w:rPr>
          <w:color w:val="101010"/>
          <w:sz w:val="27"/>
          <w:szCs w:val="27"/>
        </w:rPr>
        <w:t xml:space="preserve">aps on discretionary spending agreed </w:t>
      </w:r>
      <w:proofErr w:type="gramStart"/>
      <w:r w:rsidR="00164DE4" w:rsidRPr="00BD610F">
        <w:rPr>
          <w:color w:val="101010"/>
          <w:sz w:val="27"/>
          <w:szCs w:val="27"/>
        </w:rPr>
        <w:t xml:space="preserve">to by Congress </w:t>
      </w:r>
      <w:r w:rsidRPr="00BD610F">
        <w:rPr>
          <w:color w:val="101010"/>
          <w:sz w:val="27"/>
          <w:szCs w:val="27"/>
        </w:rPr>
        <w:t>have kept</w:t>
      </w:r>
      <w:proofErr w:type="gramEnd"/>
      <w:r w:rsidRPr="00BD610F">
        <w:rPr>
          <w:color w:val="101010"/>
          <w:sz w:val="27"/>
          <w:szCs w:val="27"/>
        </w:rPr>
        <w:t xml:space="preserve"> spending growth well below GDP growth.  </w:t>
      </w:r>
    </w:p>
    <w:p w14:paraId="21F08984" w14:textId="3629DB57" w:rsidR="009040C6" w:rsidRPr="00BD610F" w:rsidRDefault="00243B69" w:rsidP="009040C6">
      <w:pPr>
        <w:pStyle w:val="NormalWeb"/>
        <w:numPr>
          <w:ilvl w:val="0"/>
          <w:numId w:val="3"/>
        </w:numPr>
        <w:spacing w:before="0" w:beforeAutospacing="0" w:after="0" w:afterAutospacing="0"/>
        <w:textAlignment w:val="baseline"/>
        <w:rPr>
          <w:rFonts w:ascii="inherit" w:hAnsi="inherit"/>
          <w:color w:val="101010"/>
          <w:sz w:val="27"/>
          <w:szCs w:val="27"/>
        </w:rPr>
      </w:pPr>
      <w:r w:rsidRPr="00BD610F">
        <w:rPr>
          <w:color w:val="101010"/>
          <w:sz w:val="27"/>
          <w:szCs w:val="27"/>
        </w:rPr>
        <w:t>Spending by s</w:t>
      </w:r>
      <w:r w:rsidR="00C3624A" w:rsidRPr="00BD610F">
        <w:rPr>
          <w:color w:val="101010"/>
          <w:sz w:val="27"/>
          <w:szCs w:val="27"/>
        </w:rPr>
        <w:t xml:space="preserve">tate and local </w:t>
      </w:r>
      <w:r w:rsidR="00950A92" w:rsidRPr="00BD610F">
        <w:rPr>
          <w:color w:val="101010"/>
          <w:sz w:val="27"/>
          <w:szCs w:val="27"/>
        </w:rPr>
        <w:t>gover</w:t>
      </w:r>
      <w:r w:rsidRPr="00BD610F">
        <w:rPr>
          <w:color w:val="101010"/>
          <w:sz w:val="27"/>
          <w:szCs w:val="27"/>
        </w:rPr>
        <w:t xml:space="preserve">nments fell in the </w:t>
      </w:r>
      <w:r w:rsidR="009543B5">
        <w:rPr>
          <w:color w:val="101010"/>
          <w:sz w:val="27"/>
          <w:szCs w:val="27"/>
        </w:rPr>
        <w:t>third</w:t>
      </w:r>
      <w:r w:rsidRPr="00BD610F">
        <w:rPr>
          <w:color w:val="101010"/>
          <w:sz w:val="27"/>
          <w:szCs w:val="27"/>
        </w:rPr>
        <w:t xml:space="preserve"> quarter, a </w:t>
      </w:r>
      <w:r w:rsidR="009543B5" w:rsidRPr="009543B5">
        <w:rPr>
          <w:color w:val="101010"/>
          <w:sz w:val="27"/>
          <w:szCs w:val="27"/>
          <w:highlight w:val="yellow"/>
        </w:rPr>
        <w:t>sixth</w:t>
      </w:r>
      <w:r w:rsidRPr="00BD610F">
        <w:rPr>
          <w:color w:val="101010"/>
          <w:sz w:val="27"/>
          <w:szCs w:val="27"/>
        </w:rPr>
        <w:t xml:space="preserve"> consecutive quarter of negative or very weak growth.</w:t>
      </w:r>
      <w:r w:rsidR="00950A92" w:rsidRPr="00BD610F">
        <w:rPr>
          <w:color w:val="101010"/>
          <w:sz w:val="27"/>
          <w:szCs w:val="27"/>
        </w:rPr>
        <w:t xml:space="preserve"> </w:t>
      </w:r>
      <w:r w:rsidRPr="00BD610F">
        <w:rPr>
          <w:color w:val="101010"/>
          <w:sz w:val="27"/>
          <w:szCs w:val="27"/>
        </w:rPr>
        <w:t xml:space="preserve"> The sector has yet to fully recover from the </w:t>
      </w:r>
      <w:r w:rsidR="00FA0226" w:rsidRPr="00BD610F">
        <w:rPr>
          <w:color w:val="101010"/>
          <w:sz w:val="27"/>
          <w:szCs w:val="27"/>
        </w:rPr>
        <w:t>Great Recession</w:t>
      </w:r>
      <w:r w:rsidRPr="00BD610F">
        <w:rPr>
          <w:color w:val="101010"/>
          <w:sz w:val="27"/>
          <w:szCs w:val="27"/>
        </w:rPr>
        <w:t xml:space="preserve">: state and local employment </w:t>
      </w:r>
      <w:r w:rsidR="0008694B" w:rsidRPr="00BD610F">
        <w:rPr>
          <w:color w:val="101010"/>
          <w:sz w:val="27"/>
          <w:szCs w:val="27"/>
        </w:rPr>
        <w:t>remains almost 1</w:t>
      </w:r>
      <w:r w:rsidR="00FA0226" w:rsidRPr="00BD610F">
        <w:rPr>
          <w:color w:val="101010"/>
          <w:sz w:val="27"/>
          <w:szCs w:val="27"/>
        </w:rPr>
        <w:t xml:space="preserve"> percent</w:t>
      </w:r>
      <w:r w:rsidR="00662157" w:rsidRPr="00BD610F">
        <w:rPr>
          <w:color w:val="101010"/>
          <w:sz w:val="27"/>
          <w:szCs w:val="27"/>
        </w:rPr>
        <w:t xml:space="preserve"> lower </w:t>
      </w:r>
      <w:r w:rsidRPr="00BD610F">
        <w:rPr>
          <w:color w:val="101010"/>
          <w:sz w:val="27"/>
          <w:szCs w:val="27"/>
        </w:rPr>
        <w:t xml:space="preserve">than </w:t>
      </w:r>
      <w:r w:rsidR="006D4A28" w:rsidRPr="00BD610F">
        <w:rPr>
          <w:color w:val="101010"/>
          <w:sz w:val="27"/>
          <w:szCs w:val="27"/>
        </w:rPr>
        <w:t>it was in</w:t>
      </w:r>
      <w:r w:rsidRPr="00BD610F">
        <w:rPr>
          <w:color w:val="101010"/>
          <w:sz w:val="27"/>
          <w:szCs w:val="27"/>
        </w:rPr>
        <w:t xml:space="preserve"> 2008, and </w:t>
      </w:r>
      <w:r w:rsidR="006D4A28" w:rsidRPr="00BD610F">
        <w:rPr>
          <w:color w:val="101010"/>
          <w:sz w:val="27"/>
          <w:szCs w:val="27"/>
        </w:rPr>
        <w:t>inflation-adjusted</w:t>
      </w:r>
      <w:r w:rsidRPr="00BD610F">
        <w:rPr>
          <w:color w:val="101010"/>
          <w:sz w:val="27"/>
          <w:szCs w:val="27"/>
        </w:rPr>
        <w:t xml:space="preserve"> </w:t>
      </w:r>
      <w:r w:rsidR="00E5212D" w:rsidRPr="00BD610F">
        <w:rPr>
          <w:color w:val="101010"/>
          <w:sz w:val="27"/>
          <w:szCs w:val="27"/>
        </w:rPr>
        <w:t xml:space="preserve">construction spending </w:t>
      </w:r>
      <w:r w:rsidRPr="00BD610F">
        <w:rPr>
          <w:color w:val="101010"/>
          <w:sz w:val="27"/>
          <w:szCs w:val="27"/>
        </w:rPr>
        <w:t xml:space="preserve">is </w:t>
      </w:r>
      <w:bookmarkStart w:id="0" w:name="_GoBack"/>
      <w:bookmarkEnd w:id="0"/>
      <w:r w:rsidR="00F33534" w:rsidRPr="00F33534">
        <w:rPr>
          <w:color w:val="101010"/>
          <w:sz w:val="27"/>
          <w:szCs w:val="27"/>
          <w:highlight w:val="yellow"/>
        </w:rPr>
        <w:t>30</w:t>
      </w:r>
      <w:r w:rsidR="00662157" w:rsidRPr="00F33534">
        <w:rPr>
          <w:color w:val="101010"/>
          <w:sz w:val="27"/>
          <w:szCs w:val="27"/>
          <w:highlight w:val="yellow"/>
        </w:rPr>
        <w:t xml:space="preserve"> percent</w:t>
      </w:r>
      <w:r w:rsidR="00662157" w:rsidRPr="00BD610F">
        <w:rPr>
          <w:color w:val="101010"/>
          <w:sz w:val="27"/>
          <w:szCs w:val="27"/>
        </w:rPr>
        <w:t xml:space="preserve"> </w:t>
      </w:r>
      <w:r w:rsidR="00BE35C0" w:rsidRPr="00BD610F">
        <w:rPr>
          <w:color w:val="101010"/>
          <w:sz w:val="27"/>
          <w:szCs w:val="27"/>
        </w:rPr>
        <w:t>lowe</w:t>
      </w:r>
      <w:r w:rsidR="00BE35C0" w:rsidRPr="00BD610F">
        <w:rPr>
          <w:sz w:val="27"/>
          <w:szCs w:val="27"/>
        </w:rPr>
        <w:t>r</w:t>
      </w:r>
      <w:r w:rsidR="00662157" w:rsidRPr="00BD610F">
        <w:rPr>
          <w:sz w:val="27"/>
          <w:szCs w:val="27"/>
        </w:rPr>
        <w:t>.</w:t>
      </w:r>
      <w:r w:rsidR="00FA0226" w:rsidRPr="00BD610F">
        <w:rPr>
          <w:sz w:val="27"/>
          <w:szCs w:val="27"/>
        </w:rPr>
        <w:t xml:space="preserve"> </w:t>
      </w:r>
      <w:r w:rsidR="00F73C9A" w:rsidRPr="00BD610F">
        <w:rPr>
          <w:sz w:val="27"/>
          <w:szCs w:val="27"/>
        </w:rPr>
        <w:t xml:space="preserve">Growing pension obligations and negative revenue surprises have pushed states and localities to restrict budgets. Pension contributions as a share of payroll, for example, have </w:t>
      </w:r>
      <w:hyperlink r:id="rId6" w:tgtFrame="_blank" w:history="1">
        <w:r w:rsidR="00F73C9A" w:rsidRPr="00BD610F">
          <w:rPr>
            <w:rStyle w:val="Hyperlink"/>
            <w:color w:val="auto"/>
            <w:sz w:val="27"/>
            <w:szCs w:val="27"/>
          </w:rPr>
          <w:t>increased almost 6 percentage points</w:t>
        </w:r>
      </w:hyperlink>
      <w:r w:rsidR="00F73C9A" w:rsidRPr="00BD610F">
        <w:rPr>
          <w:sz w:val="27"/>
          <w:szCs w:val="27"/>
        </w:rPr>
        <w:t xml:space="preserve"> since 2008.</w:t>
      </w:r>
    </w:p>
    <w:p w14:paraId="47D9B348" w14:textId="77777777" w:rsidR="009040C6" w:rsidRPr="00BD610F" w:rsidRDefault="009040C6" w:rsidP="009040C6">
      <w:pPr>
        <w:pStyle w:val="NormalWeb"/>
        <w:spacing w:before="0" w:beforeAutospacing="0" w:after="0" w:afterAutospacing="0"/>
        <w:ind w:left="720"/>
        <w:textAlignment w:val="baseline"/>
        <w:rPr>
          <w:rFonts w:ascii="inherit" w:hAnsi="inherit"/>
          <w:color w:val="101010"/>
          <w:sz w:val="27"/>
          <w:szCs w:val="27"/>
        </w:rPr>
      </w:pPr>
    </w:p>
    <w:p w14:paraId="5A8599E0" w14:textId="598DF5D6" w:rsidR="009543B5" w:rsidRPr="009543B5" w:rsidRDefault="00164DE4" w:rsidP="009543B5">
      <w:pPr>
        <w:pStyle w:val="NormalWeb"/>
        <w:numPr>
          <w:ilvl w:val="0"/>
          <w:numId w:val="3"/>
        </w:numPr>
        <w:spacing w:before="0" w:beforeAutospacing="0" w:after="0" w:afterAutospacing="0"/>
        <w:textAlignment w:val="baseline"/>
        <w:rPr>
          <w:rFonts w:ascii="inherit" w:hAnsi="inherit"/>
          <w:color w:val="101010"/>
          <w:sz w:val="27"/>
          <w:szCs w:val="27"/>
        </w:rPr>
      </w:pPr>
      <w:r w:rsidRPr="009543B5">
        <w:rPr>
          <w:rFonts w:ascii="inherit" w:hAnsi="inherit"/>
          <w:color w:val="101010"/>
          <w:sz w:val="27"/>
          <w:szCs w:val="27"/>
          <w:highlight w:val="yellow"/>
        </w:rPr>
        <w:t>Tax and transfer policies</w:t>
      </w:r>
      <w:r w:rsidR="009543B5" w:rsidRPr="009543B5">
        <w:rPr>
          <w:rFonts w:ascii="inherit" w:hAnsi="inherit"/>
          <w:color w:val="101010"/>
          <w:sz w:val="27"/>
          <w:szCs w:val="27"/>
          <w:highlight w:val="yellow"/>
        </w:rPr>
        <w:t xml:space="preserve"> helped offset a modest decline in personal income this quarter. Over the past year, however,</w:t>
      </w:r>
      <w:r w:rsidR="009543B5">
        <w:rPr>
          <w:rFonts w:ascii="inherit" w:hAnsi="inherit"/>
          <w:color w:val="101010"/>
          <w:sz w:val="27"/>
          <w:szCs w:val="27"/>
        </w:rPr>
        <w:t xml:space="preserve"> transfers at all levels of government </w:t>
      </w:r>
      <w:r w:rsidRPr="00BD610F">
        <w:rPr>
          <w:rFonts w:ascii="inherit" w:hAnsi="inherit"/>
          <w:color w:val="101010"/>
          <w:sz w:val="27"/>
          <w:szCs w:val="27"/>
        </w:rPr>
        <w:t xml:space="preserve">have had little effect on GDP growth over the past year, reflecting the </w:t>
      </w:r>
      <w:r w:rsidR="00243B69" w:rsidRPr="00BD610F">
        <w:rPr>
          <w:rFonts w:ascii="inherit" w:hAnsi="inherit"/>
          <w:color w:val="101010"/>
          <w:sz w:val="27"/>
          <w:szCs w:val="27"/>
        </w:rPr>
        <w:t xml:space="preserve">lack of </w:t>
      </w:r>
      <w:r w:rsidRPr="00BD610F">
        <w:rPr>
          <w:rFonts w:ascii="inherit" w:hAnsi="inherit"/>
          <w:color w:val="101010"/>
          <w:sz w:val="27"/>
          <w:szCs w:val="27"/>
        </w:rPr>
        <w:t xml:space="preserve">major legislative changes at either the federal or state and local levels. If the Trump administration and Congress agree on major tax cuts or on increases or decreases in federal </w:t>
      </w:r>
      <w:r w:rsidRPr="00BD610F">
        <w:rPr>
          <w:rFonts w:ascii="inherit" w:hAnsi="inherit"/>
          <w:color w:val="101010"/>
          <w:sz w:val="27"/>
          <w:szCs w:val="27"/>
        </w:rPr>
        <w:lastRenderedPageBreak/>
        <w:t>spending, the FIM will provide a gauge of their near-term effects on GDP growth.</w:t>
      </w:r>
    </w:p>
    <w:p w14:paraId="0ECC9BE7" w14:textId="73DF0385" w:rsidR="009543B5" w:rsidRPr="00F33534" w:rsidRDefault="009543B5" w:rsidP="009040C6">
      <w:pPr>
        <w:pStyle w:val="NormalWeb"/>
        <w:numPr>
          <w:ilvl w:val="0"/>
          <w:numId w:val="3"/>
        </w:numPr>
        <w:spacing w:before="0" w:beforeAutospacing="0" w:after="0" w:afterAutospacing="0"/>
        <w:textAlignment w:val="baseline"/>
        <w:rPr>
          <w:rFonts w:ascii="inherit" w:hAnsi="inherit"/>
          <w:color w:val="101010"/>
          <w:sz w:val="27"/>
          <w:szCs w:val="27"/>
          <w:highlight w:val="yellow"/>
        </w:rPr>
      </w:pPr>
      <w:r w:rsidRPr="00F33534">
        <w:rPr>
          <w:rFonts w:ascii="inherit" w:hAnsi="inherit"/>
          <w:color w:val="101010"/>
          <w:sz w:val="27"/>
          <w:szCs w:val="27"/>
          <w:highlight w:val="yellow"/>
        </w:rPr>
        <w:t xml:space="preserve">Two major hurricanes in the third </w:t>
      </w:r>
      <w:proofErr w:type="gramStart"/>
      <w:r w:rsidRPr="00F33534">
        <w:rPr>
          <w:rFonts w:ascii="inherit" w:hAnsi="inherit"/>
          <w:color w:val="101010"/>
          <w:sz w:val="27"/>
          <w:szCs w:val="27"/>
          <w:highlight w:val="yellow"/>
        </w:rPr>
        <w:t>quarter disrupted</w:t>
      </w:r>
      <w:proofErr w:type="gramEnd"/>
      <w:r w:rsidRPr="00F33534">
        <w:rPr>
          <w:rFonts w:ascii="inherit" w:hAnsi="inherit"/>
          <w:color w:val="101010"/>
          <w:sz w:val="27"/>
          <w:szCs w:val="27"/>
          <w:highlight w:val="yellow"/>
        </w:rPr>
        <w:t xml:space="preserve"> production and at factories, offices, and transportation centers in states like Florida and Texas. Federal and state relief spending on these disasters has yet to show through in GDP estimates, but the FIM will estimate the impacts of that spending in the coming months. At the same time, some programs</w:t>
      </w:r>
      <w:r w:rsidR="00F33534" w:rsidRPr="00F33534">
        <w:rPr>
          <w:rFonts w:ascii="inherit" w:hAnsi="inherit"/>
          <w:color w:val="101010"/>
          <w:sz w:val="27"/>
          <w:szCs w:val="27"/>
          <w:highlight w:val="yellow"/>
        </w:rPr>
        <w:t xml:space="preserve"> like the</w:t>
      </w:r>
      <w:r w:rsidRPr="00F33534">
        <w:rPr>
          <w:rFonts w:ascii="inherit" w:hAnsi="inherit"/>
          <w:color w:val="101010"/>
          <w:sz w:val="27"/>
          <w:szCs w:val="27"/>
          <w:highlight w:val="yellow"/>
        </w:rPr>
        <w:t xml:space="preserve"> </w:t>
      </w:r>
      <w:r w:rsidR="00F33534" w:rsidRPr="00F33534">
        <w:rPr>
          <w:rFonts w:ascii="inherit" w:hAnsi="inherit"/>
          <w:color w:val="101010"/>
          <w:sz w:val="27"/>
          <w:szCs w:val="27"/>
          <w:highlight w:val="yellow"/>
        </w:rPr>
        <w:t xml:space="preserve">federal government’s </w:t>
      </w:r>
      <w:hyperlink r:id="rId7" w:history="1">
        <w:r w:rsidR="00F33534" w:rsidRPr="00F33534">
          <w:rPr>
            <w:rStyle w:val="Hyperlink"/>
            <w:rFonts w:ascii="inherit" w:hAnsi="inherit"/>
            <w:sz w:val="27"/>
            <w:szCs w:val="27"/>
            <w:highlight w:val="yellow"/>
          </w:rPr>
          <w:t>National Flood Insurance Program</w:t>
        </w:r>
      </w:hyperlink>
      <w:r w:rsidR="00F33534" w:rsidRPr="00F33534">
        <w:rPr>
          <w:rFonts w:ascii="inherit" w:hAnsi="inherit"/>
          <w:color w:val="101010"/>
          <w:sz w:val="27"/>
          <w:szCs w:val="27"/>
          <w:highlight w:val="yellow"/>
        </w:rPr>
        <w:t xml:space="preserve"> </w:t>
      </w:r>
      <w:r w:rsidRPr="00F33534">
        <w:rPr>
          <w:rFonts w:ascii="inherit" w:hAnsi="inherit"/>
          <w:color w:val="101010"/>
          <w:sz w:val="27"/>
          <w:szCs w:val="27"/>
          <w:highlight w:val="yellow"/>
        </w:rPr>
        <w:t xml:space="preserve">will </w:t>
      </w:r>
      <w:r w:rsidR="00F33534" w:rsidRPr="00F33534">
        <w:rPr>
          <w:rFonts w:ascii="inherit" w:hAnsi="inherit"/>
          <w:color w:val="101010"/>
          <w:sz w:val="27"/>
          <w:szCs w:val="27"/>
          <w:highlight w:val="yellow"/>
        </w:rPr>
        <w:t xml:space="preserve">pay out billions in benefits, but will </w:t>
      </w:r>
      <w:r w:rsidRPr="00F33534">
        <w:rPr>
          <w:rFonts w:ascii="inherit" w:hAnsi="inherit"/>
          <w:color w:val="101010"/>
          <w:sz w:val="27"/>
          <w:szCs w:val="27"/>
          <w:highlight w:val="yellow"/>
        </w:rPr>
        <w:t xml:space="preserve">not show through on the FIM because they </w:t>
      </w:r>
      <w:r w:rsidR="00F33534" w:rsidRPr="00F33534">
        <w:rPr>
          <w:rFonts w:ascii="inherit" w:hAnsi="inherit"/>
          <w:color w:val="101010"/>
          <w:sz w:val="27"/>
          <w:szCs w:val="27"/>
          <w:highlight w:val="yellow"/>
        </w:rPr>
        <w:t xml:space="preserve">are capital transfers. </w:t>
      </w:r>
    </w:p>
    <w:p w14:paraId="702D71D1" w14:textId="77777777" w:rsidR="0041400B" w:rsidRPr="0041400B" w:rsidRDefault="0041400B" w:rsidP="0041400B">
      <w:pPr>
        <w:spacing w:after="0" w:line="240" w:lineRule="auto"/>
        <w:ind w:left="720"/>
        <w:textAlignment w:val="baseline"/>
        <w:rPr>
          <w:rFonts w:ascii="inherit" w:eastAsia="Times New Roman" w:hAnsi="inherit" w:cs="Times New Roman"/>
          <w:color w:val="101010"/>
          <w:sz w:val="27"/>
          <w:szCs w:val="27"/>
        </w:rPr>
      </w:pPr>
    </w:p>
    <w:p w14:paraId="6E48C420" w14:textId="77777777" w:rsidR="00941737" w:rsidRDefault="00E87088"/>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8694B"/>
    <w:rsid w:val="00096E07"/>
    <w:rsid w:val="001548D7"/>
    <w:rsid w:val="00164DE4"/>
    <w:rsid w:val="001815C4"/>
    <w:rsid w:val="00195E64"/>
    <w:rsid w:val="001B4B75"/>
    <w:rsid w:val="00243B69"/>
    <w:rsid w:val="00294305"/>
    <w:rsid w:val="002A1B5B"/>
    <w:rsid w:val="002E0901"/>
    <w:rsid w:val="003400A6"/>
    <w:rsid w:val="003649AC"/>
    <w:rsid w:val="0037674F"/>
    <w:rsid w:val="0041400B"/>
    <w:rsid w:val="00431E0D"/>
    <w:rsid w:val="00456756"/>
    <w:rsid w:val="004860DB"/>
    <w:rsid w:val="00492283"/>
    <w:rsid w:val="00522B14"/>
    <w:rsid w:val="005B5BEB"/>
    <w:rsid w:val="005C0D86"/>
    <w:rsid w:val="005D5CC5"/>
    <w:rsid w:val="00662157"/>
    <w:rsid w:val="006D4A28"/>
    <w:rsid w:val="00733E98"/>
    <w:rsid w:val="00777E69"/>
    <w:rsid w:val="0085555A"/>
    <w:rsid w:val="008F3406"/>
    <w:rsid w:val="009040C6"/>
    <w:rsid w:val="00950A92"/>
    <w:rsid w:val="009543B5"/>
    <w:rsid w:val="009973E8"/>
    <w:rsid w:val="009B78E9"/>
    <w:rsid w:val="00A67F11"/>
    <w:rsid w:val="00A96D45"/>
    <w:rsid w:val="00AF4728"/>
    <w:rsid w:val="00B06D80"/>
    <w:rsid w:val="00B57FA4"/>
    <w:rsid w:val="00B75ECE"/>
    <w:rsid w:val="00BA3AF3"/>
    <w:rsid w:val="00BD610F"/>
    <w:rsid w:val="00BE35C0"/>
    <w:rsid w:val="00C11279"/>
    <w:rsid w:val="00C13D82"/>
    <w:rsid w:val="00C24255"/>
    <w:rsid w:val="00C3624A"/>
    <w:rsid w:val="00C74E22"/>
    <w:rsid w:val="00CE7BC6"/>
    <w:rsid w:val="00E5212D"/>
    <w:rsid w:val="00E61624"/>
    <w:rsid w:val="00EB000F"/>
    <w:rsid w:val="00F33534"/>
    <w:rsid w:val="00F73C9A"/>
    <w:rsid w:val="00F80DE5"/>
    <w:rsid w:val="00F87F7E"/>
    <w:rsid w:val="00FA0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0370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ookings.edu/blog/up-front/2017/10/10/the-hutchins-center-explains-national-flood-insurance-program/"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ublicplansdata.org/quick-facts/national/"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B67B66-63F6-44B0-B7FF-ADDE6875D495}">
  <ds:schemaRefs>
    <ds:schemaRef ds:uri="http://schemas.openxmlformats.org/officeDocument/2006/bibliography"/>
  </ds:schemaRefs>
</ds:datastoreItem>
</file>

<file path=customXml/itemProps2.xml><?xml version="1.0" encoding="utf-8"?>
<ds:datastoreItem xmlns:ds="http://schemas.openxmlformats.org/officeDocument/2006/customXml" ds:itemID="{4E45CFED-3303-4296-A7E1-F8C70CE44ED2}"/>
</file>

<file path=customXml/itemProps3.xml><?xml version="1.0" encoding="utf-8"?>
<ds:datastoreItem xmlns:ds="http://schemas.openxmlformats.org/officeDocument/2006/customXml" ds:itemID="{52B1FB00-E1AF-442E-85B5-49EF76C76A0D}"/>
</file>

<file path=customXml/itemProps4.xml><?xml version="1.0" encoding="utf-8"?>
<ds:datastoreItem xmlns:ds="http://schemas.openxmlformats.org/officeDocument/2006/customXml" ds:itemID="{6D450F1A-2B25-42C2-804B-788681F4EA53}"/>
</file>

<file path=docProps/app.xml><?xml version="1.0" encoding="utf-8"?>
<Properties xmlns="http://schemas.openxmlformats.org/officeDocument/2006/extended-properties" xmlns:vt="http://schemas.openxmlformats.org/officeDocument/2006/docPropsVTypes">
  <Template>Normal.dotm</Template>
  <TotalTime>31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3</cp:revision>
  <dcterms:created xsi:type="dcterms:W3CDTF">2017-09-28T13:04:00Z</dcterms:created>
  <dcterms:modified xsi:type="dcterms:W3CDTF">2017-10-27T14:13:00Z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