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07122E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68061673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P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ersistent weakness in state and local spending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offset the modest contributions of federal spending and tax and benefit programs</w:t>
      </w:r>
      <w:r w:rsidR="00F05901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to GDP in the third quarter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.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 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Worries about unfunded pension liabilities and weaker than expected tax revenues this year appear to be restraining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1E5B4143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3.0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first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26E711A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777E69" w:rsidRPr="0007122E">
        <w:rPr>
          <w:rFonts w:asciiTheme="majorHAnsi" w:hAnsiTheme="majorHAnsi"/>
          <w:color w:val="101010"/>
          <w:highlight w:val="yellow"/>
        </w:rPr>
        <w:t>1.1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AF4728" w:rsidRPr="0007122E">
        <w:rPr>
          <w:rFonts w:asciiTheme="majorHAnsi" w:hAnsiTheme="majorHAnsi"/>
          <w:color w:val="101010"/>
        </w:rPr>
        <w:t xml:space="preserve"> increased just ½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spending growth well below GDP growth.  </w:t>
      </w:r>
    </w:p>
    <w:p w14:paraId="21F08984" w14:textId="3629DB57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fell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07122E">
        <w:rPr>
          <w:rFonts w:asciiTheme="majorHAnsi" w:hAnsiTheme="majorHAnsi"/>
          <w:color w:val="101010"/>
          <w:highlight w:val="yellow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 xml:space="preserve">is </w:t>
      </w:r>
      <w:r w:rsidR="00F33534" w:rsidRPr="0007122E">
        <w:rPr>
          <w:rFonts w:asciiTheme="majorHAnsi" w:hAnsiTheme="majorHAnsi"/>
          <w:color w:val="101010"/>
          <w:highlight w:val="yellow"/>
        </w:rPr>
        <w:t>30</w:t>
      </w:r>
      <w:r w:rsidR="00662157" w:rsidRPr="0007122E">
        <w:rPr>
          <w:rFonts w:asciiTheme="majorHAnsi" w:hAnsiTheme="majorHAnsi"/>
          <w:color w:val="101010"/>
          <w:highlight w:val="yellow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</w:t>
      </w:r>
      <w:r w:rsidR="00BE35C0" w:rsidRPr="0007122E">
        <w:rPr>
          <w:rFonts w:asciiTheme="majorHAnsi" w:hAnsiTheme="majorHAnsi"/>
          <w:color w:val="101010"/>
        </w:rPr>
        <w:t>lowe</w:t>
      </w:r>
      <w:r w:rsidR="00BE35C0" w:rsidRPr="0007122E">
        <w:rPr>
          <w:rFonts w:asciiTheme="majorHAnsi" w:hAnsiTheme="majorHAnsi"/>
        </w:rPr>
        <w:t>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5A8599E0" w14:textId="3A96E38F" w:rsidR="009543B5" w:rsidRPr="0007122E" w:rsidRDefault="00164DE4" w:rsidP="00C723A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  <w:highlight w:val="yellow"/>
        </w:rPr>
        <w:t>Tax and transfer policies</w:t>
      </w:r>
      <w:r w:rsidR="009543B5" w:rsidRPr="0007122E">
        <w:rPr>
          <w:rFonts w:asciiTheme="majorHAnsi" w:hAnsiTheme="majorHAnsi"/>
          <w:color w:val="101010"/>
          <w:highlight w:val="yellow"/>
        </w:rPr>
        <w:t xml:space="preserve"> helped offset a modest decline in personal income this quarter. Over the past year, however,</w:t>
      </w:r>
      <w:r w:rsidR="009543B5" w:rsidRPr="0007122E">
        <w:rPr>
          <w:rFonts w:asciiTheme="majorHAnsi" w:hAnsiTheme="majorHAnsi"/>
          <w:color w:val="101010"/>
        </w:rPr>
        <w:t xml:space="preserve"> transfers at all levels of government </w:t>
      </w:r>
      <w:r w:rsidRPr="0007122E">
        <w:rPr>
          <w:rFonts w:asciiTheme="majorHAnsi" w:hAnsiTheme="majorHAnsi"/>
          <w:color w:val="101010"/>
        </w:rPr>
        <w:t xml:space="preserve">have had little effect on GDP growth, reflecting the </w:t>
      </w:r>
      <w:r w:rsidR="00243B69" w:rsidRPr="0007122E">
        <w:rPr>
          <w:rFonts w:asciiTheme="majorHAnsi" w:hAnsiTheme="majorHAnsi"/>
          <w:color w:val="101010"/>
        </w:rPr>
        <w:t xml:space="preserve">lack of </w:t>
      </w:r>
      <w:r w:rsidRPr="0007122E">
        <w:rPr>
          <w:rFonts w:asciiTheme="majorHAnsi" w:hAnsiTheme="majorHAnsi"/>
          <w:color w:val="101010"/>
        </w:rPr>
        <w:t xml:space="preserve">major legislative changes at either the federal or state and local levels. </w:t>
      </w:r>
      <w:r w:rsidR="000D1870">
        <w:rPr>
          <w:rFonts w:asciiTheme="majorHAnsi" w:hAnsiTheme="majorHAnsi"/>
          <w:color w:val="101010"/>
        </w:rPr>
        <w:t>If the White House and Congress</w:t>
      </w:r>
      <w:r w:rsidR="00C723A7" w:rsidRPr="0007122E">
        <w:rPr>
          <w:rFonts w:asciiTheme="majorHAnsi" w:hAnsiTheme="majorHAnsi"/>
          <w:color w:val="101010"/>
        </w:rPr>
        <w:t xml:space="preserve"> </w:t>
      </w:r>
      <w:r w:rsidR="000D1870">
        <w:rPr>
          <w:rFonts w:asciiTheme="majorHAnsi" w:hAnsiTheme="majorHAnsi"/>
          <w:color w:val="101010"/>
        </w:rPr>
        <w:t xml:space="preserve">agree on </w:t>
      </w:r>
      <w:r w:rsidR="00C723A7" w:rsidRPr="0007122E">
        <w:rPr>
          <w:rFonts w:asciiTheme="majorHAnsi" w:hAnsiTheme="majorHAnsi"/>
          <w:color w:val="101010"/>
        </w:rPr>
        <w:t>tax reform</w:t>
      </w:r>
      <w:r w:rsidR="000D1870">
        <w:rPr>
          <w:rFonts w:asciiTheme="majorHAnsi" w:hAnsiTheme="majorHAnsi"/>
          <w:color w:val="101010"/>
        </w:rPr>
        <w:t xml:space="preserve"> or changes in federal spending, </w:t>
      </w:r>
      <w:r w:rsidR="00C723A7" w:rsidRPr="0007122E">
        <w:rPr>
          <w:rFonts w:asciiTheme="majorHAnsi" w:hAnsiTheme="majorHAnsi"/>
          <w:color w:val="101010"/>
        </w:rPr>
        <w:t>the FIM will provide a gauge of their near-term effects on GDP growth.</w:t>
      </w:r>
    </w:p>
    <w:p w14:paraId="430F8048" w14:textId="0B8777C1" w:rsidR="00F05901" w:rsidRPr="0007122E" w:rsidRDefault="00F05901" w:rsidP="00F0590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</w:p>
    <w:p w14:paraId="6E48C420" w14:textId="5E046DC0" w:rsidR="00941737" w:rsidRPr="0007122E" w:rsidRDefault="00E1665B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B5BEB"/>
    <w:rsid w:val="005C0D86"/>
    <w:rsid w:val="005D5CC5"/>
    <w:rsid w:val="00662157"/>
    <w:rsid w:val="006D4A28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61624"/>
    <w:rsid w:val="00E87088"/>
    <w:rsid w:val="00EB000F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0048C-AEC6-4CE4-A831-FFC66597A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1CA64B-C5EC-4CEA-A8BE-9139EF902221}"/>
</file>

<file path=customXml/itemProps3.xml><?xml version="1.0" encoding="utf-8"?>
<ds:datastoreItem xmlns:ds="http://schemas.openxmlformats.org/officeDocument/2006/customXml" ds:itemID="{17248DA6-1465-4B51-A496-D973A10D97EE}"/>
</file>

<file path=customXml/itemProps4.xml><?xml version="1.0" encoding="utf-8"?>
<ds:datastoreItem xmlns:ds="http://schemas.openxmlformats.org/officeDocument/2006/customXml" ds:itemID="{504FAF5B-60C4-4A1A-878A-AD87CCCBEA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2017-10-27T16:18:00Z</dcterms:created>
  <dcterms:modified xsi:type="dcterms:W3CDTF">2017-10-27T16:18:00Z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