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0C4A" w14:textId="34BA59BA" w:rsidR="00184D5D" w:rsidRDefault="00184D5D" w:rsidP="00184D5D">
      <w:pPr>
        <w:rPr>
          <w:b/>
        </w:rPr>
      </w:pPr>
      <w:r>
        <w:rPr>
          <w:b/>
        </w:rPr>
        <w:t xml:space="preserve">TAKEAWAYS FROM THE </w:t>
      </w:r>
      <w:r>
        <w:rPr>
          <w:b/>
        </w:rPr>
        <w:t>FOURTH</w:t>
      </w:r>
      <w:r>
        <w:rPr>
          <w:b/>
        </w:rPr>
        <w:t xml:space="preserve"> QUARTER UPDATE, </w:t>
      </w:r>
      <w:r>
        <w:rPr>
          <w:b/>
        </w:rPr>
        <w:t>2</w:t>
      </w:r>
      <w:r>
        <w:rPr>
          <w:b/>
        </w:rPr>
        <w:t>/</w:t>
      </w:r>
      <w:r>
        <w:rPr>
          <w:b/>
        </w:rPr>
        <w:t>28</w:t>
      </w:r>
      <w:r>
        <w:rPr>
          <w:b/>
        </w:rPr>
        <w:t>/201</w:t>
      </w:r>
      <w:r>
        <w:rPr>
          <w:b/>
        </w:rPr>
        <w:t>9</w:t>
      </w:r>
    </w:p>
    <w:p w14:paraId="0AC244B5" w14:textId="054FD7EF" w:rsidR="00184D5D" w:rsidRPr="009C3A37" w:rsidRDefault="00184D5D" w:rsidP="00184D5D">
      <w:pPr>
        <w:rPr>
          <w:i/>
        </w:rPr>
      </w:pPr>
      <w:r>
        <w:rPr>
          <w:i/>
        </w:rPr>
        <w:t xml:space="preserve">By Sage Belz and </w:t>
      </w:r>
      <w:r>
        <w:rPr>
          <w:i/>
        </w:rPr>
        <w:t>Louise Sheiner</w:t>
      </w:r>
    </w:p>
    <w:p w14:paraId="717EF207" w14:textId="56AF4508" w:rsidR="00070AD0" w:rsidRDefault="00E94FC4">
      <w:r>
        <w:t>The s</w:t>
      </w:r>
      <w:r w:rsidR="00CC5AA0">
        <w:t xml:space="preserve">pending and tax policies </w:t>
      </w:r>
      <w:r>
        <w:t xml:space="preserve">of federal, state, and local governments </w:t>
      </w:r>
      <w:r w:rsidR="00CC5AA0">
        <w:t xml:space="preserve">added </w:t>
      </w:r>
      <w:r w:rsidR="00F81882">
        <w:t>little</w:t>
      </w:r>
      <w:r w:rsidR="00CC5AA0">
        <w:t xml:space="preserve"> to growth in </w:t>
      </w:r>
      <w:r w:rsidR="00F119DF">
        <w:t>G</w:t>
      </w:r>
      <w:r w:rsidR="00CC5AA0">
        <w:t xml:space="preserve">ross </w:t>
      </w:r>
      <w:r w:rsidR="00F119DF">
        <w:t>D</w:t>
      </w:r>
      <w:r w:rsidR="00CC5AA0">
        <w:t xml:space="preserve">omestic </w:t>
      </w:r>
      <w:r w:rsidR="00F119DF">
        <w:t>P</w:t>
      </w:r>
      <w:r w:rsidR="00CC5AA0">
        <w:t xml:space="preserve">roduct (GDP) in the fourth quarter of 2018, according to the latest Hutchins’ Fiscal Impact Measure. Inflation adjusted GDP grew at a 2.6 annual rate in the quarter. </w:t>
      </w:r>
    </w:p>
    <w:p w14:paraId="1B8C8BDA" w14:textId="53EF09D0" w:rsidR="00CC5AA0" w:rsidRDefault="00F119DF">
      <w:r>
        <w:t xml:space="preserve">The most recent reading on the FIM suggests that the effects of </w:t>
      </w:r>
      <w:r>
        <w:t>federal legislation and increased spending at the state and local level</w:t>
      </w:r>
      <w:r>
        <w:t>, which boosted growth at the beginning of 2018, have begun to taper.</w:t>
      </w:r>
      <w:r w:rsidR="008616D1">
        <w:t xml:space="preserve"> </w:t>
      </w:r>
      <w:r w:rsidR="001B273E">
        <w:t xml:space="preserve"> </w:t>
      </w:r>
      <w:r w:rsidR="007F7340">
        <w:t xml:space="preserve">In </w:t>
      </w:r>
      <w:r w:rsidR="000E2CCA">
        <w:t xml:space="preserve">each of the </w:t>
      </w:r>
      <w:r w:rsidR="003C753B">
        <w:t>prev</w:t>
      </w:r>
      <w:bookmarkStart w:id="0" w:name="_GoBack"/>
      <w:bookmarkEnd w:id="0"/>
      <w:r w:rsidR="003C753B">
        <w:t>ious four</w:t>
      </w:r>
      <w:r w:rsidR="000E2CCA">
        <w:t xml:space="preserve"> quarters, fiscal policy</w:t>
      </w:r>
      <w:r w:rsidR="00C24C7D">
        <w:t xml:space="preserve"> added about six-tenths of a percentage point to GDP</w:t>
      </w:r>
      <w:r w:rsidR="00F81882">
        <w:t>; in the most recent quarter than number fell to on</w:t>
      </w:r>
      <w:r w:rsidR="003C753B">
        <w:t>e</w:t>
      </w:r>
      <w:r w:rsidR="00F81882">
        <w:t>-quarter of a percentage point</w:t>
      </w:r>
      <w:r w:rsidR="003C753B">
        <w:t xml:space="preserve">. The FIM indicates that fiscal policy has </w:t>
      </w:r>
      <w:r w:rsidR="008E3971">
        <w:t>shifted</w:t>
      </w:r>
      <w:r w:rsidR="003C753B">
        <w:t xml:space="preserve"> from </w:t>
      </w:r>
      <w:r w:rsidR="00BE16BE">
        <w:t>stimulating the economy</w:t>
      </w:r>
      <w:r w:rsidR="009F5210">
        <w:t xml:space="preserve"> at the beginning of the year</w:t>
      </w:r>
      <w:r w:rsidR="00BE16BE">
        <w:t xml:space="preserve"> to </w:t>
      </w:r>
      <w:r w:rsidR="004916B6">
        <w:t xml:space="preserve">being in line </w:t>
      </w:r>
      <w:r w:rsidR="00BE16BE">
        <w:t xml:space="preserve">with its longer-run, neutral </w:t>
      </w:r>
      <w:r w:rsidR="004916B6">
        <w:t xml:space="preserve">contribution to GDP. </w:t>
      </w:r>
    </w:p>
    <w:p w14:paraId="143BA2A7" w14:textId="7F3AC013" w:rsidR="005D1B55" w:rsidRDefault="005D1B55">
      <w:r>
        <w:t xml:space="preserve">Federal spending added just one-tenth of a percentage point to GDP, a smaller impact than in previous quarters. </w:t>
      </w:r>
      <w:r w:rsidR="001E5CD3">
        <w:t xml:space="preserve">Non-defense spending fell by 7 percent in the final quarter, in part reflecting reduced compensation for federal employees due to the </w:t>
      </w:r>
      <w:r>
        <w:t>partial gover</w:t>
      </w:r>
      <w:r w:rsidR="00D43758">
        <w:t xml:space="preserve">nment shut-down. Looking forward, </w:t>
      </w:r>
      <w:r w:rsidR="00150226">
        <w:t>most of</w:t>
      </w:r>
      <w:r w:rsidR="00B04083">
        <w:t xml:space="preserve"> the effects of the</w:t>
      </w:r>
      <w:r w:rsidR="00D43758">
        <w:t xml:space="preserve"> partial shutdown will likely </w:t>
      </w:r>
      <w:r w:rsidR="00B04083">
        <w:t xml:space="preserve">be reflected in Fiscal Impact in the </w:t>
      </w:r>
      <w:r w:rsidR="00D43758">
        <w:t xml:space="preserve">first quarter of 2019. </w:t>
      </w:r>
    </w:p>
    <w:p w14:paraId="0B4CF9C5" w14:textId="723E16BE" w:rsidR="00F119DF" w:rsidRDefault="00D43758">
      <w:r>
        <w:t xml:space="preserve">The strong economy fueled state and local spending </w:t>
      </w:r>
      <w:r w:rsidR="00F119DF">
        <w:t xml:space="preserve">at the </w:t>
      </w:r>
      <w:r w:rsidR="00150226">
        <w:t>beginning of 2018 but</w:t>
      </w:r>
      <w:r>
        <w:t xml:space="preserve"> spending at that level was relatively weak in the most recent quarter. </w:t>
      </w:r>
      <w:r w:rsidR="00354421">
        <w:t>S</w:t>
      </w:r>
      <w:r w:rsidR="00F119DF">
        <w:t xml:space="preserve">tate and local </w:t>
      </w:r>
      <w:r w:rsidR="00E24AB5">
        <w:t>construction</w:t>
      </w:r>
      <w:r>
        <w:t>, which</w:t>
      </w:r>
      <w:r>
        <w:t xml:space="preserve"> </w:t>
      </w:r>
      <w:r w:rsidR="00E24AB5">
        <w:t>showed some signs of a</w:t>
      </w:r>
      <w:r w:rsidR="007F2B22">
        <w:t xml:space="preserve">n </w:t>
      </w:r>
      <w:r w:rsidR="002F2CC6">
        <w:t xml:space="preserve">improvement </w:t>
      </w:r>
      <w:r w:rsidR="00E24AB5">
        <w:t xml:space="preserve">in the last year </w:t>
      </w:r>
      <w:r>
        <w:t xml:space="preserve">fell </w:t>
      </w:r>
      <w:r w:rsidR="00984BDD">
        <w:t xml:space="preserve">by </w:t>
      </w:r>
      <w:r w:rsidR="00BB6A67">
        <w:t xml:space="preserve">3.6 percent </w:t>
      </w:r>
      <w:r>
        <w:t xml:space="preserve">in the </w:t>
      </w:r>
      <w:r w:rsidR="00F119DF">
        <w:t>quarter</w:t>
      </w:r>
      <w:r>
        <w:t>.</w:t>
      </w:r>
      <w:r w:rsidR="00F119DF">
        <w:t xml:space="preserve"> </w:t>
      </w:r>
      <w:r w:rsidR="0035510D">
        <w:t xml:space="preserve">Investment at the state and local level has yet to recover to its pre-recession levels. Employment growth in the sector also </w:t>
      </w:r>
      <w:r w:rsidR="00A7421C">
        <w:t xml:space="preserve">continues to </w:t>
      </w:r>
      <w:r w:rsidR="0035510D">
        <w:t xml:space="preserve">be sluggish. </w:t>
      </w:r>
    </w:p>
    <w:p w14:paraId="5CB97812" w14:textId="7E944487" w:rsidR="00CC5AA0" w:rsidRDefault="00F119DF">
      <w:r>
        <w:t xml:space="preserve">Taxes and transfers at all levels of government had </w:t>
      </w:r>
      <w:r w:rsidR="00AD1A6B">
        <w:t>a small positive effect</w:t>
      </w:r>
      <w:r>
        <w:t xml:space="preserve"> on GDP</w:t>
      </w:r>
      <w:r w:rsidR="00E24AB5">
        <w:t xml:space="preserve"> in the fourth quarter</w:t>
      </w:r>
      <w:r>
        <w:t xml:space="preserve">. </w:t>
      </w:r>
      <w:r w:rsidR="00E24AB5">
        <w:t xml:space="preserve">The FIM indicates that the positive effects from federal tax legislation at the beginning of 2017 </w:t>
      </w:r>
      <w:r w:rsidR="00AD1A6B">
        <w:t>have diminished but are still positive</w:t>
      </w:r>
      <w:r w:rsidR="00E24AB5">
        <w:t xml:space="preserve">. </w:t>
      </w:r>
      <w:r w:rsidR="00AD1A6B">
        <w:t>In addition, s</w:t>
      </w:r>
      <w:r>
        <w:t xml:space="preserve">ome state and local governments </w:t>
      </w:r>
      <w:r w:rsidR="00BB6A67">
        <w:t xml:space="preserve">are </w:t>
      </w:r>
      <w:r>
        <w:t xml:space="preserve">responding to </w:t>
      </w:r>
      <w:r w:rsidR="00217713">
        <w:t xml:space="preserve">the strong economy </w:t>
      </w:r>
      <w:r>
        <w:t xml:space="preserve">by lowering taxes, </w:t>
      </w:r>
      <w:r w:rsidR="00BB6A67">
        <w:t xml:space="preserve">but those effects have yet to show through in the FIM. </w:t>
      </w:r>
      <w:r w:rsidR="00CC5AA0">
        <w:t xml:space="preserve"> </w:t>
      </w:r>
    </w:p>
    <w:sectPr w:rsidR="00C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A0"/>
    <w:rsid w:val="000B0C91"/>
    <w:rsid w:val="000C42F4"/>
    <w:rsid w:val="000E298A"/>
    <w:rsid w:val="000E2CCA"/>
    <w:rsid w:val="000E794B"/>
    <w:rsid w:val="00150226"/>
    <w:rsid w:val="00153386"/>
    <w:rsid w:val="00184D5D"/>
    <w:rsid w:val="001A7318"/>
    <w:rsid w:val="001B273E"/>
    <w:rsid w:val="001E5CD3"/>
    <w:rsid w:val="00217713"/>
    <w:rsid w:val="002C7335"/>
    <w:rsid w:val="002F2CC6"/>
    <w:rsid w:val="00354421"/>
    <w:rsid w:val="0035510D"/>
    <w:rsid w:val="003713E4"/>
    <w:rsid w:val="003C753B"/>
    <w:rsid w:val="00430AF1"/>
    <w:rsid w:val="004916B6"/>
    <w:rsid w:val="005D1B55"/>
    <w:rsid w:val="005E4F35"/>
    <w:rsid w:val="007C6281"/>
    <w:rsid w:val="007F2B22"/>
    <w:rsid w:val="007F7340"/>
    <w:rsid w:val="008616D1"/>
    <w:rsid w:val="008E3971"/>
    <w:rsid w:val="00984BDD"/>
    <w:rsid w:val="0099399D"/>
    <w:rsid w:val="009F5210"/>
    <w:rsid w:val="00A00144"/>
    <w:rsid w:val="00A72E51"/>
    <w:rsid w:val="00A7421C"/>
    <w:rsid w:val="00AD1A6B"/>
    <w:rsid w:val="00B04083"/>
    <w:rsid w:val="00B31D67"/>
    <w:rsid w:val="00BB6A67"/>
    <w:rsid w:val="00BC015C"/>
    <w:rsid w:val="00BE16BE"/>
    <w:rsid w:val="00C24C7D"/>
    <w:rsid w:val="00C34AB0"/>
    <w:rsid w:val="00CB6B1D"/>
    <w:rsid w:val="00CC5AA0"/>
    <w:rsid w:val="00D317F7"/>
    <w:rsid w:val="00D43758"/>
    <w:rsid w:val="00D90198"/>
    <w:rsid w:val="00E24AB5"/>
    <w:rsid w:val="00E94FC4"/>
    <w:rsid w:val="00F119DF"/>
    <w:rsid w:val="00F329B1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BD8"/>
  <w15:chartTrackingRefBased/>
  <w15:docId w15:val="{A3472CA0-A27D-47BC-BAD7-2F0E155F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77d3a9d9deedd29c33a1f77da303a223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343dd30a879e0ef96174a0123084c7a7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8DBF7-59D5-49E0-AA8D-B482A8551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FC311-A3C7-4AFF-88CD-83CD25E3F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34CE2-5D54-400C-9E7C-E4FFABF39327}">
  <ds:schemaRefs>
    <ds:schemaRef ds:uri="http://schemas.microsoft.com/office/2006/metadata/properties"/>
    <ds:schemaRef ds:uri="http://schemas.microsoft.com/office/2006/documentManagement/types"/>
    <ds:schemaRef ds:uri="66951ee6-cd93-49c7-9437-e871b2a117d6"/>
    <ds:schemaRef ds:uri="http://purl.org/dc/elements/1.1/"/>
    <ds:schemaRef ds:uri="http://schemas.microsoft.com/office/infopath/2007/PartnerControls"/>
    <ds:schemaRef ds:uri="cac5d118-ba7b-4807-b700-df6f95cfff5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43</cp:revision>
  <dcterms:created xsi:type="dcterms:W3CDTF">2019-02-28T13:40:00Z</dcterms:created>
  <dcterms:modified xsi:type="dcterms:W3CDTF">2019-02-28T17:16:00Z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