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A57D" w14:textId="5B9845D9" w:rsidR="005011DF" w:rsidRDefault="005011DF" w:rsidP="005011DF"/>
    <w:tbl>
      <w:tblPr>
        <w:tblStyle w:val="TableGrid"/>
        <w:tblW w:w="0" w:type="auto"/>
        <w:tblLook w:val="04A0" w:firstRow="1" w:lastRow="0" w:firstColumn="1" w:lastColumn="0" w:noHBand="0" w:noVBand="1"/>
      </w:tblPr>
      <w:tblGrid>
        <w:gridCol w:w="3998"/>
        <w:gridCol w:w="2676"/>
        <w:gridCol w:w="2676"/>
      </w:tblGrid>
      <w:tr w:rsidR="005011DF" w14:paraId="6B42043B" w14:textId="77777777" w:rsidTr="005011DF">
        <w:tc>
          <w:tcPr>
            <w:tcW w:w="3116" w:type="dxa"/>
          </w:tcPr>
          <w:p w14:paraId="0A9E146C" w14:textId="1DCF2D7F" w:rsidR="005011DF" w:rsidRPr="00F46D97" w:rsidRDefault="005011DF" w:rsidP="005011DF">
            <w:pPr>
              <w:rPr>
                <w:b/>
                <w:bCs/>
              </w:rPr>
            </w:pPr>
            <w:r w:rsidRPr="00F46D97">
              <w:rPr>
                <w:b/>
                <w:bCs/>
              </w:rPr>
              <w:t>To-do item</w:t>
            </w:r>
          </w:p>
        </w:tc>
        <w:tc>
          <w:tcPr>
            <w:tcW w:w="3117" w:type="dxa"/>
          </w:tcPr>
          <w:p w14:paraId="6D821F97" w14:textId="79F21FE3" w:rsidR="005011DF" w:rsidRPr="00F46D97" w:rsidRDefault="005011DF" w:rsidP="005011DF">
            <w:pPr>
              <w:rPr>
                <w:b/>
                <w:bCs/>
              </w:rPr>
            </w:pPr>
            <w:r w:rsidRPr="00F46D97">
              <w:rPr>
                <w:b/>
                <w:bCs/>
              </w:rPr>
              <w:t>As of</w:t>
            </w:r>
          </w:p>
        </w:tc>
        <w:tc>
          <w:tcPr>
            <w:tcW w:w="3117" w:type="dxa"/>
          </w:tcPr>
          <w:p w14:paraId="3402D213" w14:textId="10CBDB79" w:rsidR="005011DF" w:rsidRPr="00F46D97" w:rsidRDefault="005011DF" w:rsidP="005011DF">
            <w:pPr>
              <w:rPr>
                <w:b/>
                <w:bCs/>
              </w:rPr>
            </w:pPr>
            <w:r w:rsidRPr="00F46D97">
              <w:rPr>
                <w:b/>
                <w:bCs/>
              </w:rPr>
              <w:t>Stat</w:t>
            </w:r>
            <w:r w:rsidR="00F46D97" w:rsidRPr="00F46D97">
              <w:rPr>
                <w:b/>
                <w:bCs/>
              </w:rPr>
              <w:t>u</w:t>
            </w:r>
            <w:r w:rsidRPr="00F46D97">
              <w:rPr>
                <w:b/>
                <w:bCs/>
              </w:rPr>
              <w:t>s</w:t>
            </w:r>
          </w:p>
        </w:tc>
      </w:tr>
      <w:tr w:rsidR="005011DF" w14:paraId="78050C7E" w14:textId="77777777" w:rsidTr="005011DF">
        <w:tc>
          <w:tcPr>
            <w:tcW w:w="3116" w:type="dxa"/>
          </w:tcPr>
          <w:p w14:paraId="5EA949C3" w14:textId="53F83C60" w:rsidR="005011DF" w:rsidRDefault="005011DF" w:rsidP="005011DF">
            <w:r>
              <w:t xml:space="preserve">Revamp the </w:t>
            </w:r>
            <w:r w:rsidR="00225181">
              <w:t>taxes sheet for easier comprehensibility and updates</w:t>
            </w:r>
          </w:p>
        </w:tc>
        <w:tc>
          <w:tcPr>
            <w:tcW w:w="3117" w:type="dxa"/>
          </w:tcPr>
          <w:p w14:paraId="1F7FA146" w14:textId="0CB41A23" w:rsidR="005011DF" w:rsidRDefault="00F46D97" w:rsidP="005011DF">
            <w:r>
              <w:t>6/30/2023</w:t>
            </w:r>
          </w:p>
        </w:tc>
        <w:tc>
          <w:tcPr>
            <w:tcW w:w="3117" w:type="dxa"/>
          </w:tcPr>
          <w:p w14:paraId="7E5AAF53" w14:textId="50D14850" w:rsidR="005011DF" w:rsidRDefault="00F46D97" w:rsidP="005011DF">
            <w:r>
              <w:t>To do</w:t>
            </w:r>
          </w:p>
        </w:tc>
      </w:tr>
      <w:tr w:rsidR="00225181" w14:paraId="66C66FDE" w14:textId="77777777" w:rsidTr="005011DF">
        <w:tc>
          <w:tcPr>
            <w:tcW w:w="3116" w:type="dxa"/>
          </w:tcPr>
          <w:p w14:paraId="6DAC1E26" w14:textId="77777777" w:rsidR="00F46D97" w:rsidRDefault="00F46D97" w:rsidP="00F46D97">
            <w:r w:rsidRPr="005011DF">
              <w:t>better understanding of translation from discretionary to purchases. That survey of consumer business article will help.</w:t>
            </w:r>
            <w:r>
              <w:t xml:space="preserve"> (link: </w:t>
            </w:r>
            <w:hyperlink r:id="rId5" w:tgtFrame="_blank" w:tooltip="https://apps.bea.gov/scb/issues/2023/05-may/0523-federal-budget.htm" w:history="1">
              <w:r>
                <w:rPr>
                  <w:rStyle w:val="Hyperlink"/>
                </w:rPr>
                <w:t>https://apps.bea.gov/scb/issues/2023/05-may/0523-federal-budget.htm</w:t>
              </w:r>
            </w:hyperlink>
            <w:r>
              <w:rPr>
                <w:rStyle w:val="ui-provider"/>
              </w:rPr>
              <w:t>)</w:t>
            </w:r>
          </w:p>
          <w:p w14:paraId="59E59A07" w14:textId="77777777" w:rsidR="00225181" w:rsidRDefault="00225181" w:rsidP="005011DF"/>
        </w:tc>
        <w:tc>
          <w:tcPr>
            <w:tcW w:w="3117" w:type="dxa"/>
          </w:tcPr>
          <w:p w14:paraId="5852DF33" w14:textId="7147BBA9" w:rsidR="00225181" w:rsidRDefault="00F46D97" w:rsidP="005011DF">
            <w:r>
              <w:t>6/30/2023</w:t>
            </w:r>
          </w:p>
        </w:tc>
        <w:tc>
          <w:tcPr>
            <w:tcW w:w="3117" w:type="dxa"/>
          </w:tcPr>
          <w:p w14:paraId="7E498D80" w14:textId="5E2668A2" w:rsidR="00225181" w:rsidRDefault="00F46D97" w:rsidP="005011DF">
            <w:r>
              <w:t>To do</w:t>
            </w:r>
          </w:p>
        </w:tc>
      </w:tr>
      <w:tr w:rsidR="005011DF" w14:paraId="5BE1E5F9" w14:textId="77777777" w:rsidTr="005011DF">
        <w:tc>
          <w:tcPr>
            <w:tcW w:w="3116" w:type="dxa"/>
          </w:tcPr>
          <w:p w14:paraId="74BD3C06" w14:textId="6120D48E" w:rsidR="005011DF" w:rsidRDefault="00225181" w:rsidP="005011DF">
            <w:r>
              <w:t>Supreme court student loan ban</w:t>
            </w:r>
          </w:p>
        </w:tc>
        <w:tc>
          <w:tcPr>
            <w:tcW w:w="3117" w:type="dxa"/>
          </w:tcPr>
          <w:p w14:paraId="1AB4B4EF" w14:textId="67F72ED0" w:rsidR="005011DF" w:rsidRDefault="00F46D97" w:rsidP="005011DF">
            <w:r>
              <w:t>6/30/2023</w:t>
            </w:r>
          </w:p>
        </w:tc>
        <w:tc>
          <w:tcPr>
            <w:tcW w:w="3117" w:type="dxa"/>
          </w:tcPr>
          <w:p w14:paraId="218DE6F4" w14:textId="497FF5AE" w:rsidR="005011DF" w:rsidRPr="008D585D" w:rsidRDefault="0074624C" w:rsidP="005011DF">
            <w:pPr>
              <w:rPr>
                <w:highlight w:val="green"/>
              </w:rPr>
            </w:pPr>
            <w:r w:rsidRPr="008D585D">
              <w:rPr>
                <w:highlight w:val="green"/>
              </w:rPr>
              <w:t>Done 7/28/2023</w:t>
            </w:r>
          </w:p>
        </w:tc>
      </w:tr>
      <w:tr w:rsidR="0024788F" w14:paraId="412445BA" w14:textId="77777777" w:rsidTr="005011DF">
        <w:tc>
          <w:tcPr>
            <w:tcW w:w="3116" w:type="dxa"/>
          </w:tcPr>
          <w:p w14:paraId="547003A8" w14:textId="74DD1CE5" w:rsidR="0024788F" w:rsidRDefault="0024788F" w:rsidP="005011DF">
            <w:r>
              <w:t>Check the CBO and other sources to see if they’re said anything about how the IRA is affecting manufacturing and construction.</w:t>
            </w:r>
          </w:p>
        </w:tc>
        <w:tc>
          <w:tcPr>
            <w:tcW w:w="3117" w:type="dxa"/>
          </w:tcPr>
          <w:p w14:paraId="6849188C" w14:textId="04FF43FA" w:rsidR="0024788F" w:rsidRDefault="0024788F" w:rsidP="005011DF">
            <w:r>
              <w:t>7/26/2023</w:t>
            </w:r>
          </w:p>
        </w:tc>
        <w:tc>
          <w:tcPr>
            <w:tcW w:w="3117" w:type="dxa"/>
          </w:tcPr>
          <w:p w14:paraId="573FAEDD" w14:textId="286C1E20" w:rsidR="0024788F" w:rsidRPr="008D585D" w:rsidRDefault="003F126D" w:rsidP="005011DF">
            <w:pPr>
              <w:rPr>
                <w:highlight w:val="green"/>
              </w:rPr>
            </w:pPr>
            <w:r w:rsidRPr="008D585D">
              <w:rPr>
                <w:highlight w:val="green"/>
              </w:rPr>
              <w:t>Done- Eli sent note to Louise about this saying no conclusive data</w:t>
            </w:r>
          </w:p>
        </w:tc>
      </w:tr>
      <w:tr w:rsidR="0074624C" w14:paraId="2BBCC1E5" w14:textId="77777777" w:rsidTr="005011DF">
        <w:tc>
          <w:tcPr>
            <w:tcW w:w="3116" w:type="dxa"/>
          </w:tcPr>
          <w:p w14:paraId="14272D78" w14:textId="4E27A59B" w:rsidR="0074624C" w:rsidRDefault="0074624C" w:rsidP="005011DF">
            <w:r>
              <w:t xml:space="preserve">Make sure to remake Social Benefits: have top line Social Security, Medicare, </w:t>
            </w:r>
            <w:proofErr w:type="spellStart"/>
            <w:r>
              <w:t>etc</w:t>
            </w:r>
            <w:proofErr w:type="spellEnd"/>
            <w:r>
              <w:t xml:space="preserve"> each with predicted growth rates and then residual. Remove pandemic programs.</w:t>
            </w:r>
          </w:p>
        </w:tc>
        <w:tc>
          <w:tcPr>
            <w:tcW w:w="3117" w:type="dxa"/>
          </w:tcPr>
          <w:p w14:paraId="3E081AA7" w14:textId="7C63929D" w:rsidR="0074624C" w:rsidRDefault="0074624C" w:rsidP="005011DF">
            <w:r>
              <w:t>7/28/2023</w:t>
            </w:r>
          </w:p>
        </w:tc>
        <w:tc>
          <w:tcPr>
            <w:tcW w:w="3117" w:type="dxa"/>
          </w:tcPr>
          <w:p w14:paraId="57F34C23" w14:textId="112EE116" w:rsidR="0074624C" w:rsidRDefault="0074624C" w:rsidP="005011DF">
            <w:r>
              <w:t>To do</w:t>
            </w:r>
          </w:p>
        </w:tc>
      </w:tr>
      <w:tr w:rsidR="004D54CB" w14:paraId="126D712F" w14:textId="77777777" w:rsidTr="005011DF">
        <w:tc>
          <w:tcPr>
            <w:tcW w:w="3116" w:type="dxa"/>
          </w:tcPr>
          <w:p w14:paraId="3D0989ED" w14:textId="5D728AB6" w:rsidR="004D54CB" w:rsidRDefault="004D54CB" w:rsidP="005011DF">
            <w:r>
              <w:t>Add up our total grants since the start of the pandemic and compare to the total grants from the NIPAs since the start of the pandemic to determine if we’re on target</w:t>
            </w:r>
          </w:p>
        </w:tc>
        <w:tc>
          <w:tcPr>
            <w:tcW w:w="3117" w:type="dxa"/>
          </w:tcPr>
          <w:p w14:paraId="31FD13F4" w14:textId="13C5032B" w:rsidR="004D54CB" w:rsidRDefault="004D54CB" w:rsidP="005011DF">
            <w:r>
              <w:t>8/17/2023</w:t>
            </w:r>
          </w:p>
        </w:tc>
        <w:tc>
          <w:tcPr>
            <w:tcW w:w="3117" w:type="dxa"/>
          </w:tcPr>
          <w:p w14:paraId="54F33CB9" w14:textId="41547297" w:rsidR="004D54CB" w:rsidRDefault="004D54CB" w:rsidP="005011DF">
            <w:r>
              <w:t>To do</w:t>
            </w:r>
          </w:p>
        </w:tc>
      </w:tr>
    </w:tbl>
    <w:p w14:paraId="70EEBB9D" w14:textId="2A630CBF" w:rsidR="005011DF" w:rsidRDefault="005011DF" w:rsidP="0074624C"/>
    <w:p w14:paraId="34ECB6E1" w14:textId="7830B81E" w:rsidR="00D91ACB" w:rsidRDefault="00D91ACB" w:rsidP="0074624C"/>
    <w:p w14:paraId="001443B3" w14:textId="32015F3C" w:rsidR="00D91ACB" w:rsidRDefault="00D91ACB" w:rsidP="0074624C">
      <w:r>
        <w:t>Calculate grants</w:t>
      </w:r>
    </w:p>
    <w:p w14:paraId="79AF5EC1" w14:textId="7A4F58E0" w:rsidR="00D91ACB" w:rsidRDefault="00D91ACB" w:rsidP="0074624C">
      <w:r>
        <w:t xml:space="preserve">Figure out why transfers change </w:t>
      </w:r>
      <w:proofErr w:type="gramStart"/>
      <w:r>
        <w:t>as a result of</w:t>
      </w:r>
      <w:proofErr w:type="gramEnd"/>
      <w:r>
        <w:t xml:space="preserve"> grants</w:t>
      </w:r>
    </w:p>
    <w:p w14:paraId="51118827" w14:textId="25A8A297" w:rsidR="00D91ACB" w:rsidRDefault="00D91ACB" w:rsidP="0074624C">
      <w:r>
        <w:t xml:space="preserve">When we move forward a quarter, make sure we </w:t>
      </w:r>
    </w:p>
    <w:sectPr w:rsidR="00D9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7493"/>
    <w:multiLevelType w:val="hybridMultilevel"/>
    <w:tmpl w:val="E384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10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2B"/>
    <w:rsid w:val="00160A1A"/>
    <w:rsid w:val="00225181"/>
    <w:rsid w:val="0024788F"/>
    <w:rsid w:val="0029502B"/>
    <w:rsid w:val="003F126D"/>
    <w:rsid w:val="004D54CB"/>
    <w:rsid w:val="004E541B"/>
    <w:rsid w:val="005011DF"/>
    <w:rsid w:val="0074624C"/>
    <w:rsid w:val="008D585D"/>
    <w:rsid w:val="008E4A7C"/>
    <w:rsid w:val="00D91ACB"/>
    <w:rsid w:val="00F4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907D"/>
  <w15:chartTrackingRefBased/>
  <w15:docId w15:val="{584B9915-5C1F-4703-8039-78C8F3C6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DF"/>
    <w:pPr>
      <w:ind w:left="720"/>
      <w:contextualSpacing/>
    </w:pPr>
  </w:style>
  <w:style w:type="table" w:styleId="TableGrid">
    <w:name w:val="Table Grid"/>
    <w:basedOn w:val="TableNormal"/>
    <w:uiPriority w:val="39"/>
    <w:rsid w:val="0050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225181"/>
  </w:style>
  <w:style w:type="character" w:styleId="Hyperlink">
    <w:name w:val="Hyperlink"/>
    <w:basedOn w:val="DefaultParagraphFont"/>
    <w:uiPriority w:val="99"/>
    <w:semiHidden/>
    <w:unhideWhenUsed/>
    <w:rsid w:val="00225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bea.gov/scb/issues/2023/05-may/0523-federal-budge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11</cp:revision>
  <dcterms:created xsi:type="dcterms:W3CDTF">2023-06-30T19:26:00Z</dcterms:created>
  <dcterms:modified xsi:type="dcterms:W3CDTF">2023-08-17T15:11:00Z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e83dba1e101a88b8f8d2318b69806ea46b7356785106387ce9e9a93f5bd458f5</vt:lpwstr>
  </property>
</Properties>
</file>