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NFC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QR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Barcode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Vân tay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Khuôn mặt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Giọng nói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