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 | Name | Name user | Thời gian | Không / Có |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*-* Sổ Điểm: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STT | Mã hs | Họ và tên | Miệng: 1 - 3 | 15': 1 - 4 | 1T: 1 - 8 | HK | TBHK | Liên lạc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*-* Trường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 | IDS | nameschools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*-* Lop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chu nhiem | loptruong | phohoctap | pholaodong | thuquy | bithu | phobithu | uyvien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*-* Kiểm tra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STT | Họ tên | Ngày sinh | Mã đề | Tên đợt chấm | Điểm | Số câu | Số câu đúng | Số câu sai | Số câu phạm vi | Số câu không làm | Phòng thi | Lớp |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*-* Sách: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| | Rate 1 | Rate 2 | Rate 3 | Rate 4 | Rate 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