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74F1" w14:textId="77777777" w:rsidR="00A701EB" w:rsidRPr="00EB7561" w:rsidRDefault="00000000">
      <w:pPr>
        <w:pStyle w:val="Heading1"/>
        <w:rPr>
          <w:color w:val="auto"/>
        </w:rPr>
      </w:pPr>
      <w:r w:rsidRPr="00EB7561">
        <w:rPr>
          <w:color w:val="auto"/>
        </w:rPr>
        <w:t>PHẦN 1. PHÂN TÍCH</w:t>
      </w:r>
    </w:p>
    <w:p w14:paraId="5C2C09A1" w14:textId="77777777" w:rsidR="00A701EB" w:rsidRPr="00EB7561" w:rsidRDefault="00000000">
      <w:pPr>
        <w:pStyle w:val="Heading2"/>
        <w:rPr>
          <w:color w:val="auto"/>
        </w:rPr>
      </w:pPr>
      <w:r w:rsidRPr="00EB7561">
        <w:rPr>
          <w:color w:val="auto"/>
        </w:rPr>
        <w:t>1.1. Hiện trạng và mục tiêu</w:t>
      </w:r>
    </w:p>
    <w:p w14:paraId="207A5BA7" w14:textId="77777777" w:rsidR="00A701EB" w:rsidRPr="00EB7561" w:rsidRDefault="00000000">
      <w:r w:rsidRPr="00EB7561">
        <w:t>FastMove đang tra cứu giá cước thủ công, gây chậm trễ khoảng 16 tiếng mỗi ngày. Giải pháp là chuẩn hóa dữ liệu vận đơn và bảng giá, tự động nối dữ liệu bằng VLOOKUP, kiểm soát lỗi đầu vào và xây dựng báo cáo KPI để quản lý hiệu suất giao hàng.</w:t>
      </w:r>
    </w:p>
    <w:p w14:paraId="111ADA4E" w14:textId="77777777" w:rsidR="00A701EB" w:rsidRPr="00EB7561" w:rsidRDefault="00000000">
      <w:pPr>
        <w:pStyle w:val="Heading2"/>
        <w:rPr>
          <w:color w:val="auto"/>
        </w:rPr>
      </w:pPr>
      <w:r w:rsidRPr="00EB7561">
        <w:rPr>
          <w:color w:val="auto"/>
        </w:rPr>
        <w:t>1.2. Mapping 4 tham số VLOOKUP với nhân viên kho</w:t>
      </w:r>
    </w:p>
    <w:p w14:paraId="4E35A47F" w14:textId="77777777" w:rsidR="00A701EB" w:rsidRPr="00EB7561" w:rsidRDefault="00000000">
      <w:pPr>
        <w:pStyle w:val="ListBullet"/>
      </w:pPr>
      <w:r w:rsidRPr="00EB7561">
        <w:rPr>
          <w:b/>
        </w:rPr>
        <w:t xml:space="preserve">Lookup_value – Giá trị cần tìm: </w:t>
      </w:r>
      <w:r w:rsidRPr="00EB7561">
        <w:t>Mã vận đơn hoặc mã dịch vụ trên phiếu gửi mà nhân viên kho cần tra.</w:t>
      </w:r>
    </w:p>
    <w:p w14:paraId="7AF484E2" w14:textId="77777777" w:rsidR="00A701EB" w:rsidRPr="00EB7561" w:rsidRDefault="00000000">
      <w:pPr>
        <w:pStyle w:val="ListBullet"/>
      </w:pPr>
      <w:r w:rsidRPr="00EB7561">
        <w:rPr>
          <w:b/>
        </w:rPr>
        <w:t xml:space="preserve">Table_array – Vùng bảng tra cứu: </w:t>
      </w:r>
      <w:r w:rsidRPr="00EB7561">
        <w:t>Danh mục giá cước ở Sheet BangGia; vùng bắt đầu từ cột có Mã dịch vụ/mã khu vực và bao gồm cột Giá cước.</w:t>
      </w:r>
    </w:p>
    <w:p w14:paraId="119ACFC2" w14:textId="77777777" w:rsidR="00A701EB" w:rsidRPr="00EB7561" w:rsidRDefault="00000000">
      <w:pPr>
        <w:pStyle w:val="ListBullet"/>
      </w:pPr>
      <w:r w:rsidRPr="00EB7561">
        <w:rPr>
          <w:b/>
        </w:rPr>
        <w:t xml:space="preserve">Col_index_num – Số thứ tự cột trả về: </w:t>
      </w:r>
      <w:r w:rsidRPr="00EB7561">
        <w:t>Số thứ tự tương đối của cột Giá cước trong vùng Table_array; ví dụ cột giá là cột thứ 3 thì nhập 3.</w:t>
      </w:r>
    </w:p>
    <w:p w14:paraId="7B21107A" w14:textId="77777777" w:rsidR="00A701EB" w:rsidRPr="00EB7561" w:rsidRDefault="00000000">
      <w:pPr>
        <w:pStyle w:val="ListBullet"/>
      </w:pPr>
      <w:r w:rsidRPr="00EB7561">
        <w:rPr>
          <w:b/>
        </w:rPr>
        <w:t xml:space="preserve">Range_lookup – Kiểu dò tìm: </w:t>
      </w:r>
      <w:r w:rsidRPr="00EB7561">
        <w:t>Nhập FALSE hoặc 0 để tìm chính xác mã, tránh trả nhầm giá của mã gần giống.</w:t>
      </w:r>
    </w:p>
    <w:p w14:paraId="3E8211B4" w14:textId="77777777" w:rsidR="00A701EB" w:rsidRPr="00EB7561" w:rsidRDefault="00000000">
      <w:r w:rsidRPr="00EB7561">
        <w:t>Ví dụ công thức: =IFERROR(VLOOKUP(A2,BangGia!$A$2:$C$100,3,FALSE),"Không tìm thấy mã"). Dấu $ cố định vùng tra cứu khi sao chép công thức xuống các dòng tiếp theo.</w:t>
      </w:r>
    </w:p>
    <w:p w14:paraId="1EEE0A1F" w14:textId="77777777" w:rsidR="00A701EB" w:rsidRPr="00EB7561" w:rsidRDefault="00000000">
      <w:pPr>
        <w:pStyle w:val="Heading2"/>
        <w:rPr>
          <w:color w:val="auto"/>
        </w:rPr>
      </w:pPr>
      <w:r w:rsidRPr="00EB7561">
        <w:rPr>
          <w:color w:val="auto"/>
        </w:rPr>
        <w:t>1.3. Quy tắc vàng cho dữ liệu Excel</w:t>
      </w:r>
    </w:p>
    <w:p w14:paraId="2D071809" w14:textId="77777777" w:rsidR="00A701EB" w:rsidRPr="00EB7561" w:rsidRDefault="00000000">
      <w:r w:rsidRPr="00EB7561">
        <w:t>1) Một hàng tiêu đề duy nhất; 2) không gộp ô (Merge Cells); 3) không để hàng/cột trống giữa bảng; 4) mỗi cột chỉ chứa một loại dữ liệu nhất quán; 5) mỗi dòng là một bản ghi và mã định danh không trùng. Không đặt tổng cộng ở giữa vùng dữ liệu.</w:t>
      </w:r>
    </w:p>
    <w:p w14:paraId="0431E3C5" w14:textId="77777777" w:rsidR="00A701EB" w:rsidRPr="00EB7561" w:rsidRDefault="00000000">
      <w:pPr>
        <w:pStyle w:val="Heading1"/>
        <w:rPr>
          <w:color w:val="auto"/>
        </w:rPr>
      </w:pPr>
      <w:r w:rsidRPr="00EB7561">
        <w:rPr>
          <w:color w:val="auto"/>
        </w:rPr>
        <w:t>PHẦN 2. TRIỂN KHAI – GIẢI PHÁP CÔNG NGHỆ</w:t>
      </w:r>
    </w:p>
    <w:p w14:paraId="08FBAF85" w14:textId="77777777" w:rsidR="00A701EB" w:rsidRPr="00EB7561" w:rsidRDefault="00000000">
      <w:pPr>
        <w:pStyle w:val="Heading2"/>
        <w:rPr>
          <w:color w:val="auto"/>
        </w:rPr>
      </w:pPr>
      <w:r w:rsidRPr="00EB7561">
        <w:rPr>
          <w:color w:val="auto"/>
        </w:rPr>
        <w:t>2.1. Quy trình vận hành kho chuẩn hóa</w:t>
      </w:r>
    </w:p>
    <w:p w14:paraId="3A894893" w14:textId="77777777" w:rsidR="00A701EB" w:rsidRPr="00EB7561" w:rsidRDefault="00000000">
      <w:pPr>
        <w:pStyle w:val="ListNumber"/>
      </w:pPr>
      <w:r w:rsidRPr="00EB7561">
        <w:rPr>
          <w:b/>
        </w:rPr>
        <w:t xml:space="preserve">Bước 1 – Tiếp nhận: </w:t>
      </w:r>
      <w:r w:rsidRPr="00EB7561">
        <w:t>Nhận kiện hàng, đối chiếu mã vận đơn với phiếu gửi; kiểm tra tình trạng kiện và thông tin người nhận.</w:t>
      </w:r>
    </w:p>
    <w:p w14:paraId="3FB1FF47" w14:textId="77777777" w:rsidR="00A701EB" w:rsidRPr="00EB7561" w:rsidRDefault="00000000">
      <w:pPr>
        <w:pStyle w:val="ListNumber"/>
      </w:pPr>
      <w:r w:rsidRPr="00EB7561">
        <w:rPr>
          <w:b/>
        </w:rPr>
        <w:t xml:space="preserve">Bước 2 – Chuẩn hóa dữ liệu: </w:t>
      </w:r>
      <w:r w:rsidRPr="00EB7561">
        <w:t>Loại bỏ khoảng trắng thừa, kiểm tra mã vận đơn, khu vực, khối lượng và loại dịch vụ; không tự ý sửa mã khi chưa xác minh.</w:t>
      </w:r>
    </w:p>
    <w:p w14:paraId="2A9B1266" w14:textId="77777777" w:rsidR="00A701EB" w:rsidRPr="00EB7561" w:rsidRDefault="00000000">
      <w:pPr>
        <w:pStyle w:val="ListNumber"/>
      </w:pPr>
      <w:r w:rsidRPr="00EB7561">
        <w:rPr>
          <w:b/>
        </w:rPr>
        <w:t xml:space="preserve">Bước 3 – Tra cứu giá cước: </w:t>
      </w:r>
      <w:r w:rsidRPr="00EB7561">
        <w:t>Nhập/scan mã vận đơn; Excel tra cứu bảng giá bằng VLOOKUP với vùng tuyệt đối; nếu mã không có thì hiện cảnh báo để kiểm tra.</w:t>
      </w:r>
    </w:p>
    <w:p w14:paraId="1A1D9119" w14:textId="77777777" w:rsidR="00A701EB" w:rsidRPr="00EB7561" w:rsidRDefault="00000000">
      <w:pPr>
        <w:pStyle w:val="ListNumber"/>
      </w:pPr>
      <w:r w:rsidRPr="00EB7561">
        <w:rPr>
          <w:b/>
        </w:rPr>
        <w:t xml:space="preserve">Bước 4 – Xác nhận và phân loại: </w:t>
      </w:r>
      <w:r w:rsidRPr="00EB7561">
        <w:t>Đối chiếu giá cước, tuyến giao và dịch vụ; phân luồng kiện hàng theo khu vực.</w:t>
      </w:r>
    </w:p>
    <w:p w14:paraId="7B542ED7" w14:textId="77777777" w:rsidR="00A701EB" w:rsidRPr="00EB7561" w:rsidRDefault="00000000">
      <w:pPr>
        <w:pStyle w:val="ListNumber"/>
      </w:pPr>
      <w:r w:rsidRPr="00EB7561">
        <w:rPr>
          <w:b/>
        </w:rPr>
        <w:t xml:space="preserve">Bước 5 – Bàn giao shipper: </w:t>
      </w:r>
      <w:r w:rsidRPr="00EB7561">
        <w:t>Kiểm đếm số kiện, xác nhận danh sách bàn giao và cập nhật trạng thái trên hệ thống.</w:t>
      </w:r>
    </w:p>
    <w:p w14:paraId="6795E83D" w14:textId="77777777" w:rsidR="00A701EB" w:rsidRPr="00EB7561" w:rsidRDefault="00000000">
      <w:pPr>
        <w:pStyle w:val="ListNumber"/>
      </w:pPr>
      <w:r w:rsidRPr="00EB7561">
        <w:rPr>
          <w:b/>
        </w:rPr>
        <w:t xml:space="preserve">Bước 6 – Theo dõi KPI: </w:t>
      </w:r>
      <w:r w:rsidRPr="00EB7561">
        <w:t>Tổng hợp số đơn, tỷ lệ giao thành công, giao đúng hạn, hoàn/ thất bại và thời gian xử lý.</w:t>
      </w:r>
    </w:p>
    <w:p w14:paraId="7CFB48FE" w14:textId="77777777" w:rsidR="00A701EB" w:rsidRPr="00EB7561" w:rsidRDefault="00000000">
      <w:pPr>
        <w:pStyle w:val="Heading2"/>
        <w:rPr>
          <w:color w:val="auto"/>
        </w:rPr>
      </w:pPr>
      <w:r w:rsidRPr="00EB7561">
        <w:rPr>
          <w:color w:val="auto"/>
        </w:rPr>
        <w:t>2.2. Thiết kế workbook</w:t>
      </w:r>
    </w:p>
    <w:p w14:paraId="4F2C3A80" w14:textId="77777777" w:rsidR="00A701EB" w:rsidRPr="00EB7561" w:rsidRDefault="00000000">
      <w:r w:rsidRPr="00EB7561">
        <w:t>Workbook gồm Sheet VanDon để nhập mã vận đơn và dữ liệu đơn hàng; Sheet BangGia chứa mã dịch vụ/khu vực và giá cước; Sheet KPI tổng hợp hiệu suất. Các bảng dùng header rõ ràng, không Merge Cell, không có dòng tổng ở giữa dữ liệu. Công thức tra cứu sử dụng vùng tuyệt đối.</w:t>
      </w:r>
    </w:p>
    <w:p w14:paraId="6ECD0EA6" w14:textId="77777777" w:rsidR="00A701EB" w:rsidRPr="00EB7561" w:rsidRDefault="00000000">
      <w:pPr>
        <w:pStyle w:val="Heading2"/>
        <w:rPr>
          <w:color w:val="auto"/>
        </w:rPr>
      </w:pPr>
      <w:r w:rsidRPr="00EB7561">
        <w:rPr>
          <w:color w:val="auto"/>
        </w:rPr>
        <w:t>2.3. Chỉ số KPI đề xuất</w:t>
      </w:r>
    </w:p>
    <w:p w14:paraId="4BB7E174" w14:textId="77777777" w:rsidR="00A701EB" w:rsidRPr="00EB7561" w:rsidRDefault="00000000">
      <w:pPr>
        <w:pStyle w:val="ListBullet"/>
      </w:pPr>
      <w:r w:rsidRPr="00EB7561">
        <w:t>Tỷ lệ giao thành công = Số đơn giao thành công / Tổng số đơn × 100%.</w:t>
      </w:r>
    </w:p>
    <w:p w14:paraId="6850EF63" w14:textId="77777777" w:rsidR="00A701EB" w:rsidRPr="00EB7561" w:rsidRDefault="00000000">
      <w:pPr>
        <w:pStyle w:val="ListBullet"/>
      </w:pPr>
      <w:r w:rsidRPr="00EB7561">
        <w:t>Tỷ lệ giao đúng hạn = Số đơn giao đúng hạn / Tổng số đơn đã giao × 100%.</w:t>
      </w:r>
    </w:p>
    <w:p w14:paraId="03FC976A" w14:textId="77777777" w:rsidR="00A701EB" w:rsidRPr="00EB7561" w:rsidRDefault="00000000">
      <w:pPr>
        <w:pStyle w:val="ListBullet"/>
      </w:pPr>
      <w:r w:rsidRPr="00EB7561">
        <w:lastRenderedPageBreak/>
        <w:t>Tỷ lệ hoàn/không giao được = Số đơn hoàn hoặc thất bại / Tổng số đơn × 100%.</w:t>
      </w:r>
    </w:p>
    <w:p w14:paraId="0C4966F2" w14:textId="77777777" w:rsidR="00A701EB" w:rsidRPr="00EB7561" w:rsidRDefault="00000000">
      <w:pPr>
        <w:pStyle w:val="ListBullet"/>
      </w:pPr>
      <w:r w:rsidRPr="00EB7561">
        <w:t>Thời gian xử lý trung bình = Tổng thời gian xử lý / Số đơn đã xử lý.</w:t>
      </w:r>
    </w:p>
    <w:p w14:paraId="76FF168C" w14:textId="77777777" w:rsidR="00A701EB" w:rsidRPr="00EB7561" w:rsidRDefault="00000000">
      <w:r w:rsidRPr="00EB7561">
        <w:t>Slide KPI cần dùng tiêu đề kết luận, ví dụ “Tỷ lệ giao đúng hạn cần được ưu tiên cải thiện” thay vì tiêu đề chủ đề “KPI tháng 7”. Chỉ highlight một KPI quan trọng bằng màu cam và giữ biểu đồ cột dễ đọc.</w:t>
      </w:r>
    </w:p>
    <w:p w14:paraId="3310E163" w14:textId="77777777" w:rsidR="00A701EB" w:rsidRPr="00EB7561" w:rsidRDefault="00000000">
      <w:pPr>
        <w:pStyle w:val="Heading2"/>
        <w:rPr>
          <w:color w:val="auto"/>
        </w:rPr>
      </w:pPr>
      <w:r w:rsidRPr="00EB7561">
        <w:rPr>
          <w:color w:val="auto"/>
        </w:rPr>
        <w:t>2.4. Hướng dẫn shipper nhận đơn (Miller’s Law)</w:t>
      </w:r>
    </w:p>
    <w:p w14:paraId="29A3556E" w14:textId="77777777" w:rsidR="00A701EB" w:rsidRPr="00EB7561" w:rsidRDefault="00000000">
      <w:r w:rsidRPr="00EB7561">
        <w:t>Giữ nội dung trong 3–4 ý để giảm tải trí nhớ làm việc:</w:t>
      </w:r>
    </w:p>
    <w:p w14:paraId="7A1114DB" w14:textId="77777777" w:rsidR="00A701EB" w:rsidRPr="00EB7561" w:rsidRDefault="00000000">
      <w:pPr>
        <w:pStyle w:val="ListBullet"/>
      </w:pPr>
      <w:r w:rsidRPr="00EB7561">
        <w:t>Quét mã vận đơn và đối chiếu số kiện.</w:t>
      </w:r>
    </w:p>
    <w:p w14:paraId="7C5A02BA" w14:textId="77777777" w:rsidR="00A701EB" w:rsidRPr="00EB7561" w:rsidRDefault="00000000">
      <w:pPr>
        <w:pStyle w:val="ListBullet"/>
      </w:pPr>
      <w:r w:rsidRPr="00EB7561">
        <w:t>Kiểm tra địa chỉ, số điện thoại và ghi chú giao hàng.</w:t>
      </w:r>
    </w:p>
    <w:p w14:paraId="24278C70" w14:textId="77777777" w:rsidR="00A701EB" w:rsidRPr="00EB7561" w:rsidRDefault="00000000">
      <w:pPr>
        <w:pStyle w:val="ListBullet"/>
      </w:pPr>
      <w:r w:rsidRPr="00EB7561">
        <w:t>Xác nhận tình trạng kiện; báo ngay kiện hư hỏng hoặc sai thông tin.</w:t>
      </w:r>
    </w:p>
    <w:p w14:paraId="1C4369B3" w14:textId="77777777" w:rsidR="00A701EB" w:rsidRPr="00EB7561" w:rsidRDefault="00000000">
      <w:pPr>
        <w:pStyle w:val="ListBullet"/>
      </w:pPr>
      <w:r w:rsidRPr="00EB7561">
        <w:t>Xác nhận bàn giao trên ứng dụng trước khi rời kho.</w:t>
      </w:r>
    </w:p>
    <w:p w14:paraId="613AB6AA" w14:textId="77777777" w:rsidR="00A701EB" w:rsidRPr="00EB7561" w:rsidRDefault="00000000">
      <w:pPr>
        <w:pStyle w:val="Heading1"/>
        <w:rPr>
          <w:color w:val="auto"/>
        </w:rPr>
      </w:pPr>
      <w:r w:rsidRPr="00EB7561">
        <w:rPr>
          <w:color w:val="auto"/>
        </w:rPr>
        <w:t>PHẦN 3. KIỂM THỬ</w:t>
      </w:r>
    </w:p>
    <w:p w14:paraId="247E9244" w14:textId="77777777" w:rsidR="00A701EB" w:rsidRPr="00EB7561" w:rsidRDefault="00000000">
      <w:pPr>
        <w:pStyle w:val="Heading2"/>
        <w:rPr>
          <w:color w:val="auto"/>
        </w:rPr>
      </w:pPr>
      <w:r w:rsidRPr="00EB7561">
        <w:rPr>
          <w:color w:val="auto"/>
        </w:rPr>
        <w:t>3.1. Công thức VLOOKUP có IFERROR</w:t>
      </w:r>
    </w:p>
    <w:p w14:paraId="26BE13DF" w14:textId="77777777" w:rsidR="00A701EB" w:rsidRPr="00EB7561" w:rsidRDefault="00000000">
      <w:r w:rsidRPr="00EB7561">
        <w:t>Công thức khuyến nghị: =IFERROR(VLOOKUP(A2,BangGia!$A$2:$C$100,3,FALSE),"Kiểm tra mã vận đơn"). A2 là mã cần tra; BangGia!$A$2:$C$100 là vùng cố định; 3 là cột giá cước trong vùng; FALSE yêu cầu khớp chính xác. IFERROR hiển thị thông báo dễ hiểu khi VLOOKUP trả về lỗi như #N/A.</w:t>
      </w:r>
    </w:p>
    <w:p w14:paraId="650D0B54" w14:textId="77777777" w:rsidR="00A701EB" w:rsidRPr="00EB7561" w:rsidRDefault="00000000">
      <w:pPr>
        <w:pStyle w:val="Heading2"/>
        <w:rPr>
          <w:color w:val="auto"/>
        </w:rPr>
      </w:pPr>
      <w:r w:rsidRPr="00EB7561">
        <w:rPr>
          <w:color w:val="auto"/>
        </w:rPr>
        <w:t>3.2. Khi mã vận đơn có ký tự lạ</w:t>
      </w:r>
    </w:p>
    <w:p w14:paraId="407893FF" w14:textId="77777777" w:rsidR="00A701EB" w:rsidRPr="00EB7561" w:rsidRDefault="00000000">
      <w:r w:rsidRPr="00EB7561">
        <w:t>Nếu mã nhìn giống nhau nhưng không khớp, kiểm tra khoảng trắng đầu/cuối, ký tự xuống dòng, dấu gạch khác loại và khoảng trắng không ngắt dòng. Có thể chuẩn hóa bằng cột phụ, ví dụ =TRIM(CLEAN(SUBSTITUTE(A2,CHAR(160)," "))), rồi tra cứu trên mã đã chuẩn hóa. Không nên chỉ che lỗi bằng IFERROR mà bỏ qua việc tìm nguyên nhân; nên có cột Trạng thái để ghi “Cần kiểm tra mã”.</w:t>
      </w:r>
    </w:p>
    <w:p w14:paraId="6CD2687D" w14:textId="77777777" w:rsidR="00A701EB" w:rsidRPr="00EB7561" w:rsidRDefault="00000000">
      <w:pPr>
        <w:pStyle w:val="Heading2"/>
        <w:rPr>
          <w:color w:val="auto"/>
        </w:rPr>
      </w:pPr>
      <w:r w:rsidRPr="00EB7561">
        <w:rPr>
          <w:color w:val="auto"/>
        </w:rPr>
        <w:t>3.3. Các ca kiểm thử</w:t>
      </w:r>
    </w:p>
    <w:p w14:paraId="5EFF6EDB" w14:textId="77777777" w:rsidR="00A701EB" w:rsidRPr="00EB7561" w:rsidRDefault="00000000">
      <w:pPr>
        <w:pStyle w:val="ListBullet"/>
      </w:pPr>
      <w:r w:rsidRPr="00EB7561">
        <w:t>TC01: Mã có trong bảng giá → trả đúng giá cước.</w:t>
      </w:r>
    </w:p>
    <w:p w14:paraId="084CB3AF" w14:textId="77777777" w:rsidR="00A701EB" w:rsidRPr="00EB7561" w:rsidRDefault="00000000">
      <w:pPr>
        <w:pStyle w:val="ListBullet"/>
      </w:pPr>
      <w:r w:rsidRPr="00EB7561">
        <w:t>TC02: Mã không tồn tại → hiển thị “Kiểm tra mã vận đơn”, không lộ #N/A.</w:t>
      </w:r>
    </w:p>
    <w:p w14:paraId="0195F82D" w14:textId="77777777" w:rsidR="00A701EB" w:rsidRPr="00EB7561" w:rsidRDefault="00000000">
      <w:pPr>
        <w:pStyle w:val="ListBullet"/>
      </w:pPr>
      <w:r w:rsidRPr="00EB7561">
        <w:t>TC03: Sao chép công thức xuống 500 dòng → vùng BangGia không bị dịch chuyển.</w:t>
      </w:r>
    </w:p>
    <w:p w14:paraId="715E8147" w14:textId="77777777" w:rsidR="00A701EB" w:rsidRPr="00EB7561" w:rsidRDefault="00000000">
      <w:pPr>
        <w:pStyle w:val="ListBullet"/>
      </w:pPr>
      <w:r w:rsidRPr="00EB7561">
        <w:t>TC04: Mã có khoảng trắng/ký tự lạ → cột chuẩn hóa phát hiện hoặc xử lý được theo quy tắc.</w:t>
      </w:r>
    </w:p>
    <w:p w14:paraId="51928411" w14:textId="77777777" w:rsidR="00A701EB" w:rsidRPr="00EB7561" w:rsidRDefault="00000000">
      <w:pPr>
        <w:pStyle w:val="ListBullet"/>
      </w:pPr>
      <w:r w:rsidRPr="00EB7561">
        <w:t>TC05: Thêm dòng mới vào bảng dữ liệu → bộ lọc và báo cáo vẫn hoạt động.</w:t>
      </w:r>
    </w:p>
    <w:p w14:paraId="7CE16E8B" w14:textId="77777777" w:rsidR="00A701EB" w:rsidRPr="00EB7561" w:rsidRDefault="00000000">
      <w:pPr>
        <w:pStyle w:val="ListBullet"/>
      </w:pPr>
      <w:r w:rsidRPr="00EB7561">
        <w:t>TC06: Kiểm tra bảng không có ô gộp, tiêu đề trùng hoặc dòng tổng ở giữa.</w:t>
      </w:r>
    </w:p>
    <w:p w14:paraId="6F5AB9B0" w14:textId="77777777" w:rsidR="00A701EB" w:rsidRPr="00EB7561" w:rsidRDefault="00000000">
      <w:pPr>
        <w:pStyle w:val="Heading2"/>
        <w:rPr>
          <w:color w:val="auto"/>
        </w:rPr>
      </w:pPr>
      <w:r w:rsidRPr="00EB7561">
        <w:rPr>
          <w:color w:val="auto"/>
        </w:rPr>
        <w:t>3.4. Kết luận</w:t>
      </w:r>
    </w:p>
    <w:p w14:paraId="0692840F" w14:textId="77777777" w:rsidR="00A701EB" w:rsidRPr="00EB7561" w:rsidRDefault="00000000">
      <w:r w:rsidRPr="00EB7561">
        <w:t>Giải pháp kết hợp quy trình kho chuẩn hóa, VLOOKUP với vùng tra cứu tuyệt đối, IFERROR và báo cáo KPI giúp giảm thao tác tra cứu thủ công, tăng tính nhất quán và hỗ trợ quản lý hiệu suất giao hàng.</w:t>
      </w:r>
    </w:p>
    <w:p w14:paraId="3DE0F550" w14:textId="77777777" w:rsidR="00A701EB" w:rsidRPr="00EB7561" w:rsidRDefault="00000000">
      <w:pPr>
        <w:pStyle w:val="Heading1"/>
        <w:rPr>
          <w:color w:val="auto"/>
        </w:rPr>
      </w:pPr>
      <w:r w:rsidRPr="00EB7561">
        <w:rPr>
          <w:color w:val="auto"/>
        </w:rPr>
        <w:t>TÀI LIỆU THAM KHẢO</w:t>
      </w:r>
    </w:p>
    <w:p w14:paraId="7A2FCAF0" w14:textId="77777777" w:rsidR="00A701EB" w:rsidRPr="00EB7561" w:rsidRDefault="00000000">
      <w:r w:rsidRPr="00EB7561">
        <w:t>Microsoft Support – VLOOKUP function; IFERROR function; Create a chart in Excel; Apply styles in Word.</w:t>
      </w:r>
    </w:p>
    <w:sectPr w:rsidR="00A701EB" w:rsidRPr="00EB7561"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174956">
    <w:abstractNumId w:val="8"/>
  </w:num>
  <w:num w:numId="2" w16cid:durableId="2134714642">
    <w:abstractNumId w:val="6"/>
  </w:num>
  <w:num w:numId="3" w16cid:durableId="641269765">
    <w:abstractNumId w:val="5"/>
  </w:num>
  <w:num w:numId="4" w16cid:durableId="1165248043">
    <w:abstractNumId w:val="4"/>
  </w:num>
  <w:num w:numId="5" w16cid:durableId="737822861">
    <w:abstractNumId w:val="7"/>
  </w:num>
  <w:num w:numId="6" w16cid:durableId="1804929910">
    <w:abstractNumId w:val="3"/>
  </w:num>
  <w:num w:numId="7" w16cid:durableId="515728944">
    <w:abstractNumId w:val="2"/>
  </w:num>
  <w:num w:numId="8" w16cid:durableId="2034378862">
    <w:abstractNumId w:val="1"/>
  </w:num>
  <w:num w:numId="9" w16cid:durableId="48281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BF7"/>
    <w:rsid w:val="0015074B"/>
    <w:rsid w:val="0029639D"/>
    <w:rsid w:val="00326F90"/>
    <w:rsid w:val="00A701EB"/>
    <w:rsid w:val="00AA1D8D"/>
    <w:rsid w:val="00B47730"/>
    <w:rsid w:val="00CB0664"/>
    <w:rsid w:val="00EB7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6258"/>
  <w14:defaultImageDpi w14:val="300"/>
  <w15:docId w15:val="{909D22C7-C769-46DB-9D37-CFBC7C50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B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741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khoikisa2k4@gmail.com</cp:lastModifiedBy>
  <cp:revision>3</cp:revision>
  <dcterms:created xsi:type="dcterms:W3CDTF">2013-12-23T23:15:00Z</dcterms:created>
  <dcterms:modified xsi:type="dcterms:W3CDTF">2026-10-26T16:43:00Z</dcterms:modified>
  <cp:category/>
</cp:coreProperties>
</file>