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纠删码存储系统中的投机性部分写—背景综述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宋体" w:hAnsi="宋体" w:eastAsia="宋体" w:cs="宋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22225</wp:posOffset>
                </wp:positionH>
                <wp:positionV relativeFrom="paragraph">
                  <wp:posOffset>140970</wp:posOffset>
                </wp:positionV>
                <wp:extent cx="107950" cy="107950"/>
                <wp:effectExtent l="0" t="0" r="6350" b="6350"/>
                <wp:wrapNone/>
                <wp:docPr id="6" name=" 184"/>
                <wp:cNvGraphicFramePr/>
                <a:graphic xmlns:a="http://schemas.openxmlformats.org/drawingml/2006/main">
                  <a:graphicData uri="http://schemas.microsoft.com/office/word/2010/wordprocessingShape">
                    <wps:wsp>
                      <wps:cNvSpPr/>
                      <wps:spPr>
                        <a:xfrm>
                          <a:off x="1089660" y="4714240"/>
                          <a:ext cx="107950" cy="1079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4" o:spid="_x0000_s1026" o:spt="3" type="#_x0000_t3" style="position:absolute;left:0pt;margin-left:1.75pt;margin-top:11.1pt;height:8.5pt;width:8.5pt;z-index:251669504;v-text-anchor:middle;mso-width-relative:page;mso-height-relative:page;" fillcolor="#000000 [3213]" filled="t" stroked="f" coordsize="21600,21600" o:gfxdata="UEsDBAoAAAAAAIdO4kAAAAAAAAAAAAAAAAAEAAAAZHJzL1BLAwQUAAAACACHTuJAoCkRDNEAAAAG&#10;AQAADwAAAGRycy9kb3ducmV2LnhtbE2OvU7DMBSFdyTewbqV2KjdNqnaNE4HJB6ghoXNjS9xSGxH&#10;ttuEt+cywXh+dM5Xnxc3sjvG1AcvYbMWwNC3wfS+k/D+9vp8AJay9kaPwaOEb0xwbh4fal2ZMPsL&#10;3lXuGI34VGkJNuep4jy1Fp1O6zChp+wzRKczydhxE/VM427kWyH23One04PVE75YbAd1cxK6eena&#10;4lKqjyIOX8nOqhiEkvJptREnYBmX/FeGX3xCh4aYruHmTWKjhENJRbJ3R2AUb0vSVwk7cQTe1Pw/&#10;fvMDUEsDBBQAAAAIAIdO4kA9c1JCCAIAACgEAAAOAAAAZHJzL2Uyb0RvYy54bWytU82O2jAQvlfq&#10;O1i+lwRKgY0Ieyiil6pF3fYBBsdJLPlPYy+Bt+/YyS60e6uagxnHw/fnyfbxYjQ7SwzK2ZrPZyVn&#10;0grXKNvV/NfPw4cNZyGCbUA7K2t+lYE/7t6/2w6+kgvXO91IZARiQzX4mvcx+qooguilgTBzXlo6&#10;bB0aiLTFrmgQBkI3uliU5aoYHDYenZAh0Nv9eMh3Gb9tpYjf2zbIyHTNSVvMK+b1lNZit4WqQ/C9&#10;EpMM+AcVBpQl0leoPURgz6jeQBkl0AXXxplwpnBtq4TMHsjNvPzLzVMPXmYvFE7wrzGF/wcrvp2P&#10;yFRT8xVnFgxdEZtvlimXwYeKjp/8EaddoDKZvLRo0i/JZxe69XLzsFpRuteaL9fz5WI55SovkYnc&#10;sH74ROeCGuZlrgmxuAF5DPGLdIalouZSa+VDcg4VnL+GOHa/dKXXwWnVHJTWeYPd6bNGdoZ0y/lJ&#10;BojgjzZt2UACFusyaQGatlZDpNJ48h9sxxnojsZYRMzc1iUGQoIqce8h9CNHhh1nx6hIA6yVqfnm&#10;nllbEpAiHENL1ck1VwobrOgdjeALSxDSyo9NYhF0AQhTCg5j76bRPKCzcSTUquvjD9UxVPSJxR6l&#10;PJKJRhFkbkm2b5DBT9AE4J6RYnqT2CE/U2Liri8h5b9nI6P8yRWNYw540pfm/X6fu24f+O4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CkRDNEAAAAGAQAADwAAAAAAAAABACAAAAAiAAAAZHJzL2Rv&#10;d25yZXYueG1sUEsBAhQAFAAAAAgAh07iQD1zUkIIAgAAKAQAAA4AAAAAAAAAAQAgAAAAIAEAAGRy&#10;cy9lMm9Eb2MueG1sUEsFBgAAAAAGAAYAWQEAAJoFAAAAAA==&#10;">
                <v:fill on="t" focussize="0,0"/>
                <v:stroke on="f" weight="1pt" miterlimit="8" joinstyle="miter"/>
                <v:imagedata o:title=""/>
                <o:lock v:ext="edit" aspectratio="f"/>
              </v:shape>
            </w:pict>
          </mc:Fallback>
        </mc:AlternateContent>
      </w:r>
      <w:r>
        <w:rPr>
          <w:rFonts w:hint="eastAsia"/>
          <w:sz w:val="24"/>
          <w:lang w:val="en-US" w:eastAsia="zh-CN"/>
        </w:rPr>
        <w:t xml:space="preserve"> </w:t>
      </w:r>
      <w:r>
        <w:rPr>
          <w:rFonts w:hint="eastAsia" w:ascii="宋体" w:hAnsi="宋体" w:eastAsia="宋体" w:cs="宋体"/>
          <w:b/>
          <w:bCs/>
          <w:sz w:val="24"/>
          <w:szCs w:val="24"/>
          <w:lang w:val="en-US" w:eastAsia="zh-CN"/>
        </w:rPr>
        <w:t xml:space="preserve">  纠删码与部分写简介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多副本和纠删码（EC，Erasure Code）是存储系统中常见的两种数据可靠性方法。与多副本冗余不同，EC将m个原始数据块编码生成k个检验块，形成一个EC组，之后系统可最多容忍任意k个原始数据块或校验块损坏，都不会产生数据丢失。纠删码可将数据存储的冗余度降低50%以上，大大降低了存储成本，在许多大规模分布式存储系统中已得到实际应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然而纠删码技术（EC）给写操作带来了很大的额外开销，包括编解码计算开销和流程性开销两部分。在向量指令集SSE、AVX等的帮助下，一个现代CPU核心的EC编解码能力就可以达到几GB到十几GB每秒，远远大于存储设备的I/O吞吐率。这使得流程性开销成为EC写入性能的最重要制约因素。若一次写操作的偏移和长度没有对齐EC组，就需要部分更新涉及的EC组，因而将此类操作称为部分写。部分写带来了大部分的流程性开销。</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hint="eastAsia" w:ascii="宋体" w:hAnsi="宋体" w:eastAsia="宋体" w:cs="宋体"/>
          <w:b/>
          <w:bCs/>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43815</wp:posOffset>
                </wp:positionH>
                <wp:positionV relativeFrom="paragraph">
                  <wp:posOffset>132080</wp:posOffset>
                </wp:positionV>
                <wp:extent cx="107950" cy="107950"/>
                <wp:effectExtent l="0" t="0" r="6350" b="6350"/>
                <wp:wrapNone/>
                <wp:docPr id="4" name=" 184"/>
                <wp:cNvGraphicFramePr/>
                <a:graphic xmlns:a="http://schemas.openxmlformats.org/drawingml/2006/main">
                  <a:graphicData uri="http://schemas.microsoft.com/office/word/2010/wordprocessingShape">
                    <wps:wsp>
                      <wps:cNvSpPr/>
                      <wps:spPr>
                        <a:xfrm>
                          <a:off x="1089660" y="4714240"/>
                          <a:ext cx="107950" cy="1079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4" o:spid="_x0000_s1026" o:spt="3" type="#_x0000_t3" style="position:absolute;left:0pt;margin-left:3.45pt;margin-top:10.4pt;height:8.5pt;width:8.5pt;z-index:251661312;v-text-anchor:middle;mso-width-relative:page;mso-height-relative:page;" fillcolor="#000000 [3213]" filled="t" stroked="f" coordsize="21600,21600" o:gfxdata="UEsDBAoAAAAAAIdO4kAAAAAAAAAAAAAAAAAEAAAAZHJzL1BLAwQUAAAACACHTuJAoCkRDNEAAAAG&#10;AQAADwAAAGRycy9kb3ducmV2LnhtbE2OvU7DMBSFdyTewbqV2KjdNqnaNE4HJB6ghoXNjS9xSGxH&#10;ttuEt+cywXh+dM5Xnxc3sjvG1AcvYbMWwNC3wfS+k/D+9vp8AJay9kaPwaOEb0xwbh4fal2ZMPsL&#10;3lXuGI34VGkJNuep4jy1Fp1O6zChp+wzRKczydhxE/VM427kWyH23One04PVE75YbAd1cxK6eena&#10;4lKqjyIOX8nOqhiEkvJptREnYBmX/FeGX3xCh4aYruHmTWKjhENJRbJ3R2AUb0vSVwk7cQTe1Pw/&#10;fvMDUEsDBBQAAAAIAIdO4kBJeedgBwIAACgEAAAOAAAAZHJzL2Uyb0RvYy54bWytU82O2jAQvlfq&#10;O1i+lwRKgY0Ieyiil6pF3fYBBsdJLPlPYy+Bt+/YyS60e6uagxnHw/fnyfbxYjQ7SwzK2ZrPZyVn&#10;0grXKNvV/NfPw4cNZyGCbUA7K2t+lYE/7t6/2w6+kgvXO91IZARiQzX4mvcx+qooguilgTBzXlo6&#10;bB0aiLTFrmgQBkI3uliU5aoYHDYenZAh0Nv9eMh3Gb9tpYjf2zbIyHTNSVvMK+b1lNZit4WqQ/C9&#10;EpMM+AcVBpQl0leoPURgz6jeQBkl0AXXxplwpnBtq4TMHsjNvPzLzVMPXmYvFE7wrzGF/wcrvp2P&#10;yFRT8yVnFgxdEZtvlimXwYeKjp/8EaddoDKZvLRo0i/JZxe69XLzsFpRuldCWc+Xi+WUq7xEJnLD&#10;+uETnQtqmJe5JsTiBuQxxC/SGZaKmkutlQ/JOVRw/hri2P3SlV4Hp1VzUFrnDXanzxrZGdIt5ycZ&#10;III/2rRlAwlYrMukBWjaWg2RSuPJf7AdZ6A7GmMRMXNblxgICarEvYfQjxwZdpwdoyINsFam5pt7&#10;Zm1JQIpwDC1VJ9dcKWywonc0gi8sQUgrPzaJRdAFIEwpOIy9m0bzgM7GkVCrro8/VMdQ0ScWe5Ty&#10;SCYaRZC5Jdm+QQY/QROAe0aK6U1ih/xMiYm7voSU/56NjPInVzSOOeBJX5r3+33uun3gu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gKREM0QAAAAYBAAAPAAAAAAAAAAEAIAAAACIAAABkcnMvZG93&#10;bnJldi54bWxQSwECFAAUAAAACACHTuJASXnnYAcCAAAoBAAADgAAAAAAAAABACAAAAAgAQAAZHJz&#10;L2Uyb0RvYy54bWxQSwUGAAAAAAYABgBZAQAAmQUAAAAA&#10;">
                <v:fill on="t" focussize="0,0"/>
                <v:stroke on="f" weight="1pt" miterlimit="8" joinstyle="miter"/>
                <v:imagedata o:title=""/>
                <o:lock v:ext="edit" aspectratio="f"/>
              </v:shape>
            </w:pict>
          </mc:Fallback>
        </mc:AlternateContent>
      </w:r>
      <w:r>
        <w:rPr>
          <w:rFonts w:hint="eastAsia"/>
          <w:sz w:val="24"/>
          <w:lang w:val="en-US" w:eastAsia="zh-CN"/>
        </w:rPr>
        <w:t xml:space="preserve"> </w:t>
      </w:r>
      <w:r>
        <w:rPr>
          <w:rFonts w:hint="eastAsia" w:ascii="宋体" w:hAnsi="宋体" w:eastAsia="宋体" w:cs="宋体"/>
          <w:b/>
          <w:bCs/>
          <w:sz w:val="24"/>
          <w:szCs w:val="24"/>
          <w:lang w:val="en-US" w:eastAsia="zh-CN"/>
        </w:rPr>
        <w:t xml:space="preserve">  早期处理部分写的方法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处理部分写的最直接办法是将不被写的数据块读出来，跟新数据组合在一起，然后再整体编码并写入。目前Ceph、Sheepdog等系统都采用了这种办法。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种简单有效的改进是将被覆盖数据的原始值读出来，然后根据新旧数据的差值来进行增量编码，得到各个校验块的差值，并“加”到各个校验块上。这种方法可以显著减少系统总体I/O次数，然而它需要对涉及的数据块和所有校验块进行原地读写（即在同一位置进行先读后写），在没有缓存的情况下（常态），HDD需要花费8.3毫秒（7200RPM）的时间旋转一周才能完成写入请求，跟一次随机I/O的平均寻道时间相当。这样的流程极大地影响了写入效率，即便应用层面发出的是顺序写操作，最终得到的性能也跟随机写差不多。</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hint="eastAsia" w:ascii="宋体" w:hAnsi="宋体" w:eastAsia="宋体" w:cs="宋体"/>
          <w:b/>
          <w:bCs/>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33655</wp:posOffset>
                </wp:positionH>
                <wp:positionV relativeFrom="paragraph">
                  <wp:posOffset>143510</wp:posOffset>
                </wp:positionV>
                <wp:extent cx="107950" cy="107950"/>
                <wp:effectExtent l="0" t="0" r="6350" b="6350"/>
                <wp:wrapNone/>
                <wp:docPr id="5" name=" 184"/>
                <wp:cNvGraphicFramePr/>
                <a:graphic xmlns:a="http://schemas.openxmlformats.org/drawingml/2006/main">
                  <a:graphicData uri="http://schemas.microsoft.com/office/word/2010/wordprocessingShape">
                    <wps:wsp>
                      <wps:cNvSpPr/>
                      <wps:spPr>
                        <a:xfrm>
                          <a:off x="1089660" y="4714240"/>
                          <a:ext cx="107950" cy="1079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4" o:spid="_x0000_s1026" o:spt="3" type="#_x0000_t3" style="position:absolute;left:0pt;margin-left:2.65pt;margin-top:11.3pt;height:8.5pt;width:8.5pt;z-index:251663360;v-text-anchor:middle;mso-width-relative:page;mso-height-relative:page;" fillcolor="#000000 [3213]" filled="t" stroked="f" coordsize="21600,21600" o:gfxdata="UEsDBAoAAAAAAIdO4kAAAAAAAAAAAAAAAAAEAAAAZHJzL1BLAwQUAAAACACHTuJA0PafitEAAAAG&#10;AQAADwAAAGRycy9kb3ducmV2LnhtbE2OwU7DMBBE70j8g7VI3KjdkoYqxOkBiQ+o4cLNjRc7JLYj&#10;223C37Oc4DSandHsa4+rn9gVUx5ikLDdCGAY+miGYCW8v70+HIDlooPRUwwo4RszHLvbm1Y3Ji7h&#10;hFdVLKORkBstwZUyN5zn3qHXeRNnDJR9xuR1IZssN0kvNO4nvhOi5l4PgT44PeOLw35UFy/BLqvt&#10;q9NefVRp/MpuUdUolJT3d1vxDKzgWv7K8ItP6NAR0zlegslsknCoqUjnJ1KKd3vSs4THqgbetfw/&#10;fvcDUEsDBBQAAAAIAIdO4kBz/L1xCQIAACgEAAAOAAAAZHJzL2Uyb0RvYy54bWytU82O2jAQvlfq&#10;O1i+lwTKsmxE2EMRvVQt6rYPMDhOYsl/GnsJvH3HTnZhu7eqOZhxPHx/nmwez0azk8SgnK35fFZy&#10;Jq1wjbJdzX//2n9acxYi2Aa0s7LmFxn44/bjh83gK7lwvdONREYgNlSDr3kfo6+KIoheGggz56Wl&#10;w9ahgUhb7IoGYSB0o4tFWa6KwWHj0QkZAr3djYd8m/HbVor4o22DjEzXnLTFvGJej2ktthuoOgTf&#10;KzHJgH9QYUBZIn2F2kEE9ozqHZRRAl1wbZwJZwrXtkrI7IHczMu/3Dz14GX2QuEE/xpT+H+w4vvp&#10;gEw1Nb/jzIKhK2Lz9TLlMvhQ0fGTP+C0C1Qmk+cWTfol+exMt16uH1YrSvdS8+X9fLlYTrnKc2Qi&#10;N9w/3NG5oIZ5mWtCLK5AHkP8Kp1hqai51Fr5kJxDBadvIY7dL13pdXBaNXuldd5gd/yikZ0g3XJ+&#10;kgEieNOmLRtIwOK+TFqApq3VEKk0nvwH23EGuqMxFhEzt3WJgZCgStw7CP3IkWHH2TEq0gBrZWq+&#10;vmXWlgSkCMfQUnV0zYXCBit6RyP4whKEtPJzk1gEXQDClILD2LtpNPfobBwJter6+FN1DBV9YrFH&#10;KQ9kolEEmVuS7Stk8BM0AbhnpJjeJbbPz5SYuOlLSPnv2cgof3JF45gDnvSleb/d567rB77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D2n4rRAAAABgEAAA8AAAAAAAAAAQAgAAAAIgAAAGRycy9k&#10;b3ducmV2LnhtbFBLAQIUABQAAAAIAIdO4kBz/L1xCQIAACgEAAAOAAAAAAAAAAEAIAAAACABAABk&#10;cnMvZTJvRG9jLnhtbFBLBQYAAAAABgAGAFkBAACbBQAAAAA=&#10;">
                <v:fill on="t" focussize="0,0"/>
                <v:stroke on="f" weight="1pt" miterlimit="8" joinstyle="miter"/>
                <v:imagedata o:title=""/>
                <o:lock v:ext="edit" aspectratio="f"/>
              </v:shape>
            </w:pict>
          </mc:Fallback>
        </mc:AlternateContent>
      </w:r>
      <w:r>
        <w:rPr>
          <w:rFonts w:hint="eastAsia" w:ascii="宋体" w:hAnsi="宋体" w:eastAsia="宋体" w:cs="宋体"/>
          <w:b/>
          <w:bCs/>
          <w:sz w:val="24"/>
          <w:szCs w:val="24"/>
          <w:lang w:val="en-US" w:eastAsia="zh-CN"/>
        </w:rPr>
        <w:t xml:space="preserve">   最新进展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目前业内已有许多工作对部分写这一问题进行改进，其中最具代表性的工作是2014年发表在</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"https://www.usenix.org/conference/fast14"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FAST</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技术会议上的，由香港中文大学的Jeremy C. W. Chan, Qian Ding, Patrick P. C. Lee, and Helen H. W. Chan提出的</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"https://www.usenix.org/node/179852"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《Parity Logging with Reserved Space: Towards Efficient Updates and Recovery in Erasure-coded Clustered Storage</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它的核心思路是通过在校验块上记变更日志的方式来减少其上不必要的读操作，同时将随机写变成顺序追加写，以改善写入性能。然而它并不能改善原始数据块上的写流程，这构成了大多数的写操作，所以系统总体写性能改善有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12065</wp:posOffset>
                </wp:positionH>
                <wp:positionV relativeFrom="paragraph">
                  <wp:posOffset>143510</wp:posOffset>
                </wp:positionV>
                <wp:extent cx="107950" cy="107950"/>
                <wp:effectExtent l="0" t="0" r="6350" b="6350"/>
                <wp:wrapNone/>
                <wp:docPr id="1" name=" 184"/>
                <wp:cNvGraphicFramePr/>
                <a:graphic xmlns:a="http://schemas.openxmlformats.org/drawingml/2006/main">
                  <a:graphicData uri="http://schemas.microsoft.com/office/word/2010/wordprocessingShape">
                    <wps:wsp>
                      <wps:cNvSpPr/>
                      <wps:spPr>
                        <a:xfrm>
                          <a:off x="1089660" y="4714240"/>
                          <a:ext cx="107950" cy="1079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4" o:spid="_x0000_s1026" o:spt="3" type="#_x0000_t3" style="position:absolute;left:0pt;margin-left:0.95pt;margin-top:11.3pt;height:8.5pt;width:8.5pt;z-index:251665408;v-text-anchor:middle;mso-width-relative:page;mso-height-relative:page;" fillcolor="#000000 [3213]" filled="t" stroked="f" coordsize="21600,21600" o:gfxdata="UEsDBAoAAAAAAIdO4kAAAAAAAAAAAAAAAAAEAAAAZHJzL1BLAwQUAAAACACHTuJA0PafitEAAAAG&#10;AQAADwAAAGRycy9kb3ducmV2LnhtbE2OwU7DMBBE70j8g7VI3KjdkoYqxOkBiQ+o4cLNjRc7JLYj&#10;223C37Oc4DSandHsa4+rn9gVUx5ikLDdCGAY+miGYCW8v70+HIDlooPRUwwo4RszHLvbm1Y3Ji7h&#10;hFdVLKORkBstwZUyN5zn3qHXeRNnDJR9xuR1IZssN0kvNO4nvhOi5l4PgT44PeOLw35UFy/BLqvt&#10;q9NefVRp/MpuUdUolJT3d1vxDKzgWv7K8ItP6NAR0zlegslsknCoqUjnJ1KKd3vSs4THqgbetfw/&#10;fvcDUEsDBBQAAAAIAIdO4kCb6Nc0CgIAACgEAAAOAAAAZHJzL2Uyb0RvYy54bWytU02P0zAQvSPx&#10;HyzfadJS2m7UdA9U5YKgYuEHTB0nseQvjb1N++8ZO9ltYW+IHJyxPX5v3vN4+3gxmp0lBuVszeez&#10;kjNphWuU7Wr+6+fhw4azEME2oJ2VNb/KwB93799tB1/JheudbiQyArGhGnzN+xh9VRRB9NJAmDkv&#10;LW22Dg1EmmJXNAgDoRtdLMpyVQwOG49OyBBodT9u8l3Gb1sp4ve2DTIyXXOqLeYR83hKY7HbQtUh&#10;+F6JqQz4hyoMKEukr1B7iMCeUb2BMkqgC66NM+FM4dpWCZk1kJp5+Zeapx68zFrInOBfbQr/D1Z8&#10;Ox+RqYbujjMLhq6IzTfL5MvgQ0XbT/6I0yxQmEReWjTpT+WzC50sNw+rFbl7rflyPV8ulpOv8hKZ&#10;yAnrh0+0LyhhXuaYEIsbkMcQv0hnWApqLrVWPiTlUMH5a4hj9ktWWg5Oq+agtM4T7E6fNbIzpFvO&#10;XxJABH+kacsGKmCxLlMtQN3WaogUGk/6g+04A91RG4uImdu6xEBIUCXuPYR+5MiwY+8YFamBtTI1&#10;39wza0sFJAtH01J0cs2VzAYrekct+MIShLTyY5NYBF0AwuSCw9i7qTUP6GwcCbXq+vhDdQwVPbHY&#10;o5RHEtEogswpSfYNMvgJmgDcM5JNbxw75G9yTNzlJaR8PAsZy59UUTtmg6f6Ur/fz3PW7YHv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Q9p+K0QAAAAYBAAAPAAAAAAAAAAEAIAAAACIAAABkcnMv&#10;ZG93bnJldi54bWxQSwECFAAUAAAACACHTuJAm+jXNAoCAAAoBAAADgAAAAAAAAABACAAAAAgAQAA&#10;ZHJzL2Uyb0RvYy54bWxQSwUGAAAAAAYABgBZAQAAnAUAAAAA&#10;">
                <v:fill on="t" focussize="0,0"/>
                <v:stroke on="f" weight="1pt" miterlimit="8" joinstyle="miter"/>
                <v:imagedata o:title=""/>
                <o:lock v:ext="edit" aspectratio="f"/>
              </v:shape>
            </w:pict>
          </mc:Fallback>
        </mc:AlternateContent>
      </w:r>
      <w:r>
        <w:rPr>
          <w:rFonts w:hint="eastAsia" w:ascii="宋体" w:hAnsi="宋体" w:eastAsia="宋体" w:cs="宋体"/>
          <w:b/>
          <w:bCs/>
          <w:sz w:val="24"/>
          <w:szCs w:val="24"/>
          <w:lang w:val="en-US" w:eastAsia="zh-CN"/>
        </w:rPr>
        <w:t xml:space="preserve">   面临的问题与挑战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实际应用当中，只有写操作的偏移和长度都恰好跟EC组对齐才可以避免部分写，然而应用往往无法照顾到底层存储的实现细节和参数，所以部分写构成了写操作的主体，决定了EC存储系统的实际写性能。EC模式的部分写性能大大低于三副本写，这使得EC尚不适用于写操作较多的场合，如云硬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因此我们希望设计出一种改善的方法，可以提高系统的总体写性能，让EC模式的部分写性能可以与三副本写相媲美，让EC存储系统具有更高的适用性。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C4D83"/>
    <w:rsid w:val="1A5846F0"/>
    <w:rsid w:val="1A9A6C5D"/>
    <w:rsid w:val="29C0630E"/>
    <w:rsid w:val="36E75550"/>
    <w:rsid w:val="389F0972"/>
    <w:rsid w:val="3DC57146"/>
    <w:rsid w:val="3E8F693C"/>
    <w:rsid w:val="414B0DBC"/>
    <w:rsid w:val="469C2301"/>
    <w:rsid w:val="4F892C90"/>
    <w:rsid w:val="51DC4D83"/>
    <w:rsid w:val="67653F02"/>
    <w:rsid w:val="7F071A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2017-11-04T04:51:00Z</dcterms:created>
  <dc:creator>王磊富</dc:creator>
  <cp:lastModifiedBy>王磊富</cp:lastModifiedBy>
  <dcterms:modified xsi:type="dcterms:W3CDTF">2017-11-04T11:24:16Z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