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B25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1800" w:lineRule="exact"/>
        <w:ind w:left="6704" w:leftChars="0" w:firstLine="419" w:firstLineChars="0"/>
        <w:jc w:val="both"/>
        <w:textAlignment w:val="auto"/>
        <w:rPr>
          <w:rFonts w:hint="eastAsia" w:ascii="黑体" w:hAnsi="黑体" w:eastAsia="黑体" w:cs="黑体"/>
          <w:b/>
          <w:bCs/>
          <w:sz w:val="84"/>
          <w:szCs w:val="84"/>
          <w:lang w:val="en-US" w:eastAsia="zh-CN"/>
        </w:rPr>
      </w:pPr>
      <w:r>
        <w:rPr>
          <w:rFonts w:ascii="宋体" w:hAnsi="宋体" w:eastAsia="宋体" w:cs="宋体"/>
          <w:sz w:val="84"/>
          <w:szCs w:val="84"/>
        </w:rPr>
        <w:t>${w}</w:t>
      </w:r>
    </w:p>
    <w:p w14:paraId="419EB859">
      <w:pPr>
        <w:spacing w:line="560" w:lineRule="exact"/>
        <w:jc w:val="center"/>
        <w:rPr>
          <w:rFonts w:hint="default" w:ascii="Arial Unicode MS" w:hAnsi="Arial Unicode MS" w:eastAsia="黑体" w:cs="Arial Unicode MS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项目签约协议书</w:t>
      </w:r>
    </w:p>
    <w:p w14:paraId="6E6DD5FA">
      <w:pPr>
        <w:spacing w:line="560" w:lineRule="exact"/>
        <w:jc w:val="both"/>
        <w:rPr>
          <w:rFonts w:ascii="Arial Unicode MS" w:hAnsi="Arial Unicode MS" w:eastAsia="Arial Unicode MS" w:cs="Arial Unicode MS"/>
          <w:b/>
        </w:rPr>
      </w:pP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4854"/>
        <w:gridCol w:w="2475"/>
      </w:tblGrid>
      <w:tr w14:paraId="66D1C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</w:tcPr>
          <w:p w14:paraId="592989AA">
            <w:pPr>
              <w:keepNext w:val="0"/>
              <w:keepLines w:val="0"/>
              <w:pageBreakBefore w:val="0"/>
              <w:widowControl/>
              <w:tabs>
                <w:tab w:val="left" w:leader="underscore" w:pos="75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right"/>
              <w:textAlignment w:val="auto"/>
              <w:rPr>
                <w:rFonts w:hint="default" w:ascii="黑体" w:hAnsi="黑体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/>
                <w:sz w:val="32"/>
                <w:szCs w:val="32"/>
                <w:vertAlign w:val="baseline"/>
                <w:lang w:val="en-US" w:eastAsia="zh-CN"/>
              </w:rPr>
              <w:t>招商方：</w:t>
            </w:r>
          </w:p>
        </w:tc>
        <w:tc>
          <w:tcPr>
            <w:tcW w:w="4854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000000" w:sz="4" w:space="0"/>
              <w:right w:val="single" w:color="FFFFFF" w:themeColor="background1" w:sz="4" w:space="0"/>
            </w:tcBorders>
            <w:shd w:val="clear" w:color="auto" w:fill="FFFFFF" w:themeFill="background1"/>
          </w:tcPr>
          <w:p w14:paraId="4989BDE7">
            <w:pPr>
              <w:keepNext w:val="0"/>
              <w:keepLines w:val="0"/>
              <w:pageBreakBefore w:val="0"/>
              <w:widowControl/>
              <w:tabs>
                <w:tab w:val="left" w:leader="underscore" w:pos="75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黑体" w:hAnsi="黑体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>${a}</w:t>
            </w:r>
          </w:p>
        </w:tc>
        <w:tc>
          <w:tcPr>
            <w:tcW w:w="2475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</w:tcPr>
          <w:p w14:paraId="683C7A64">
            <w:pPr>
              <w:keepNext w:val="0"/>
              <w:keepLines w:val="0"/>
              <w:pageBreakBefore w:val="0"/>
              <w:widowControl/>
              <w:tabs>
                <w:tab w:val="left" w:leader="underscore" w:pos="75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/>
                <w:sz w:val="32"/>
                <w:szCs w:val="32"/>
                <w:vertAlign w:val="baseline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（下称甲方）</w:t>
            </w:r>
          </w:p>
        </w:tc>
      </w:tr>
      <w:tr w14:paraId="010DD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</w:tcPr>
          <w:p w14:paraId="442FE0ED">
            <w:pPr>
              <w:keepNext w:val="0"/>
              <w:keepLines w:val="0"/>
              <w:pageBreakBefore w:val="0"/>
              <w:widowControl/>
              <w:tabs>
                <w:tab w:val="left" w:leader="underscore" w:pos="75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right"/>
              <w:textAlignment w:val="auto"/>
              <w:rPr>
                <w:rFonts w:hint="eastAsia" w:ascii="黑体" w:hAnsi="黑体" w:eastAsia="黑体"/>
                <w:sz w:val="32"/>
                <w:szCs w:val="32"/>
                <w:vertAlign w:val="baseline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投资方：</w:t>
            </w:r>
          </w:p>
        </w:tc>
        <w:tc>
          <w:tcPr>
            <w:tcW w:w="4854" w:type="dxa"/>
            <w:tcBorders>
              <w:top w:val="single" w:color="000000" w:sz="4" w:space="0"/>
              <w:left w:val="single" w:color="FFFFFF" w:themeColor="background1" w:sz="4" w:space="0"/>
              <w:bottom w:val="single" w:color="000000" w:sz="4" w:space="0"/>
              <w:right w:val="single" w:color="FFFFFF" w:themeColor="background1" w:sz="4" w:space="0"/>
            </w:tcBorders>
            <w:shd w:val="clear" w:color="auto" w:fill="FFFFFF" w:themeFill="background1"/>
          </w:tcPr>
          <w:p w14:paraId="6271A084">
            <w:pPr>
              <w:keepNext w:val="0"/>
              <w:keepLines w:val="0"/>
              <w:pageBreakBefore w:val="0"/>
              <w:widowControl/>
              <w:tabs>
                <w:tab w:val="left" w:leader="underscore" w:pos="75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default" w:ascii="黑体" w:hAnsi="黑体" w:eastAsia="黑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/>
                <w:bCs/>
                <w:sz w:val="32"/>
                <w:szCs w:val="32"/>
              </w:rPr>
              <w:t>${b}</w:t>
            </w:r>
          </w:p>
        </w:tc>
        <w:tc>
          <w:tcPr>
            <w:tcW w:w="2475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</w:tcPr>
          <w:p w14:paraId="67FD15D7">
            <w:pPr>
              <w:keepNext w:val="0"/>
              <w:keepLines w:val="0"/>
              <w:pageBreakBefore w:val="0"/>
              <w:widowControl/>
              <w:tabs>
                <w:tab w:val="left" w:leader="underscore" w:pos="756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hint="eastAsia" w:ascii="黑体" w:hAnsi="黑体" w:eastAsia="黑体"/>
                <w:sz w:val="32"/>
                <w:szCs w:val="32"/>
                <w:vertAlign w:val="baseline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（下称乙方）</w:t>
            </w:r>
          </w:p>
        </w:tc>
      </w:tr>
    </w:tbl>
    <w:p w14:paraId="4F7E39A0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F1E43E1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为发展经济，实现共赢，甲、乙双方本着诚实信用和平等自愿的原则，就乙方赴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${c}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  <w:lang w:val="en-US" w:eastAsia="zh-CN"/>
        </w:rPr>
        <w:t>$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投资兴办实体项目事宜，经协商一致，订立本项目签约协议。</w:t>
      </w:r>
    </w:p>
    <w:p w14:paraId="723AA2E3">
      <w:pPr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一、项目概况</w:t>
      </w:r>
    </w:p>
    <w:p w14:paraId="51D6F07F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1、项目名称：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${d}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 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项目。</w:t>
      </w:r>
    </w:p>
    <w:p w14:paraId="1A4DED99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2、项目计划总投资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${e}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亿元。</w:t>
      </w:r>
    </w:p>
    <w:p w14:paraId="144BFB4F">
      <w:pPr>
        <w:spacing w:line="560" w:lineRule="exact"/>
        <w:ind w:left="640" w:leftChars="32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3、项目由乙方出资，负责项目的实施和运营，注册资本不低</w:t>
      </w:r>
    </w:p>
    <w:p w14:paraId="1D968050">
      <w:pPr>
        <w:spacing w:line="560" w:lineRule="exact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于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${f}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万元。</w:t>
      </w:r>
    </w:p>
    <w:p w14:paraId="0EBABF49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二、项目用地</w:t>
      </w:r>
    </w:p>
    <w:p w14:paraId="1D80B486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项目拟用土地位于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 ${g} 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，面积约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${h}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亩（具体以自规部门挂牌出让面积为准），土地用途为工业用地，使用年限为50年，按法定程序取得土地使用权。</w:t>
      </w:r>
    </w:p>
    <w:p w14:paraId="70DF27BF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三、规划建设</w:t>
      </w:r>
    </w:p>
    <w:p w14:paraId="37DC9C12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1、项目建设须服从国家有关规定及开发区整体规划，且不得擅自改变土地用途。</w:t>
      </w:r>
    </w:p>
    <w:p w14:paraId="796756E9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2、项目建设规划设计方案必须经自规部门批准。</w:t>
      </w:r>
    </w:p>
    <w:p w14:paraId="4F77F963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3、项目建设须通过相关部门评审并履行报建手续。</w:t>
      </w:r>
    </w:p>
    <w:p w14:paraId="303D9F7A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59675E16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5E90062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四、甲方的权利和义务</w:t>
      </w:r>
    </w:p>
    <w:p w14:paraId="65B4C171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1、有权监督乙方依法进行项目建设和运营。</w:t>
      </w:r>
    </w:p>
    <w:p w14:paraId="522D85EF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2、负责项目用地的征地补偿、清障工作，负担相关费用；负责与自规部门对接，尽快促成自规部门组织项目用地挂牌。</w:t>
      </w:r>
    </w:p>
    <w:p w14:paraId="769EBFFF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3、指导乙方按照项目建设的有关程序进行项目立项、规划设计、工程招标、报建及受监，指导乙方按规划要求施工；负责将基础设施配套至乙方项目用地红线外，专户供电等特殊要求除外。</w:t>
      </w:r>
    </w:p>
    <w:p w14:paraId="24D69BF9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4、为乙方建设过程中各项手续办理，提供一条龙服务，但有关部门收取的费用由乙方负担。</w:t>
      </w:r>
    </w:p>
    <w:p w14:paraId="25DD685A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5、协调乙方在项目设计、建设、经营过程中遇到的矛盾和问题。</w:t>
      </w:r>
    </w:p>
    <w:p w14:paraId="5B99B606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6、帮助乙方申报国家、省、市、区的政策扶持。</w:t>
      </w:r>
    </w:p>
    <w:p w14:paraId="5DAAE532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五、乙方的权利和义务</w:t>
      </w:r>
    </w:p>
    <w:p w14:paraId="2875C0CF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1、有权独立自主经营、独立享有经营收益、独立承担民事责任。</w:t>
      </w:r>
    </w:p>
    <w:p w14:paraId="65A99D83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2、依法及时参加自规部门组织的项目用地使用权出让活动，主动申请办理用地和建设许可及相关手续，按规定全额缴纳相关费用。</w:t>
      </w:r>
    </w:p>
    <w:p w14:paraId="769CEEA2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3、自乙方取得项目用地手续后，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${i}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前全部开工建设；开工建设后于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 xml:space="preserve">${j}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完成全部厂房建设，并投产运营。</w:t>
      </w:r>
    </w:p>
    <w:p w14:paraId="02A8FDD7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4、自乙方达产后，预期年均开票销售不低于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${k}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万元，预期年均税收不低于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  <w:u w:val="single"/>
        </w:rPr>
        <w:t>${l}</w:t>
      </w:r>
      <w:r>
        <w:rPr>
          <w:rFonts w:hint="eastAsia" w:ascii="方正仿宋_GBK" w:hAnsi="方正仿宋_GBK" w:eastAsia="方正仿宋_GBK" w:cs="方正仿宋_GBK"/>
          <w:sz w:val="32"/>
          <w:szCs w:val="32"/>
          <w:u w:val="single"/>
        </w:rPr>
        <w:t xml:space="preserve"> 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万元（开票销售和入库税收金额以甲方辖区内税务机关提供的数据为准）。</w:t>
      </w:r>
    </w:p>
    <w:p w14:paraId="1BFF71E5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六、违约责任</w:t>
      </w:r>
    </w:p>
    <w:p w14:paraId="4BE0F31C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1、乙方未完全履行本协议约定义务的（因不可抗拒的原因除外），甲方有权责令乙方限期改正；经责令限改无效或者乙方在合理的宽限期内未改正到位；或者不存在顺延理由；甲方有权解除或终止本协议。</w:t>
      </w:r>
    </w:p>
    <w:p w14:paraId="2C432731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2、因乙方原因导致本协议解除或终止时，甲方有权收购土地及地上建筑物、构筑物、附属设施等，并由双方共同认可的有资质的评估机构进行价格评估，双方如不能共同选定评估机构，由甲方从有资质的评估机构中，采用招标方法确定评估机构进行价格评估，并以不高于评估价的80%确定收购价款（差额部分系作为对甲方因履行招商引资协议第四条第2款、第3款约定义务的补偿）。</w:t>
      </w:r>
    </w:p>
    <w:p w14:paraId="2C9778B8">
      <w:pPr>
        <w:spacing w:line="56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3、如因甲方责任或其他非乙方责任使项目用地未挂牌或交付，导致项目延期的，乙方履行义务的期限相应顺延。</w:t>
      </w:r>
    </w:p>
    <w:p w14:paraId="68BD9CAD">
      <w:pPr>
        <w:spacing w:line="560" w:lineRule="exact"/>
        <w:ind w:firstLine="640" w:firstLineChars="200"/>
        <w:rPr>
          <w:rFonts w:hint="eastAsia" w:ascii="黑体" w:hAnsi="黑体" w:eastAsia="黑体" w:cs="仿宋_GB2312"/>
          <w:bCs/>
          <w:sz w:val="32"/>
          <w:szCs w:val="32"/>
        </w:rPr>
      </w:pPr>
      <w:r>
        <w:rPr>
          <w:rFonts w:hint="eastAsia" w:ascii="黑体" w:hAnsi="黑体" w:eastAsia="黑体" w:cs="仿宋_GB2312"/>
          <w:bCs/>
          <w:sz w:val="32"/>
          <w:szCs w:val="32"/>
        </w:rPr>
        <w:t>七、附则</w:t>
      </w:r>
    </w:p>
    <w:p w14:paraId="1AC842BC">
      <w:pPr>
        <w:pStyle w:val="2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  <w:u w:val="none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${m}</w:t>
      </w:r>
      <w:r>
        <w:rPr>
          <w:rFonts w:hint="eastAsia" w:ascii="黑体" w:hAnsi="黑体" w:eastAsia="黑体"/>
          <w:sz w:val="32"/>
          <w:szCs w:val="32"/>
          <w:u w:val="none"/>
          <w:lang w:val="en-US" w:eastAsia="zh-CN"/>
        </w:rPr>
        <w:t>
</w:t>
      </w:r>
    </w:p>
    <w:p w14:paraId="6D0D94C5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932A957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8C119F4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2DA6BFFA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  <w:bookmarkStart w:id="0" w:name="_GoBack"/>
      <w:bookmarkEnd w:id="0"/>
    </w:p>
    <w:p w14:paraId="7A759FE1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8C72BF1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5D5ACF13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0D629073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1B1849D3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C673AF7">
      <w:pPr>
        <w:pStyle w:val="2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63ABC666">
      <w:pPr>
        <w:spacing w:line="52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2A1AA93">
      <w:pPr>
        <w:spacing w:line="52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甲方盖章：                 乙方盖章：       </w:t>
      </w:r>
    </w:p>
    <w:p w14:paraId="0DB4F0EC">
      <w:pPr>
        <w:spacing w:line="52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627FD6E">
      <w:pPr>
        <w:spacing w:line="52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代表签名：                 代表签名：        </w:t>
      </w:r>
    </w:p>
    <w:p w14:paraId="7E894F4C">
      <w:pPr>
        <w:spacing w:line="52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32D0FD0B">
      <w:pPr>
        <w:spacing w:line="520" w:lineRule="exact"/>
        <w:ind w:firstLine="640" w:firstLineChars="200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 xml:space="preserve">                         签约时间：   年   月   日</w:t>
      </w:r>
    </w:p>
    <w:sectPr>
      <w:headerReference r:id="rId3" w:type="default"/>
      <w:footerReference r:id="rId4" w:type="default"/>
      <w:footerReference r:id="rId5" w:type="even"/>
      <w:pgSz w:w="12240" w:h="15840"/>
      <w:pgMar w:top="1417" w:right="1361" w:bottom="1134" w:left="1588" w:header="720" w:footer="720" w:gutter="0"/>
      <w:pgBorders>
        <w:top w:val="single" w:color="FFFFFF" w:sz="4" w:space="1"/>
        <w:left w:val="single" w:color="FFFFFF" w:sz="4" w:space="4"/>
        <w:bottom w:val="single" w:color="FFFFFF" w:sz="4" w:space="1"/>
        <w:right w:val="single" w:color="FFFFFF" w:sz="4" w:space="4"/>
      </w:pgBorders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1B3EDFA7-89D2-4FCC-8C4C-FE9946342AB3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EBDF1602-95D3-486B-A9F6-2E46ED62598F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7B685F34-66F1-4708-896A-2110BB065E5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472F764A-7C64-4542-9CF9-3FD941839F6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0257B2D3-115A-4B53-9D64-C27A4A6E5DA6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91C55ECE-8CAD-4177-87CC-AEBD672C329E}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  <w:embedRegular r:id="rId7" w:fontKey="{835F7521-233E-40F9-9143-9DECC451AD5C}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8" w:fontKey="{4FFC6045-BB2A-4D82-8E4E-DB3517376661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9" w:fontKey="{D3300F87-1B80-43F4-B184-2012BB240F1B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10" w:fontKey="{23E59AD6-5539-4B55-9A8E-7CC6F7CF0BEB}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1" w:fontKey="{71841F5C-CBA6-4C66-941A-233183F4767B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12" w:fontKey="{A2811A61-607F-49D1-ABFC-18E10C43CE17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6BE81">
    <w:pPr>
      <w:pStyle w:val="5"/>
      <w:framePr w:wrap="around" w:vAnchor="text" w:hAnchor="margin" w:xAlign="right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5</w:t>
    </w:r>
    <w:r>
      <w:fldChar w:fldCharType="end"/>
    </w:r>
  </w:p>
  <w:p w14:paraId="38BF26C5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C3021D">
    <w:pPr>
      <w:pStyle w:val="5"/>
      <w:framePr w:wrap="around" w:vAnchor="text" w:hAnchor="margin" w:xAlign="right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end"/>
    </w:r>
  </w:p>
  <w:p w14:paraId="1038208C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E7FF3D">
    <w:pPr>
      <w:pStyle w:val="6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2MTczOWYyODdjZjBkNzVlMzcyOTk4ZDg0ZjE5ZWIifQ=="/>
  </w:docVars>
  <w:rsids>
    <w:rsidRoot w:val="00944C7E"/>
    <w:rsid w:val="0014550C"/>
    <w:rsid w:val="001B226E"/>
    <w:rsid w:val="00246C14"/>
    <w:rsid w:val="0028050F"/>
    <w:rsid w:val="002D0569"/>
    <w:rsid w:val="002F1ECE"/>
    <w:rsid w:val="00320639"/>
    <w:rsid w:val="004958EF"/>
    <w:rsid w:val="004C7451"/>
    <w:rsid w:val="00501553"/>
    <w:rsid w:val="00697FCE"/>
    <w:rsid w:val="007101AF"/>
    <w:rsid w:val="007F1A25"/>
    <w:rsid w:val="008576CF"/>
    <w:rsid w:val="00883D21"/>
    <w:rsid w:val="00944C7E"/>
    <w:rsid w:val="00A40483"/>
    <w:rsid w:val="00B01718"/>
    <w:rsid w:val="00C85AA5"/>
    <w:rsid w:val="00DB6AF0"/>
    <w:rsid w:val="00E1118F"/>
    <w:rsid w:val="00E52FBC"/>
    <w:rsid w:val="00EA51AF"/>
    <w:rsid w:val="00F133C7"/>
    <w:rsid w:val="00FF2BB3"/>
    <w:rsid w:val="03E47515"/>
    <w:rsid w:val="05732417"/>
    <w:rsid w:val="062565D8"/>
    <w:rsid w:val="06F27874"/>
    <w:rsid w:val="07806AA2"/>
    <w:rsid w:val="07807554"/>
    <w:rsid w:val="07CC6586"/>
    <w:rsid w:val="084A2F92"/>
    <w:rsid w:val="09C718B4"/>
    <w:rsid w:val="0A086CE9"/>
    <w:rsid w:val="0B2E3895"/>
    <w:rsid w:val="0B8A7479"/>
    <w:rsid w:val="0CD17D61"/>
    <w:rsid w:val="0F1E2DFC"/>
    <w:rsid w:val="0F7A6F7F"/>
    <w:rsid w:val="10795489"/>
    <w:rsid w:val="11D16327"/>
    <w:rsid w:val="12420692"/>
    <w:rsid w:val="124B4C03"/>
    <w:rsid w:val="124F64A1"/>
    <w:rsid w:val="12614426"/>
    <w:rsid w:val="12E56E05"/>
    <w:rsid w:val="14755F67"/>
    <w:rsid w:val="15837E74"/>
    <w:rsid w:val="160C221F"/>
    <w:rsid w:val="16337E88"/>
    <w:rsid w:val="17343EB7"/>
    <w:rsid w:val="17AB5D4F"/>
    <w:rsid w:val="186229A9"/>
    <w:rsid w:val="19FE07AD"/>
    <w:rsid w:val="1A9D51E8"/>
    <w:rsid w:val="1CEB326A"/>
    <w:rsid w:val="1CFB57F1"/>
    <w:rsid w:val="1D377322"/>
    <w:rsid w:val="1DC129B1"/>
    <w:rsid w:val="1E1726F2"/>
    <w:rsid w:val="1EAF1390"/>
    <w:rsid w:val="1FCD4EA9"/>
    <w:rsid w:val="1FCF6E73"/>
    <w:rsid w:val="1FEC58F6"/>
    <w:rsid w:val="20D822F9"/>
    <w:rsid w:val="22681048"/>
    <w:rsid w:val="22BE4F7D"/>
    <w:rsid w:val="255816B9"/>
    <w:rsid w:val="259545F0"/>
    <w:rsid w:val="28A51BE3"/>
    <w:rsid w:val="298623CE"/>
    <w:rsid w:val="2A74598A"/>
    <w:rsid w:val="2AB21507"/>
    <w:rsid w:val="2AD4357C"/>
    <w:rsid w:val="2AF87653"/>
    <w:rsid w:val="2B1B0749"/>
    <w:rsid w:val="2B5A7A04"/>
    <w:rsid w:val="2BA171A6"/>
    <w:rsid w:val="2CCB328B"/>
    <w:rsid w:val="2CE5674E"/>
    <w:rsid w:val="2D595FCE"/>
    <w:rsid w:val="2D937732"/>
    <w:rsid w:val="2DB56559"/>
    <w:rsid w:val="2E0B376C"/>
    <w:rsid w:val="2ED5420B"/>
    <w:rsid w:val="2F0957D2"/>
    <w:rsid w:val="30654A95"/>
    <w:rsid w:val="310D15A9"/>
    <w:rsid w:val="31D31B73"/>
    <w:rsid w:val="320560BD"/>
    <w:rsid w:val="32144290"/>
    <w:rsid w:val="324C6101"/>
    <w:rsid w:val="328B1DD6"/>
    <w:rsid w:val="3328299B"/>
    <w:rsid w:val="3357605F"/>
    <w:rsid w:val="33945FB2"/>
    <w:rsid w:val="34500A21"/>
    <w:rsid w:val="348D1CA6"/>
    <w:rsid w:val="38776936"/>
    <w:rsid w:val="38932B99"/>
    <w:rsid w:val="38B04AC3"/>
    <w:rsid w:val="3943374E"/>
    <w:rsid w:val="39D00B61"/>
    <w:rsid w:val="3A7122D3"/>
    <w:rsid w:val="3AAB4E7D"/>
    <w:rsid w:val="3BB856C9"/>
    <w:rsid w:val="3C8B08D4"/>
    <w:rsid w:val="3DAF6212"/>
    <w:rsid w:val="3E550016"/>
    <w:rsid w:val="3F5C08DF"/>
    <w:rsid w:val="40344480"/>
    <w:rsid w:val="412C782A"/>
    <w:rsid w:val="41D13553"/>
    <w:rsid w:val="42E859D2"/>
    <w:rsid w:val="435B43F6"/>
    <w:rsid w:val="44DE7C57"/>
    <w:rsid w:val="45463886"/>
    <w:rsid w:val="46F85025"/>
    <w:rsid w:val="470D39D5"/>
    <w:rsid w:val="47725F08"/>
    <w:rsid w:val="47BB3DFE"/>
    <w:rsid w:val="48531B40"/>
    <w:rsid w:val="4AB64608"/>
    <w:rsid w:val="4AF94BD5"/>
    <w:rsid w:val="4BE60F1D"/>
    <w:rsid w:val="4C593354"/>
    <w:rsid w:val="4C783F27"/>
    <w:rsid w:val="4D764276"/>
    <w:rsid w:val="4DAB0E78"/>
    <w:rsid w:val="4E9942AC"/>
    <w:rsid w:val="4EC372F3"/>
    <w:rsid w:val="4FB976CB"/>
    <w:rsid w:val="5023629C"/>
    <w:rsid w:val="50EC0D83"/>
    <w:rsid w:val="52304709"/>
    <w:rsid w:val="53E915AA"/>
    <w:rsid w:val="54596730"/>
    <w:rsid w:val="547F52AF"/>
    <w:rsid w:val="55DA564E"/>
    <w:rsid w:val="57631FDC"/>
    <w:rsid w:val="57B974E6"/>
    <w:rsid w:val="593A6734"/>
    <w:rsid w:val="598A13F7"/>
    <w:rsid w:val="5A714F60"/>
    <w:rsid w:val="5A7C6F85"/>
    <w:rsid w:val="5B28431B"/>
    <w:rsid w:val="5C6F0B6D"/>
    <w:rsid w:val="5D465839"/>
    <w:rsid w:val="5D6D6A4D"/>
    <w:rsid w:val="5D803834"/>
    <w:rsid w:val="5DC80482"/>
    <w:rsid w:val="5E4C6D38"/>
    <w:rsid w:val="5FA44AA4"/>
    <w:rsid w:val="61F1292F"/>
    <w:rsid w:val="62E80FB6"/>
    <w:rsid w:val="62E9623B"/>
    <w:rsid w:val="634E200B"/>
    <w:rsid w:val="63807EE9"/>
    <w:rsid w:val="65B25CA0"/>
    <w:rsid w:val="65DE785B"/>
    <w:rsid w:val="668D2269"/>
    <w:rsid w:val="67A71DDE"/>
    <w:rsid w:val="688F22C8"/>
    <w:rsid w:val="68CD0F01"/>
    <w:rsid w:val="6AF00506"/>
    <w:rsid w:val="6E2539DE"/>
    <w:rsid w:val="6E5F098F"/>
    <w:rsid w:val="70350089"/>
    <w:rsid w:val="70697AB5"/>
    <w:rsid w:val="717B788E"/>
    <w:rsid w:val="723839D1"/>
    <w:rsid w:val="72FF629D"/>
    <w:rsid w:val="73663294"/>
    <w:rsid w:val="73C42D81"/>
    <w:rsid w:val="741163A3"/>
    <w:rsid w:val="7444546E"/>
    <w:rsid w:val="77AC1BF2"/>
    <w:rsid w:val="78DB3308"/>
    <w:rsid w:val="79102FB2"/>
    <w:rsid w:val="796450AB"/>
    <w:rsid w:val="7A6C06BC"/>
    <w:rsid w:val="7A9210DF"/>
    <w:rsid w:val="7A98177A"/>
    <w:rsid w:val="7A9B2D4F"/>
    <w:rsid w:val="7B1F25EC"/>
    <w:rsid w:val="7B4A19E7"/>
    <w:rsid w:val="7B90283B"/>
    <w:rsid w:val="7C2920B4"/>
    <w:rsid w:val="7D697134"/>
    <w:rsid w:val="7DE3A38F"/>
    <w:rsid w:val="7E265025"/>
    <w:rsid w:val="7F7C6572"/>
    <w:rsid w:val="7F9F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unhideWhenUsed/>
    <w:qFormat/>
    <w:uiPriority w:val="99"/>
    <w:rPr>
      <w:szCs w:val="22"/>
    </w:rPr>
  </w:style>
  <w:style w:type="paragraph" w:styleId="3">
    <w:name w:val="Body Text Indent"/>
    <w:basedOn w:val="1"/>
    <w:qFormat/>
    <w:uiPriority w:val="0"/>
    <w:pPr>
      <w:ind w:firstLine="566" w:firstLineChars="202"/>
    </w:pPr>
    <w:rPr>
      <w:sz w:val="28"/>
    </w:rPr>
  </w:style>
  <w:style w:type="paragraph" w:styleId="4">
    <w:name w:val="Balloon Text"/>
    <w:basedOn w:val="1"/>
    <w:link w:val="15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paragraph" w:styleId="9">
    <w:name w:val="annotation subject"/>
    <w:basedOn w:val="2"/>
    <w:next w:val="2"/>
    <w:link w:val="19"/>
    <w:qFormat/>
    <w:uiPriority w:val="0"/>
    <w:rPr>
      <w:b/>
      <w:bCs/>
      <w:szCs w:val="20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annotation reference"/>
    <w:basedOn w:val="12"/>
    <w:qFormat/>
    <w:uiPriority w:val="0"/>
    <w:rPr>
      <w:sz w:val="21"/>
      <w:szCs w:val="21"/>
    </w:rPr>
  </w:style>
  <w:style w:type="character" w:customStyle="1" w:styleId="15">
    <w:name w:val="批注框文本 字符"/>
    <w:link w:val="4"/>
    <w:qFormat/>
    <w:uiPriority w:val="0"/>
    <w:rPr>
      <w:sz w:val="18"/>
      <w:szCs w:val="18"/>
    </w:rPr>
  </w:style>
  <w:style w:type="character" w:customStyle="1" w:styleId="16">
    <w:name w:val="页眉 字符"/>
    <w:link w:val="6"/>
    <w:qFormat/>
    <w:uiPriority w:val="0"/>
    <w:rPr>
      <w:sz w:val="18"/>
      <w:szCs w:val="18"/>
    </w:rPr>
  </w:style>
  <w:style w:type="character" w:customStyle="1" w:styleId="17">
    <w:name w:val="NormalCharacter"/>
    <w:qFormat/>
    <w:uiPriority w:val="0"/>
  </w:style>
  <w:style w:type="character" w:customStyle="1" w:styleId="18">
    <w:name w:val="批注文字 字符"/>
    <w:basedOn w:val="12"/>
    <w:link w:val="2"/>
    <w:qFormat/>
    <w:uiPriority w:val="99"/>
    <w:rPr>
      <w:rFonts w:ascii="Times New Roman" w:hAnsi="Times New Roman"/>
      <w:szCs w:val="22"/>
    </w:rPr>
  </w:style>
  <w:style w:type="character" w:customStyle="1" w:styleId="19">
    <w:name w:val="批注主题 字符"/>
    <w:basedOn w:val="18"/>
    <w:link w:val="9"/>
    <w:qFormat/>
    <w:uiPriority w:val="0"/>
    <w:rPr>
      <w:rFonts w:ascii="Times New Roman" w:hAnsi="Times New Roman"/>
      <w:b/>
      <w:bCs/>
      <w:szCs w:val="22"/>
    </w:rPr>
  </w:style>
  <w:style w:type="paragraph" w:customStyle="1" w:styleId="20">
    <w:name w:val="Revision"/>
    <w:hidden/>
    <w:unhideWhenUsed/>
    <w:qFormat/>
    <w:uiPriority w:val="99"/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1131</Words>
  <Characters>1178</Characters>
  <Lines>10</Lines>
  <Paragraphs>3</Paragraphs>
  <TotalTime>17</TotalTime>
  <ScaleCrop>false</ScaleCrop>
  <LinksUpToDate>false</LinksUpToDate>
  <CharactersWithSpaces>1292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2024-09-21T19:32:00Z</dcterms:created>
  <dc:creator>user</dc:creator>
  <cp:lastModifiedBy>。</cp:lastModifiedBy>
  <cp:lastPrinted>2024-11-22T08:33:00Z</cp:lastPrinted>
  <dcterms:modified xsi:type="dcterms:W3CDTF">2025-10-27T03:31:03Z</dcterms:modified>
  <dc:title>增资补充协议书</dc:title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C8BD0F8C457F424FAE3201F60ECB0EF7_13</vt:lpwstr>
  </property>
  <property fmtid="{D5CDD505-2E9C-101B-9397-08002B2CF9AE}" pid="4" name="KSOSaveFontToCloudKey">
    <vt:lpwstr>603001573_btnclosed</vt:lpwstr>
  </property>
  <property fmtid="{D5CDD505-2E9C-101B-9397-08002B2CF9AE}" pid="5" name="KSOTemplateDocerSaveRecord">
    <vt:lpwstr>eyJoZGlkIjoiM2Y2NzA2N2UyZWYxMDM4YTFhNTBhY2E5YThlODY2YWQiLCJ1c2VySWQiOiI1MTgwNjkzNDIifQ==</vt:lpwstr>
  </property>
</Properties>
</file>